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738" w:rsidRPr="00B47372" w:rsidRDefault="004C5BEB" w:rsidP="00B47372">
      <w:pPr>
        <w:jc w:val="center"/>
        <w:rPr>
          <w:b/>
          <w:sz w:val="24"/>
        </w:rPr>
      </w:pPr>
      <w:r w:rsidRPr="004C5BEB">
        <w:rPr>
          <w:rFonts w:hint="eastAsia"/>
          <w:b/>
          <w:sz w:val="24"/>
        </w:rPr>
        <w:t>富荣货币市场基金</w:t>
      </w:r>
      <w:r w:rsidR="00AD2DC9">
        <w:rPr>
          <w:rFonts w:hint="eastAsia"/>
          <w:b/>
          <w:sz w:val="24"/>
        </w:rPr>
        <w:t>基金合同</w:t>
      </w:r>
      <w:r w:rsidR="00B47372" w:rsidRPr="00B47372">
        <w:rPr>
          <w:rFonts w:hint="eastAsia"/>
          <w:b/>
          <w:sz w:val="24"/>
        </w:rPr>
        <w:t>修订对照表</w:t>
      </w:r>
    </w:p>
    <w:p w:rsidR="00B47372" w:rsidRDefault="00B47372" w:rsidP="00B47372">
      <w:pPr>
        <w:jc w:val="center"/>
        <w:rPr>
          <w:sz w:val="24"/>
        </w:rPr>
      </w:pPr>
    </w:p>
    <w:tbl>
      <w:tblPr>
        <w:tblStyle w:val="a5"/>
        <w:tblW w:w="0" w:type="auto"/>
        <w:tblLook w:val="04A0" w:firstRow="1" w:lastRow="0" w:firstColumn="1" w:lastColumn="0" w:noHBand="0" w:noVBand="1"/>
      </w:tblPr>
      <w:tblGrid>
        <w:gridCol w:w="3369"/>
        <w:gridCol w:w="3402"/>
        <w:gridCol w:w="1751"/>
      </w:tblGrid>
      <w:tr w:rsidR="00B47372" w:rsidTr="003102FD">
        <w:tc>
          <w:tcPr>
            <w:tcW w:w="3369" w:type="dxa"/>
          </w:tcPr>
          <w:p w:rsidR="00B47372" w:rsidRPr="00B47372" w:rsidRDefault="00B47372" w:rsidP="003102FD">
            <w:pPr>
              <w:jc w:val="center"/>
              <w:rPr>
                <w:b/>
              </w:rPr>
            </w:pPr>
            <w:r w:rsidRPr="00B47372">
              <w:rPr>
                <w:rFonts w:hint="eastAsia"/>
                <w:b/>
              </w:rPr>
              <w:t>修订前</w:t>
            </w:r>
          </w:p>
        </w:tc>
        <w:tc>
          <w:tcPr>
            <w:tcW w:w="3402" w:type="dxa"/>
          </w:tcPr>
          <w:p w:rsidR="00B47372" w:rsidRPr="00B47372" w:rsidRDefault="00B47372" w:rsidP="003102FD">
            <w:pPr>
              <w:jc w:val="center"/>
              <w:rPr>
                <w:b/>
              </w:rPr>
            </w:pPr>
            <w:r w:rsidRPr="00B47372">
              <w:rPr>
                <w:rFonts w:hint="eastAsia"/>
                <w:b/>
              </w:rPr>
              <w:t>修订后</w:t>
            </w:r>
          </w:p>
        </w:tc>
        <w:tc>
          <w:tcPr>
            <w:tcW w:w="1751" w:type="dxa"/>
          </w:tcPr>
          <w:p w:rsidR="00B47372" w:rsidRPr="00B47372" w:rsidRDefault="00B47372" w:rsidP="003102FD">
            <w:pPr>
              <w:jc w:val="center"/>
              <w:rPr>
                <w:b/>
              </w:rPr>
            </w:pPr>
            <w:r w:rsidRPr="00B47372">
              <w:rPr>
                <w:rFonts w:hint="eastAsia"/>
                <w:b/>
              </w:rPr>
              <w:t>修订理由</w:t>
            </w:r>
          </w:p>
        </w:tc>
      </w:tr>
      <w:tr w:rsidR="00B47372" w:rsidTr="003102FD">
        <w:tc>
          <w:tcPr>
            <w:tcW w:w="3369" w:type="dxa"/>
          </w:tcPr>
          <w:p w:rsidR="003102FD" w:rsidRDefault="003102FD" w:rsidP="003102FD">
            <w:pPr>
              <w:jc w:val="left"/>
            </w:pPr>
            <w:r>
              <w:rPr>
                <w:rFonts w:hint="eastAsia"/>
              </w:rPr>
              <w:t>第一部分</w:t>
            </w:r>
            <w:r>
              <w:rPr>
                <w:rFonts w:hint="eastAsia"/>
              </w:rPr>
              <w:t xml:space="preserve">  </w:t>
            </w:r>
            <w:r>
              <w:rPr>
                <w:rFonts w:hint="eastAsia"/>
              </w:rPr>
              <w:t>前言</w:t>
            </w:r>
          </w:p>
          <w:p w:rsidR="00B47372" w:rsidRDefault="003102FD" w:rsidP="003102FD">
            <w:pPr>
              <w:jc w:val="left"/>
            </w:pPr>
            <w:r>
              <w:rPr>
                <w:rFonts w:hint="eastAsia"/>
              </w:rPr>
              <w:t>一、订立本基金合同的目的、依据和原则</w:t>
            </w:r>
          </w:p>
          <w:p w:rsidR="003102FD" w:rsidRPr="003102FD" w:rsidRDefault="00C101E6" w:rsidP="00C101E6">
            <w:pPr>
              <w:jc w:val="left"/>
            </w:pPr>
            <w:r w:rsidRPr="00C101E6">
              <w:rPr>
                <w:rFonts w:hint="eastAsia"/>
              </w:rPr>
              <w:t>2</w:t>
            </w:r>
            <w:r w:rsidRPr="00C101E6">
              <w:rPr>
                <w:rFonts w:hint="eastAsia"/>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货币市场基金监督管理办法》、《关于实施</w:t>
            </w:r>
            <w:r w:rsidRPr="00C101E6">
              <w:rPr>
                <w:rFonts w:hint="eastAsia"/>
              </w:rPr>
              <w:t>&lt;</w:t>
            </w:r>
            <w:r w:rsidRPr="00C101E6">
              <w:rPr>
                <w:rFonts w:hint="eastAsia"/>
              </w:rPr>
              <w:t>货币市场基金监督管理办法</w:t>
            </w:r>
            <w:r w:rsidRPr="00C101E6">
              <w:rPr>
                <w:rFonts w:hint="eastAsia"/>
              </w:rPr>
              <w:t>&gt;</w:t>
            </w:r>
            <w:r>
              <w:rPr>
                <w:rFonts w:hint="eastAsia"/>
              </w:rPr>
              <w:t>有关问题的规定》</w:t>
            </w:r>
            <w:r w:rsidRPr="00C101E6">
              <w:rPr>
                <w:rFonts w:hint="eastAsia"/>
              </w:rPr>
              <w:t>、《证券投资基金信息披露编报规则第</w:t>
            </w:r>
            <w:r w:rsidRPr="00C101E6">
              <w:rPr>
                <w:rFonts w:hint="eastAsia"/>
              </w:rPr>
              <w:t>5</w:t>
            </w:r>
            <w:r w:rsidRPr="00C101E6">
              <w:rPr>
                <w:rFonts w:hint="eastAsia"/>
              </w:rPr>
              <w:t>号</w:t>
            </w:r>
            <w:r w:rsidRPr="00C101E6">
              <w:rPr>
                <w:rFonts w:hint="eastAsia"/>
              </w:rPr>
              <w:t>&lt;</w:t>
            </w:r>
            <w:r w:rsidRPr="00C101E6">
              <w:rPr>
                <w:rFonts w:hint="eastAsia"/>
              </w:rPr>
              <w:t>货币市场基金信息披露特别规定</w:t>
            </w:r>
            <w:r w:rsidRPr="00C101E6">
              <w:rPr>
                <w:rFonts w:hint="eastAsia"/>
              </w:rPr>
              <w:t>&gt;</w:t>
            </w:r>
            <w:r w:rsidRPr="00C101E6">
              <w:rPr>
                <w:rFonts w:hint="eastAsia"/>
              </w:rPr>
              <w:t>》和其他有关法律法规</w:t>
            </w:r>
            <w:r w:rsidR="00C17991" w:rsidRPr="00C17991">
              <w:rPr>
                <w:rFonts w:hint="eastAsia"/>
              </w:rPr>
              <w:t>。</w:t>
            </w:r>
          </w:p>
        </w:tc>
        <w:tc>
          <w:tcPr>
            <w:tcW w:w="3402" w:type="dxa"/>
          </w:tcPr>
          <w:p w:rsidR="00B47372" w:rsidRDefault="00B47372" w:rsidP="003102FD">
            <w:pPr>
              <w:jc w:val="left"/>
            </w:pPr>
            <w:r w:rsidRPr="00B47372">
              <w:rPr>
                <w:rFonts w:hint="eastAsia"/>
              </w:rPr>
              <w:t>第一部分</w:t>
            </w:r>
            <w:r w:rsidRPr="00B47372">
              <w:rPr>
                <w:rFonts w:hint="eastAsia"/>
              </w:rPr>
              <w:t xml:space="preserve">  </w:t>
            </w:r>
            <w:r w:rsidRPr="00B47372">
              <w:rPr>
                <w:rFonts w:hint="eastAsia"/>
              </w:rPr>
              <w:t>前言</w:t>
            </w:r>
          </w:p>
          <w:p w:rsidR="003102FD" w:rsidRDefault="003102FD" w:rsidP="003102FD">
            <w:pPr>
              <w:jc w:val="left"/>
            </w:pPr>
            <w:r>
              <w:rPr>
                <w:rFonts w:hint="eastAsia"/>
              </w:rPr>
              <w:t>一、订立本基金合同的目的、依据和原则</w:t>
            </w:r>
          </w:p>
          <w:p w:rsidR="003102FD" w:rsidRPr="003102FD" w:rsidRDefault="00C101E6" w:rsidP="00154BCD">
            <w:pPr>
              <w:jc w:val="left"/>
            </w:pPr>
            <w:r w:rsidRPr="00C101E6">
              <w:rPr>
                <w:rFonts w:hint="eastAsia"/>
              </w:rPr>
              <w:t>2</w:t>
            </w:r>
            <w:r w:rsidRPr="00C101E6">
              <w:rPr>
                <w:rFonts w:hint="eastAsia"/>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货币市场基金监督管理办法》、《关于实施</w:t>
            </w:r>
            <w:r w:rsidRPr="00C101E6">
              <w:rPr>
                <w:rFonts w:hint="eastAsia"/>
              </w:rPr>
              <w:t>&lt;</w:t>
            </w:r>
            <w:r w:rsidRPr="00C101E6">
              <w:rPr>
                <w:rFonts w:hint="eastAsia"/>
              </w:rPr>
              <w:t>货币市场基金监督管理办法</w:t>
            </w:r>
            <w:r w:rsidRPr="00C101E6">
              <w:rPr>
                <w:rFonts w:hint="eastAsia"/>
              </w:rPr>
              <w:t>&gt;</w:t>
            </w:r>
            <w:r w:rsidRPr="00C101E6">
              <w:rPr>
                <w:rFonts w:hint="eastAsia"/>
              </w:rPr>
              <w:t>有关问题的规定》、《公开募集开放式证券投资基金流动性风险管理规定》</w:t>
            </w:r>
            <w:r w:rsidRPr="00C101E6">
              <w:rPr>
                <w:rFonts w:hint="eastAsia"/>
              </w:rPr>
              <w:t>(</w:t>
            </w:r>
            <w:r w:rsidRPr="00C101E6">
              <w:rPr>
                <w:rFonts w:hint="eastAsia"/>
              </w:rPr>
              <w:t>以下简称</w:t>
            </w:r>
            <w:r w:rsidR="00154BCD" w:rsidRPr="00C101E6">
              <w:rPr>
                <w:rFonts w:hint="eastAsia"/>
              </w:rPr>
              <w:t>“</w:t>
            </w:r>
            <w:r w:rsidRPr="00C101E6">
              <w:rPr>
                <w:rFonts w:hint="eastAsia"/>
              </w:rPr>
              <w:t>《流动性风险管理规定》”</w:t>
            </w:r>
            <w:r w:rsidRPr="00C101E6">
              <w:rPr>
                <w:rFonts w:hint="eastAsia"/>
              </w:rPr>
              <w:t>)</w:t>
            </w:r>
            <w:r w:rsidRPr="00C101E6">
              <w:rPr>
                <w:rFonts w:hint="eastAsia"/>
              </w:rPr>
              <w:t>、《证券投资基金信息披露编报规则第</w:t>
            </w:r>
            <w:r w:rsidRPr="00C101E6">
              <w:rPr>
                <w:rFonts w:hint="eastAsia"/>
              </w:rPr>
              <w:t>5</w:t>
            </w:r>
            <w:r w:rsidRPr="00C101E6">
              <w:rPr>
                <w:rFonts w:hint="eastAsia"/>
              </w:rPr>
              <w:t>号</w:t>
            </w:r>
            <w:r w:rsidRPr="00C101E6">
              <w:rPr>
                <w:rFonts w:hint="eastAsia"/>
              </w:rPr>
              <w:t>&lt;</w:t>
            </w:r>
            <w:r w:rsidRPr="00C101E6">
              <w:rPr>
                <w:rFonts w:hint="eastAsia"/>
              </w:rPr>
              <w:t>货币市场基金信息披露特别规定</w:t>
            </w:r>
            <w:r w:rsidRPr="00C101E6">
              <w:rPr>
                <w:rFonts w:hint="eastAsia"/>
              </w:rPr>
              <w:t>&gt;</w:t>
            </w:r>
            <w:r w:rsidRPr="00C101E6">
              <w:rPr>
                <w:rFonts w:hint="eastAsia"/>
              </w:rPr>
              <w:t>》和其他有关法律法规</w:t>
            </w:r>
            <w:r w:rsidR="00A1504B" w:rsidRPr="00A1504B">
              <w:rPr>
                <w:rFonts w:hint="eastAsia"/>
              </w:rPr>
              <w:t>。</w:t>
            </w:r>
          </w:p>
        </w:tc>
        <w:tc>
          <w:tcPr>
            <w:tcW w:w="1751" w:type="dxa"/>
          </w:tcPr>
          <w:p w:rsidR="00B47372" w:rsidRDefault="003102FD" w:rsidP="003102FD">
            <w:pPr>
              <w:jc w:val="left"/>
            </w:pPr>
            <w:r>
              <w:rPr>
                <w:rFonts w:hint="eastAsia"/>
              </w:rPr>
              <w:t>补充基金合同的订立依据。</w:t>
            </w:r>
            <w:bookmarkStart w:id="0" w:name="_GoBack"/>
            <w:bookmarkEnd w:id="0"/>
          </w:p>
        </w:tc>
      </w:tr>
      <w:tr w:rsidR="00B47372" w:rsidTr="003102FD">
        <w:tc>
          <w:tcPr>
            <w:tcW w:w="3369" w:type="dxa"/>
          </w:tcPr>
          <w:p w:rsidR="00B47372" w:rsidRDefault="003102FD" w:rsidP="003102FD">
            <w:pPr>
              <w:jc w:val="left"/>
            </w:pPr>
            <w:r w:rsidRPr="003102FD">
              <w:rPr>
                <w:rFonts w:hint="eastAsia"/>
              </w:rPr>
              <w:t>第二部分</w:t>
            </w:r>
            <w:r w:rsidRPr="003102FD">
              <w:rPr>
                <w:rFonts w:hint="eastAsia"/>
              </w:rPr>
              <w:t xml:space="preserve">  </w:t>
            </w:r>
            <w:r w:rsidRPr="003102FD">
              <w:rPr>
                <w:rFonts w:hint="eastAsia"/>
              </w:rPr>
              <w:t>释义</w:t>
            </w:r>
          </w:p>
        </w:tc>
        <w:tc>
          <w:tcPr>
            <w:tcW w:w="3402" w:type="dxa"/>
          </w:tcPr>
          <w:p w:rsidR="00B47372" w:rsidRDefault="003102FD" w:rsidP="003102FD">
            <w:pPr>
              <w:jc w:val="left"/>
            </w:pPr>
            <w:r w:rsidRPr="003102FD">
              <w:rPr>
                <w:rFonts w:hint="eastAsia"/>
              </w:rPr>
              <w:t>第二部分</w:t>
            </w:r>
            <w:r w:rsidRPr="003102FD">
              <w:rPr>
                <w:rFonts w:hint="eastAsia"/>
              </w:rPr>
              <w:t xml:space="preserve">  </w:t>
            </w:r>
            <w:r w:rsidRPr="003102FD">
              <w:rPr>
                <w:rFonts w:hint="eastAsia"/>
              </w:rPr>
              <w:t>释义</w:t>
            </w:r>
          </w:p>
          <w:p w:rsidR="00C101E6" w:rsidRDefault="00C101E6" w:rsidP="00C101E6">
            <w:pPr>
              <w:jc w:val="left"/>
            </w:pPr>
          </w:p>
          <w:p w:rsidR="00C101E6" w:rsidRDefault="00C101E6" w:rsidP="0079110D">
            <w:pPr>
              <w:jc w:val="left"/>
            </w:pPr>
            <w:r>
              <w:rPr>
                <w:rFonts w:hint="eastAsia"/>
              </w:rPr>
              <w:t>13</w:t>
            </w:r>
            <w:r>
              <w:rPr>
                <w:rFonts w:hint="eastAsia"/>
              </w:rPr>
              <w:t>、《流动性风险规定》：指中国证监会</w:t>
            </w:r>
            <w:r>
              <w:rPr>
                <w:rFonts w:hint="eastAsia"/>
              </w:rPr>
              <w:t>2017</w:t>
            </w:r>
            <w:r>
              <w:rPr>
                <w:rFonts w:hint="eastAsia"/>
              </w:rPr>
              <w:t>年</w:t>
            </w:r>
            <w:r>
              <w:rPr>
                <w:rFonts w:hint="eastAsia"/>
              </w:rPr>
              <w:t>8</w:t>
            </w:r>
            <w:r>
              <w:rPr>
                <w:rFonts w:hint="eastAsia"/>
              </w:rPr>
              <w:t>月</w:t>
            </w:r>
            <w:r>
              <w:rPr>
                <w:rFonts w:hint="eastAsia"/>
              </w:rPr>
              <w:t>31</w:t>
            </w:r>
            <w:r>
              <w:rPr>
                <w:rFonts w:hint="eastAsia"/>
              </w:rPr>
              <w:t>日颁布、同年</w:t>
            </w:r>
            <w:r>
              <w:rPr>
                <w:rFonts w:hint="eastAsia"/>
              </w:rPr>
              <w:t>10</w:t>
            </w:r>
            <w:r>
              <w:rPr>
                <w:rFonts w:hint="eastAsia"/>
              </w:rPr>
              <w:t>月</w:t>
            </w:r>
            <w:r>
              <w:rPr>
                <w:rFonts w:hint="eastAsia"/>
              </w:rPr>
              <w:t>1</w:t>
            </w:r>
            <w:r>
              <w:rPr>
                <w:rFonts w:hint="eastAsia"/>
              </w:rPr>
              <w:t>日起实施的《公开募集开放式证券投资基金流动性风险管理规定》及颁布机关对其不时做出的修订</w:t>
            </w:r>
          </w:p>
          <w:p w:rsidR="0079110D" w:rsidRDefault="00C101E6" w:rsidP="0079110D">
            <w:pPr>
              <w:jc w:val="left"/>
            </w:pPr>
            <w:r w:rsidRPr="00C101E6">
              <w:rPr>
                <w:rFonts w:hint="eastAsia"/>
              </w:rPr>
              <w:t>60</w:t>
            </w:r>
            <w:r w:rsidRPr="00C101E6">
              <w:rPr>
                <w:rFonts w:hint="eastAsia"/>
              </w:rPr>
              <w:t>、流动性受限资产：指由于法律法规、监管、合同或操作障碍等原因无法以合理价格予以变现的资产，包括但不限于到期日在</w:t>
            </w:r>
            <w:r w:rsidRPr="00C101E6">
              <w:rPr>
                <w:rFonts w:hint="eastAsia"/>
              </w:rPr>
              <w:t>10</w:t>
            </w:r>
            <w:r w:rsidRPr="00C101E6">
              <w:rPr>
                <w:rFonts w:hint="eastAsia"/>
              </w:rPr>
              <w:t>个交易日以上的逆回购与银行定期存款（含协议约定有条件提前支取的银行存款）、资产支持证券、因发行人债务违约无法进行转让或交易的债券等</w:t>
            </w:r>
          </w:p>
          <w:p w:rsidR="003102FD" w:rsidRDefault="003102FD" w:rsidP="0079110D">
            <w:pPr>
              <w:jc w:val="left"/>
            </w:pPr>
          </w:p>
        </w:tc>
        <w:tc>
          <w:tcPr>
            <w:tcW w:w="1751" w:type="dxa"/>
          </w:tcPr>
          <w:p w:rsidR="00B47372" w:rsidRDefault="00703A6A" w:rsidP="003102FD">
            <w:pPr>
              <w:jc w:val="left"/>
            </w:pPr>
            <w:r>
              <w:rPr>
                <w:rFonts w:hint="eastAsia"/>
              </w:rPr>
              <w:t>根据《流动性风险管理规定》补充相关释义。</w:t>
            </w:r>
          </w:p>
        </w:tc>
      </w:tr>
      <w:tr w:rsidR="00B47372" w:rsidTr="003102FD">
        <w:tc>
          <w:tcPr>
            <w:tcW w:w="3369" w:type="dxa"/>
          </w:tcPr>
          <w:p w:rsidR="00B47372" w:rsidRDefault="003102FD" w:rsidP="003102FD">
            <w:pPr>
              <w:jc w:val="left"/>
            </w:pPr>
            <w:r w:rsidRPr="003102FD">
              <w:rPr>
                <w:rFonts w:hint="eastAsia"/>
              </w:rPr>
              <w:t>第六部分</w:t>
            </w:r>
            <w:r w:rsidRPr="003102FD">
              <w:rPr>
                <w:rFonts w:hint="eastAsia"/>
              </w:rPr>
              <w:t xml:space="preserve">  </w:t>
            </w:r>
            <w:r w:rsidRPr="003102FD">
              <w:rPr>
                <w:rFonts w:hint="eastAsia"/>
              </w:rPr>
              <w:t>基金份额的申购与赎回</w:t>
            </w:r>
          </w:p>
          <w:p w:rsidR="003102FD" w:rsidRDefault="003102FD" w:rsidP="003102FD">
            <w:pPr>
              <w:jc w:val="left"/>
            </w:pPr>
            <w:r w:rsidRPr="003102FD">
              <w:rPr>
                <w:rFonts w:hint="eastAsia"/>
              </w:rPr>
              <w:t>五、申购和赎回的数量限制</w:t>
            </w: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76458D" w:rsidRDefault="0076458D" w:rsidP="003102FD">
            <w:pPr>
              <w:jc w:val="left"/>
            </w:pPr>
          </w:p>
          <w:p w:rsidR="00CF79EA" w:rsidRDefault="00CF79EA" w:rsidP="00CF79EA">
            <w:pPr>
              <w:jc w:val="left"/>
            </w:pPr>
            <w:r>
              <w:rPr>
                <w:rFonts w:hint="eastAsia"/>
              </w:rPr>
              <w:t>六、申购和赎回的价格、费用及其用途</w:t>
            </w:r>
          </w:p>
          <w:p w:rsidR="00CF79EA" w:rsidRDefault="00CF79EA" w:rsidP="00CF79EA">
            <w:pPr>
              <w:jc w:val="left"/>
            </w:pPr>
            <w:r>
              <w:rPr>
                <w:rFonts w:hint="eastAsia"/>
              </w:rPr>
              <w:t>1</w:t>
            </w:r>
            <w:r>
              <w:rPr>
                <w:rFonts w:hint="eastAsia"/>
              </w:rPr>
              <w:t>、通常情况下，本基金不收取申购费用和赎回费用。</w:t>
            </w:r>
          </w:p>
          <w:p w:rsidR="0076458D" w:rsidRPr="0076458D" w:rsidRDefault="00CF79EA" w:rsidP="0076458D">
            <w:pPr>
              <w:jc w:val="left"/>
            </w:pPr>
            <w:r>
              <w:rPr>
                <w:rFonts w:hint="eastAsia"/>
              </w:rPr>
              <w:t>2</w:t>
            </w:r>
            <w:r>
              <w:rPr>
                <w:rFonts w:hint="eastAsia"/>
              </w:rPr>
              <w:t>、在满足相关流动性风险管理要求的前提下，当本基金持有的现金、国债、中央银行票据、政策性金融债券以及</w:t>
            </w:r>
            <w:r>
              <w:rPr>
                <w:rFonts w:hint="eastAsia"/>
              </w:rPr>
              <w:t>5</w:t>
            </w:r>
            <w:r>
              <w:rPr>
                <w:rFonts w:hint="eastAsia"/>
              </w:rPr>
              <w:t>个交易日内到期的其他金融工具占基金资产净值的比例合计低于</w:t>
            </w:r>
            <w:r>
              <w:rPr>
                <w:rFonts w:hint="eastAsia"/>
              </w:rPr>
              <w:t>5%</w:t>
            </w:r>
            <w:r>
              <w:rPr>
                <w:rFonts w:hint="eastAsia"/>
              </w:rPr>
              <w:t>且偏离度为负时，为确保基金平稳运作，避免诱发系统性风险，基金管理人将对当日单个基金份额持有人申请赎回基金份额超过基金总份额</w:t>
            </w:r>
            <w:r>
              <w:rPr>
                <w:rFonts w:hint="eastAsia"/>
              </w:rPr>
              <w:t>1%</w:t>
            </w:r>
            <w:r>
              <w:rPr>
                <w:rFonts w:hint="eastAsia"/>
              </w:rPr>
              <w:t>以上的赎回申请征收</w:t>
            </w:r>
            <w:r>
              <w:rPr>
                <w:rFonts w:hint="eastAsia"/>
              </w:rPr>
              <w:t>1%</w:t>
            </w:r>
            <w:r>
              <w:rPr>
                <w:rFonts w:hint="eastAsia"/>
              </w:rPr>
              <w:t>的强制赎回费用，并将上述赎回费用全额计入基金财产。基金管理人与基金托管人协商确认上述做法无益于基金利益最大化的情形除外。</w:t>
            </w:r>
          </w:p>
        </w:tc>
        <w:tc>
          <w:tcPr>
            <w:tcW w:w="3402" w:type="dxa"/>
          </w:tcPr>
          <w:p w:rsidR="00B47372" w:rsidRDefault="003102FD" w:rsidP="003102FD">
            <w:pPr>
              <w:jc w:val="left"/>
            </w:pPr>
            <w:r w:rsidRPr="003102FD">
              <w:rPr>
                <w:rFonts w:hint="eastAsia"/>
              </w:rPr>
              <w:lastRenderedPageBreak/>
              <w:t>第六部分</w:t>
            </w:r>
            <w:r w:rsidRPr="003102FD">
              <w:rPr>
                <w:rFonts w:hint="eastAsia"/>
              </w:rPr>
              <w:t xml:space="preserve">  </w:t>
            </w:r>
            <w:r w:rsidRPr="003102FD">
              <w:rPr>
                <w:rFonts w:hint="eastAsia"/>
              </w:rPr>
              <w:t>基金份额的申购与赎回</w:t>
            </w:r>
          </w:p>
          <w:p w:rsidR="003102FD" w:rsidRDefault="003102FD" w:rsidP="003102FD">
            <w:pPr>
              <w:jc w:val="left"/>
            </w:pPr>
            <w:r w:rsidRPr="003102FD">
              <w:rPr>
                <w:rFonts w:hint="eastAsia"/>
              </w:rPr>
              <w:t>五、申购和赎回的数量限制</w:t>
            </w:r>
          </w:p>
          <w:p w:rsidR="003102FD" w:rsidRDefault="00CF79EA" w:rsidP="003102FD">
            <w:pPr>
              <w:jc w:val="left"/>
            </w:pPr>
            <w:r w:rsidRPr="00CF79EA">
              <w:rPr>
                <w:rFonts w:hint="eastAsia"/>
              </w:rPr>
              <w:lastRenderedPageBreak/>
              <w:t>6</w:t>
            </w:r>
            <w:r w:rsidRPr="00CF79EA">
              <w:rPr>
                <w:rFonts w:hint="eastAsia"/>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CF79EA">
              <w:rPr>
                <w:rFonts w:hint="eastAsia"/>
              </w:rPr>
              <w:t xml:space="preserve">, </w:t>
            </w:r>
            <w:r w:rsidRPr="00CF79EA">
              <w:rPr>
                <w:rFonts w:hint="eastAsia"/>
              </w:rPr>
              <w:t>具体请参见相关公告</w:t>
            </w:r>
            <w:r w:rsidR="00AD7B72" w:rsidRPr="00AD7B72">
              <w:rPr>
                <w:rFonts w:hint="eastAsia"/>
              </w:rPr>
              <w:t>。</w:t>
            </w:r>
          </w:p>
          <w:p w:rsidR="00B73895" w:rsidRDefault="00B73895" w:rsidP="00B73895">
            <w:pPr>
              <w:jc w:val="left"/>
            </w:pPr>
          </w:p>
          <w:p w:rsidR="00CF79EA" w:rsidRDefault="00CF79EA" w:rsidP="00CF79EA">
            <w:pPr>
              <w:jc w:val="left"/>
            </w:pPr>
            <w:r>
              <w:rPr>
                <w:rFonts w:hint="eastAsia"/>
              </w:rPr>
              <w:t>六、申购和赎回的价格、费用及其用途</w:t>
            </w:r>
          </w:p>
          <w:p w:rsidR="00CF79EA" w:rsidRDefault="00CF79EA" w:rsidP="00CF79EA">
            <w:pPr>
              <w:jc w:val="left"/>
            </w:pPr>
            <w:r>
              <w:rPr>
                <w:rFonts w:hint="eastAsia"/>
              </w:rPr>
              <w:t>1</w:t>
            </w:r>
            <w:r>
              <w:rPr>
                <w:rFonts w:hint="eastAsia"/>
              </w:rPr>
              <w:t>、通常情况下，本基金不收取申购费用和赎回费用，但发生下列情形之一：</w:t>
            </w:r>
          </w:p>
          <w:p w:rsidR="00CF79EA" w:rsidRDefault="00CF79EA" w:rsidP="00CF79EA">
            <w:pPr>
              <w:jc w:val="left"/>
            </w:pPr>
            <w:r>
              <w:rPr>
                <w:rFonts w:hint="eastAsia"/>
              </w:rPr>
              <w:t>（</w:t>
            </w:r>
            <w:r>
              <w:rPr>
                <w:rFonts w:hint="eastAsia"/>
              </w:rPr>
              <w:t>1</w:t>
            </w:r>
            <w:r>
              <w:rPr>
                <w:rFonts w:hint="eastAsia"/>
              </w:rPr>
              <w:t>）在满足相关流动性风险管理要求的前提下，当本基金持有的现金、国债、中央银行票据、政策性金融债券以及</w:t>
            </w:r>
            <w:r>
              <w:rPr>
                <w:rFonts w:hint="eastAsia"/>
              </w:rPr>
              <w:t>5</w:t>
            </w:r>
            <w:r>
              <w:rPr>
                <w:rFonts w:hint="eastAsia"/>
              </w:rPr>
              <w:t>个交易日内到期的其他金融工具占基金资产净值的比例合计低于</w:t>
            </w:r>
            <w:r>
              <w:rPr>
                <w:rFonts w:hint="eastAsia"/>
              </w:rPr>
              <w:t>5%</w:t>
            </w:r>
            <w:r>
              <w:rPr>
                <w:rFonts w:hint="eastAsia"/>
              </w:rPr>
              <w:t>且偏离度为负时；</w:t>
            </w:r>
          </w:p>
          <w:p w:rsidR="00CF79EA" w:rsidRDefault="00CF79EA" w:rsidP="00CF79EA">
            <w:pPr>
              <w:jc w:val="left"/>
            </w:pPr>
            <w:r>
              <w:rPr>
                <w:rFonts w:hint="eastAsia"/>
              </w:rPr>
              <w:t>（</w:t>
            </w:r>
            <w:r>
              <w:rPr>
                <w:rFonts w:hint="eastAsia"/>
              </w:rPr>
              <w:t>2</w:t>
            </w:r>
            <w:r>
              <w:rPr>
                <w:rFonts w:hint="eastAsia"/>
              </w:rPr>
              <w:t>）当本基金前</w:t>
            </w:r>
            <w:r>
              <w:rPr>
                <w:rFonts w:hint="eastAsia"/>
              </w:rPr>
              <w:t>10</w:t>
            </w:r>
            <w:r>
              <w:rPr>
                <w:rFonts w:hint="eastAsia"/>
              </w:rPr>
              <w:t>名基金份额持有人的持有份额合计超过基金总份额的</w:t>
            </w:r>
            <w:r>
              <w:rPr>
                <w:rFonts w:hint="eastAsia"/>
              </w:rPr>
              <w:t>50%</w:t>
            </w:r>
            <w:r>
              <w:rPr>
                <w:rFonts w:hint="eastAsia"/>
              </w:rPr>
              <w:t>，且本基金投资组合中现金、国债、中央银行票据、政策性金融债券以及</w:t>
            </w:r>
            <w:r>
              <w:rPr>
                <w:rFonts w:hint="eastAsia"/>
              </w:rPr>
              <w:t>5</w:t>
            </w:r>
            <w:r>
              <w:rPr>
                <w:rFonts w:hint="eastAsia"/>
              </w:rPr>
              <w:t>个交易日内到期的其他金融工具占基金资产净值的比例合计低于</w:t>
            </w:r>
            <w:r>
              <w:rPr>
                <w:rFonts w:hint="eastAsia"/>
              </w:rPr>
              <w:t>10%</w:t>
            </w:r>
            <w:r>
              <w:rPr>
                <w:rFonts w:hint="eastAsia"/>
              </w:rPr>
              <w:t>且偏离度为负时；</w:t>
            </w:r>
          </w:p>
          <w:p w:rsidR="0076458D" w:rsidRPr="003102FD" w:rsidRDefault="00CF79EA" w:rsidP="00B73895">
            <w:pPr>
              <w:jc w:val="left"/>
            </w:pPr>
            <w:r>
              <w:rPr>
                <w:rFonts w:hint="eastAsia"/>
              </w:rPr>
              <w:t>为确保基金平稳运作，避免诱发系统性风险，基金管理人将对当日单个基金份额持有人申请赎回基金份额超过基金总份额</w:t>
            </w:r>
            <w:r>
              <w:rPr>
                <w:rFonts w:hint="eastAsia"/>
              </w:rPr>
              <w:t>1%</w:t>
            </w:r>
            <w:r>
              <w:rPr>
                <w:rFonts w:hint="eastAsia"/>
              </w:rPr>
              <w:t>以上的赎回申请征收</w:t>
            </w:r>
            <w:r>
              <w:rPr>
                <w:rFonts w:hint="eastAsia"/>
              </w:rPr>
              <w:t>1%</w:t>
            </w:r>
            <w:r>
              <w:rPr>
                <w:rFonts w:hint="eastAsia"/>
              </w:rPr>
              <w:t>的强制赎回费用，并将上述赎回费用全额计入基金财产。基金管理人与基金托管人协商确认上述做法无益于基金利益最大化的情形除外</w:t>
            </w:r>
            <w:r w:rsidR="0076458D" w:rsidRPr="0076458D">
              <w:rPr>
                <w:rFonts w:hint="eastAsia"/>
              </w:rPr>
              <w:t>。</w:t>
            </w:r>
          </w:p>
        </w:tc>
        <w:tc>
          <w:tcPr>
            <w:tcW w:w="1751" w:type="dxa"/>
          </w:tcPr>
          <w:p w:rsidR="00B47372" w:rsidRDefault="00703A6A" w:rsidP="003102FD">
            <w:pPr>
              <w:jc w:val="left"/>
            </w:pPr>
            <w:r>
              <w:rPr>
                <w:rFonts w:hint="eastAsia"/>
              </w:rPr>
              <w:lastRenderedPageBreak/>
              <w:t>根据《流动性风险管理规定》第</w:t>
            </w:r>
            <w:r>
              <w:rPr>
                <w:rFonts w:hint="eastAsia"/>
              </w:rPr>
              <w:lastRenderedPageBreak/>
              <w:t>19</w:t>
            </w:r>
            <w:r>
              <w:rPr>
                <w:rFonts w:hint="eastAsia"/>
              </w:rPr>
              <w:t>条补充。</w:t>
            </w: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p>
          <w:p w:rsidR="00093F5C" w:rsidRDefault="00093F5C" w:rsidP="003102FD">
            <w:pPr>
              <w:jc w:val="left"/>
            </w:pPr>
            <w:r>
              <w:rPr>
                <w:rFonts w:hint="eastAsia"/>
              </w:rPr>
              <w:t>根据《流动性风险管理规定》第</w:t>
            </w:r>
            <w:r>
              <w:rPr>
                <w:rFonts w:hint="eastAsia"/>
              </w:rPr>
              <w:t>31</w:t>
            </w:r>
            <w:r>
              <w:rPr>
                <w:rFonts w:hint="eastAsia"/>
              </w:rPr>
              <w:t>条修改。</w:t>
            </w:r>
          </w:p>
        </w:tc>
      </w:tr>
      <w:tr w:rsidR="00B47372" w:rsidRPr="00386EEC" w:rsidTr="003102FD">
        <w:tc>
          <w:tcPr>
            <w:tcW w:w="3369" w:type="dxa"/>
          </w:tcPr>
          <w:p w:rsidR="00B47372" w:rsidRDefault="003B7567" w:rsidP="003102FD">
            <w:pPr>
              <w:jc w:val="left"/>
            </w:pPr>
            <w:r w:rsidRPr="003B7567">
              <w:rPr>
                <w:rFonts w:hint="eastAsia"/>
              </w:rPr>
              <w:lastRenderedPageBreak/>
              <w:t>七、拒绝或暂停申购的情形</w:t>
            </w:r>
          </w:p>
          <w:p w:rsidR="003B7567" w:rsidRDefault="003B7567" w:rsidP="003102FD">
            <w:pPr>
              <w:jc w:val="left"/>
            </w:pPr>
          </w:p>
          <w:p w:rsidR="003B7567" w:rsidRDefault="003B7567" w:rsidP="003102FD">
            <w:pPr>
              <w:jc w:val="left"/>
            </w:pPr>
          </w:p>
          <w:p w:rsidR="003B7567" w:rsidRDefault="003B7567" w:rsidP="003102FD">
            <w:pPr>
              <w:jc w:val="left"/>
            </w:pPr>
          </w:p>
          <w:p w:rsidR="003B7567" w:rsidRDefault="003B7567" w:rsidP="003102FD">
            <w:pPr>
              <w:jc w:val="left"/>
            </w:pPr>
          </w:p>
          <w:p w:rsidR="003B7567" w:rsidRDefault="003B7567"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321E05" w:rsidRDefault="00321E05" w:rsidP="003102FD">
            <w:pPr>
              <w:jc w:val="left"/>
            </w:pPr>
          </w:p>
          <w:p w:rsidR="001B0FB5" w:rsidRPr="001B0FB5" w:rsidRDefault="00CF79EA" w:rsidP="00321E05">
            <w:pPr>
              <w:jc w:val="left"/>
            </w:pPr>
            <w:r w:rsidRPr="00CF79EA">
              <w:rPr>
                <w:rFonts w:hint="eastAsia"/>
              </w:rPr>
              <w:t>发生上述第</w:t>
            </w:r>
            <w:r w:rsidRPr="00CF79EA">
              <w:rPr>
                <w:rFonts w:hint="eastAsia"/>
              </w:rPr>
              <w:t>1</w:t>
            </w:r>
            <w:r w:rsidRPr="00CF79EA">
              <w:rPr>
                <w:rFonts w:hint="eastAsia"/>
              </w:rPr>
              <w:t>、</w:t>
            </w:r>
            <w:r w:rsidRPr="00CF79EA">
              <w:rPr>
                <w:rFonts w:hint="eastAsia"/>
              </w:rPr>
              <w:t>2</w:t>
            </w:r>
            <w:r w:rsidRPr="00CF79EA">
              <w:rPr>
                <w:rFonts w:hint="eastAsia"/>
              </w:rPr>
              <w:t>、</w:t>
            </w:r>
            <w:r w:rsidRPr="00CF79EA">
              <w:rPr>
                <w:rFonts w:hint="eastAsia"/>
              </w:rPr>
              <w:t>3</w:t>
            </w:r>
            <w:r w:rsidRPr="00CF79EA">
              <w:rPr>
                <w:rFonts w:hint="eastAsia"/>
              </w:rPr>
              <w:t>、</w:t>
            </w:r>
            <w:r w:rsidRPr="00CF79EA">
              <w:rPr>
                <w:rFonts w:hint="eastAsia"/>
              </w:rPr>
              <w:t>4</w:t>
            </w:r>
            <w:r w:rsidRPr="00CF79EA">
              <w:rPr>
                <w:rFonts w:hint="eastAsia"/>
              </w:rPr>
              <w:t>、</w:t>
            </w:r>
            <w:r w:rsidRPr="00CF79EA">
              <w:rPr>
                <w:rFonts w:hint="eastAsia"/>
              </w:rPr>
              <w:t>8</w:t>
            </w:r>
            <w:r w:rsidRPr="00CF79EA">
              <w:rPr>
                <w:rFonts w:hint="eastAsia"/>
              </w:rPr>
              <w:t>、</w:t>
            </w:r>
            <w:r w:rsidRPr="00CF79EA">
              <w:rPr>
                <w:rFonts w:hint="eastAsia"/>
              </w:rPr>
              <w:t>9</w:t>
            </w:r>
            <w:r w:rsidRPr="00CF79EA">
              <w:rPr>
                <w:rFonts w:hint="eastAsia"/>
              </w:rPr>
              <w:t>、</w:t>
            </w:r>
            <w:r w:rsidRPr="00CF79EA">
              <w:rPr>
                <w:rFonts w:hint="eastAsia"/>
              </w:rPr>
              <w:t>10</w:t>
            </w:r>
            <w:r w:rsidRPr="00CF79EA">
              <w:rPr>
                <w:rFonts w:hint="eastAsia"/>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r w:rsidR="001B0FB5" w:rsidRPr="001B0FB5">
              <w:rPr>
                <w:rFonts w:hint="eastAsia"/>
              </w:rPr>
              <w:t>。</w:t>
            </w:r>
          </w:p>
          <w:p w:rsidR="00321E05" w:rsidRDefault="00321E05" w:rsidP="00321E05">
            <w:pPr>
              <w:jc w:val="left"/>
            </w:pPr>
          </w:p>
          <w:p w:rsidR="003B7567" w:rsidRDefault="003B7567" w:rsidP="00321E05">
            <w:pPr>
              <w:jc w:val="left"/>
            </w:pPr>
            <w:r w:rsidRPr="003B7567">
              <w:rPr>
                <w:rFonts w:hint="eastAsia"/>
              </w:rPr>
              <w:t>八、暂停赎回或延缓支付赎回款项的情形</w:t>
            </w:r>
          </w:p>
        </w:tc>
        <w:tc>
          <w:tcPr>
            <w:tcW w:w="3402" w:type="dxa"/>
          </w:tcPr>
          <w:p w:rsidR="00B47372" w:rsidRDefault="003B7567" w:rsidP="003102FD">
            <w:pPr>
              <w:jc w:val="left"/>
            </w:pPr>
            <w:r w:rsidRPr="003B7567">
              <w:rPr>
                <w:rFonts w:hint="eastAsia"/>
              </w:rPr>
              <w:lastRenderedPageBreak/>
              <w:t>七、拒绝或暂停申购的情形</w:t>
            </w:r>
          </w:p>
          <w:p w:rsidR="00CF79EA" w:rsidRDefault="00CF79EA" w:rsidP="00CF79EA">
            <w:r>
              <w:rPr>
                <w:rFonts w:hint="eastAsia"/>
              </w:rPr>
              <w:t>11</w:t>
            </w:r>
            <w:r>
              <w:rPr>
                <w:rFonts w:hint="eastAsia"/>
              </w:rPr>
              <w:t>、基金管理人接受某笔或者某些申购申请有可能导致单一投资者持有基金份额的比例达到或者超过</w:t>
            </w:r>
            <w:r>
              <w:rPr>
                <w:rFonts w:hint="eastAsia"/>
              </w:rPr>
              <w:t>50%</w:t>
            </w:r>
            <w:r>
              <w:rPr>
                <w:rFonts w:hint="eastAsia"/>
              </w:rPr>
              <w:t>，或者变相规避</w:t>
            </w:r>
            <w:r>
              <w:rPr>
                <w:rFonts w:hint="eastAsia"/>
              </w:rPr>
              <w:t>50%</w:t>
            </w:r>
            <w:r>
              <w:rPr>
                <w:rFonts w:hint="eastAsia"/>
              </w:rPr>
              <w:t>集中度的情形时。</w:t>
            </w:r>
          </w:p>
          <w:p w:rsidR="003B7567" w:rsidRDefault="00CF79EA" w:rsidP="00AD7B72">
            <w:r>
              <w:rPr>
                <w:rFonts w:hint="eastAsia"/>
              </w:rPr>
              <w:t>12</w:t>
            </w:r>
            <w:r>
              <w:rPr>
                <w:rFonts w:hint="eastAsia"/>
              </w:rPr>
              <w:t>、当前一估值日基金资产净值</w:t>
            </w:r>
            <w:r>
              <w:rPr>
                <w:rFonts w:hint="eastAsia"/>
              </w:rPr>
              <w:t>50%</w:t>
            </w:r>
            <w:r>
              <w:rPr>
                <w:rFonts w:hint="eastAsia"/>
              </w:rPr>
              <w:t>以上的资产出现无可参考的活</w:t>
            </w:r>
            <w:r>
              <w:rPr>
                <w:rFonts w:hint="eastAsia"/>
              </w:rPr>
              <w:lastRenderedPageBreak/>
              <w:t>跃市场价格且采用估值技术仍导致公允价值存在重大不确定性时，经与基金托管人协商确认后，基金管理人应当暂停基金估值并采取暂停接受基金申购申请的措施</w:t>
            </w:r>
            <w:r w:rsidR="00321E05" w:rsidRPr="00321E05">
              <w:rPr>
                <w:rFonts w:hint="eastAsia"/>
              </w:rPr>
              <w:t>。</w:t>
            </w:r>
          </w:p>
          <w:p w:rsidR="00321E05" w:rsidRPr="003B7567" w:rsidRDefault="00CF79EA" w:rsidP="003B7567">
            <w:r w:rsidRPr="00CF79EA">
              <w:rPr>
                <w:rFonts w:hint="eastAsia"/>
              </w:rPr>
              <w:t>发生上述第</w:t>
            </w:r>
            <w:r w:rsidRPr="00CF79EA">
              <w:rPr>
                <w:rFonts w:hint="eastAsia"/>
              </w:rPr>
              <w:t>1</w:t>
            </w:r>
            <w:r w:rsidRPr="00CF79EA">
              <w:rPr>
                <w:rFonts w:hint="eastAsia"/>
              </w:rPr>
              <w:t>、</w:t>
            </w:r>
            <w:r w:rsidRPr="00CF79EA">
              <w:rPr>
                <w:rFonts w:hint="eastAsia"/>
              </w:rPr>
              <w:t>2</w:t>
            </w:r>
            <w:r w:rsidRPr="00CF79EA">
              <w:rPr>
                <w:rFonts w:hint="eastAsia"/>
              </w:rPr>
              <w:t>、</w:t>
            </w:r>
            <w:r w:rsidRPr="00CF79EA">
              <w:rPr>
                <w:rFonts w:hint="eastAsia"/>
              </w:rPr>
              <w:t>3</w:t>
            </w:r>
            <w:r w:rsidRPr="00CF79EA">
              <w:rPr>
                <w:rFonts w:hint="eastAsia"/>
              </w:rPr>
              <w:t>、</w:t>
            </w:r>
            <w:r w:rsidRPr="00CF79EA">
              <w:rPr>
                <w:rFonts w:hint="eastAsia"/>
              </w:rPr>
              <w:t>4</w:t>
            </w:r>
            <w:r w:rsidRPr="00CF79EA">
              <w:rPr>
                <w:rFonts w:hint="eastAsia"/>
              </w:rPr>
              <w:t>、</w:t>
            </w:r>
            <w:r w:rsidRPr="00CF79EA">
              <w:rPr>
                <w:rFonts w:hint="eastAsia"/>
              </w:rPr>
              <w:t>8</w:t>
            </w:r>
            <w:r w:rsidRPr="00CF79EA">
              <w:rPr>
                <w:rFonts w:hint="eastAsia"/>
              </w:rPr>
              <w:t>、</w:t>
            </w:r>
            <w:r w:rsidRPr="00CF79EA">
              <w:rPr>
                <w:rFonts w:hint="eastAsia"/>
              </w:rPr>
              <w:t>9</w:t>
            </w:r>
            <w:r w:rsidRPr="00CF79EA">
              <w:rPr>
                <w:rFonts w:hint="eastAsia"/>
              </w:rPr>
              <w:t>、</w:t>
            </w:r>
            <w:r w:rsidRPr="00CF79EA">
              <w:rPr>
                <w:rFonts w:hint="eastAsia"/>
              </w:rPr>
              <w:t>10</w:t>
            </w:r>
            <w:r w:rsidRPr="00CF79EA">
              <w:rPr>
                <w:rFonts w:hint="eastAsia"/>
              </w:rPr>
              <w:t>、</w:t>
            </w:r>
            <w:r w:rsidRPr="00CF79EA">
              <w:rPr>
                <w:rFonts w:hint="eastAsia"/>
              </w:rPr>
              <w:t>12</w:t>
            </w:r>
            <w:r w:rsidRPr="00CF79EA">
              <w:rPr>
                <w:rFonts w:hint="eastAsia"/>
              </w:rPr>
              <w:t>、</w:t>
            </w:r>
            <w:r w:rsidRPr="00CF79EA">
              <w:rPr>
                <w:rFonts w:hint="eastAsia"/>
              </w:rPr>
              <w:t>13</w:t>
            </w:r>
            <w:r w:rsidRPr="00CF79EA">
              <w:rPr>
                <w:rFonts w:hint="eastAsia"/>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r w:rsidR="00D6411A">
              <w:rPr>
                <w:rFonts w:hint="eastAsia"/>
              </w:rPr>
              <w:t>。</w:t>
            </w:r>
          </w:p>
          <w:p w:rsidR="001B0FB5" w:rsidRDefault="001B0FB5" w:rsidP="003102FD">
            <w:pPr>
              <w:jc w:val="left"/>
            </w:pPr>
          </w:p>
          <w:p w:rsidR="003B7567" w:rsidRDefault="003B7567" w:rsidP="003102FD">
            <w:pPr>
              <w:jc w:val="left"/>
            </w:pPr>
            <w:r w:rsidRPr="003B7567">
              <w:rPr>
                <w:rFonts w:hint="eastAsia"/>
              </w:rPr>
              <w:t>八、暂停赎回或延缓支付赎回款项的情形</w:t>
            </w:r>
          </w:p>
          <w:p w:rsidR="003B7567" w:rsidRPr="003B7567" w:rsidRDefault="00CF79EA" w:rsidP="003102FD">
            <w:pPr>
              <w:jc w:val="left"/>
            </w:pPr>
            <w:r w:rsidRPr="00CF79EA">
              <w:rPr>
                <w:rFonts w:hint="eastAsia"/>
              </w:rPr>
              <w:t>9</w:t>
            </w:r>
            <w:r w:rsidRPr="00CF79EA">
              <w:rPr>
                <w:rFonts w:hint="eastAsia"/>
              </w:rPr>
              <w:t>、当前一估值日基金资产净值</w:t>
            </w:r>
            <w:r w:rsidRPr="00CF79EA">
              <w:rPr>
                <w:rFonts w:hint="eastAsia"/>
              </w:rPr>
              <w:t>50%</w:t>
            </w:r>
            <w:r w:rsidRPr="00CF79EA">
              <w:rPr>
                <w:rFonts w:hint="eastAsia"/>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r w:rsidR="00AD7B72" w:rsidRPr="00AD7B72">
              <w:rPr>
                <w:rFonts w:hint="eastAsia"/>
              </w:rPr>
              <w:t>。</w:t>
            </w:r>
          </w:p>
        </w:tc>
        <w:tc>
          <w:tcPr>
            <w:tcW w:w="1751" w:type="dxa"/>
          </w:tcPr>
          <w:p w:rsidR="00386EEC" w:rsidRDefault="00386EEC" w:rsidP="00386EEC"/>
          <w:p w:rsidR="00773D3B" w:rsidRDefault="00773D3B" w:rsidP="00386EEC">
            <w:r>
              <w:rPr>
                <w:rFonts w:hint="eastAsia"/>
              </w:rPr>
              <w:t>删除重复内容。</w:t>
            </w:r>
          </w:p>
          <w:p w:rsidR="00773D3B" w:rsidRDefault="00773D3B" w:rsidP="00386EEC"/>
          <w:p w:rsidR="00773D3B" w:rsidRDefault="00773D3B" w:rsidP="00386EEC"/>
          <w:p w:rsidR="00773D3B" w:rsidRDefault="00773D3B" w:rsidP="00386EEC"/>
          <w:p w:rsidR="00773D3B" w:rsidRDefault="00773D3B" w:rsidP="00386EEC"/>
          <w:p w:rsidR="00773D3B" w:rsidRDefault="00773D3B" w:rsidP="00386EEC"/>
          <w:p w:rsidR="00B47372" w:rsidRDefault="00386EEC" w:rsidP="00386EEC">
            <w:r>
              <w:rPr>
                <w:rFonts w:hint="eastAsia"/>
              </w:rPr>
              <w:t>根据《流动性风</w:t>
            </w:r>
            <w:r>
              <w:rPr>
                <w:rFonts w:hint="eastAsia"/>
              </w:rPr>
              <w:lastRenderedPageBreak/>
              <w:t>险管理规定》第</w:t>
            </w:r>
            <w:r>
              <w:rPr>
                <w:rFonts w:hint="eastAsia"/>
              </w:rPr>
              <w:t>19</w:t>
            </w:r>
            <w:r>
              <w:rPr>
                <w:rFonts w:hint="eastAsia"/>
              </w:rPr>
              <w:t>条补充。</w:t>
            </w:r>
          </w:p>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Pr="00386EEC" w:rsidRDefault="00386EEC" w:rsidP="00386EEC"/>
          <w:p w:rsidR="00386EEC" w:rsidRDefault="00386EEC" w:rsidP="00386EEC">
            <w:r w:rsidRPr="00386EEC">
              <w:rPr>
                <w:rFonts w:hint="eastAsia"/>
              </w:rPr>
              <w:t>根据《流动性风险管理规定》第</w:t>
            </w:r>
            <w:r w:rsidRPr="00386EEC">
              <w:rPr>
                <w:rFonts w:hint="eastAsia"/>
              </w:rPr>
              <w:t>24</w:t>
            </w:r>
            <w:r w:rsidRPr="00386EEC">
              <w:rPr>
                <w:rFonts w:hint="eastAsia"/>
              </w:rPr>
              <w:t>条修改、补充。</w:t>
            </w:r>
          </w:p>
          <w:p w:rsidR="00386EEC" w:rsidRDefault="00386EEC" w:rsidP="00386EEC"/>
          <w:p w:rsidR="00386EEC" w:rsidRDefault="00386EEC" w:rsidP="00386EEC"/>
          <w:p w:rsidR="00386EEC" w:rsidRDefault="00386EEC" w:rsidP="00386EEC"/>
          <w:p w:rsidR="00386EEC" w:rsidRDefault="00386EEC" w:rsidP="00386EEC">
            <w:r>
              <w:rPr>
                <w:rFonts w:hint="eastAsia"/>
              </w:rPr>
              <w:t>因上文增加内容变动相应序号。</w:t>
            </w:r>
          </w:p>
          <w:p w:rsidR="00386EEC" w:rsidRDefault="00386EEC" w:rsidP="00386EEC"/>
          <w:p w:rsidR="00386EEC" w:rsidRDefault="00386EEC" w:rsidP="00386EEC"/>
          <w:p w:rsidR="00386EEC" w:rsidRDefault="00386EEC" w:rsidP="00386EEC"/>
          <w:p w:rsidR="00386EEC" w:rsidRDefault="00386EEC" w:rsidP="00386EEC">
            <w:r>
              <w:rPr>
                <w:rFonts w:hint="eastAsia"/>
              </w:rPr>
              <w:t>完善表述。</w:t>
            </w:r>
          </w:p>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Default="00386EEC" w:rsidP="00386EEC"/>
          <w:p w:rsidR="00386EEC" w:rsidRPr="00386EEC" w:rsidRDefault="00386EEC" w:rsidP="00386EEC">
            <w:r>
              <w:rPr>
                <w:rFonts w:hint="eastAsia"/>
              </w:rPr>
              <w:t>根据《流动性风险管理规定》第</w:t>
            </w:r>
            <w:r>
              <w:rPr>
                <w:rFonts w:hint="eastAsia"/>
              </w:rPr>
              <w:t>24</w:t>
            </w:r>
            <w:r>
              <w:rPr>
                <w:rFonts w:hint="eastAsia"/>
              </w:rPr>
              <w:t>条补充。</w:t>
            </w:r>
          </w:p>
        </w:tc>
      </w:tr>
      <w:tr w:rsidR="00B47372" w:rsidTr="003102FD">
        <w:tc>
          <w:tcPr>
            <w:tcW w:w="3369" w:type="dxa"/>
          </w:tcPr>
          <w:p w:rsidR="003B7567" w:rsidRDefault="003B7567" w:rsidP="003B7567">
            <w:pPr>
              <w:jc w:val="left"/>
            </w:pPr>
            <w:r>
              <w:rPr>
                <w:rFonts w:hint="eastAsia"/>
              </w:rPr>
              <w:lastRenderedPageBreak/>
              <w:t>九、巨额赎回的情形及处理方式</w:t>
            </w:r>
          </w:p>
          <w:p w:rsidR="003B7567" w:rsidRDefault="00CA736C" w:rsidP="003B7567">
            <w:pPr>
              <w:jc w:val="left"/>
            </w:pPr>
            <w:r w:rsidRPr="00CA736C">
              <w:rPr>
                <w:rFonts w:hint="eastAsia"/>
              </w:rPr>
              <w:t>2</w:t>
            </w:r>
            <w:r w:rsidRPr="00CA736C">
              <w:rPr>
                <w:rFonts w:hint="eastAsia"/>
              </w:rPr>
              <w:t>、各类基金份额巨额赎回的处理方式</w:t>
            </w:r>
          </w:p>
          <w:p w:rsidR="00CA736C" w:rsidRDefault="00CA736C" w:rsidP="00CA736C">
            <w:pPr>
              <w:jc w:val="left"/>
            </w:pPr>
            <w:r w:rsidRPr="00CA736C">
              <w:rPr>
                <w:rFonts w:hint="eastAsia"/>
              </w:rPr>
              <w:t>（</w:t>
            </w:r>
            <w:r w:rsidRPr="00CA736C">
              <w:rPr>
                <w:rFonts w:hint="eastAsia"/>
              </w:rPr>
              <w:t>2</w:t>
            </w:r>
            <w:r w:rsidRPr="00CA736C">
              <w:rPr>
                <w:rFonts w:hint="eastAsia"/>
              </w:rPr>
              <w:t>）部分延期赎回：当基金管理人认为支付投资人的各类基金份额赎回申请有困难或认为因支付投资人的各类基金份额赎回申请而进行的财产变现可能会对基金资产净值造成较大波动时，基金管理人在当日接受各类基金份额赎回比例不低于上一开放日基金总份额的</w:t>
            </w:r>
            <w:r w:rsidRPr="00CA736C">
              <w:rPr>
                <w:rFonts w:hint="eastAsia"/>
              </w:rPr>
              <w:t>10%</w:t>
            </w:r>
            <w:r w:rsidRPr="00CA736C">
              <w:rPr>
                <w:rFonts w:hint="eastAsia"/>
              </w:rPr>
              <w:t>的前</w:t>
            </w:r>
            <w:r w:rsidRPr="00CA736C">
              <w:rPr>
                <w:rFonts w:hint="eastAsia"/>
              </w:rPr>
              <w:lastRenderedPageBreak/>
              <w:t>提下，可对其余各类基金份额赎回申请延期办理。对于当日的各类基金份额赎回申请，应当按单个账户各类基金份额赎回申请量占各类基金份额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r>
              <w:rPr>
                <w:rFonts w:hint="eastAsia"/>
              </w:rPr>
              <w:t>。</w:t>
            </w:r>
          </w:p>
        </w:tc>
        <w:tc>
          <w:tcPr>
            <w:tcW w:w="3402" w:type="dxa"/>
          </w:tcPr>
          <w:p w:rsidR="00B47372" w:rsidRDefault="003B7567" w:rsidP="003102FD">
            <w:pPr>
              <w:jc w:val="left"/>
            </w:pPr>
            <w:r w:rsidRPr="003B7567">
              <w:rPr>
                <w:rFonts w:hint="eastAsia"/>
              </w:rPr>
              <w:lastRenderedPageBreak/>
              <w:t>九、巨额赎回的情形及处理方式</w:t>
            </w:r>
          </w:p>
          <w:p w:rsidR="00CA736C" w:rsidRDefault="00CA736C" w:rsidP="004D0AB7">
            <w:pPr>
              <w:jc w:val="left"/>
            </w:pPr>
            <w:r w:rsidRPr="00CA736C">
              <w:rPr>
                <w:rFonts w:hint="eastAsia"/>
              </w:rPr>
              <w:t>2</w:t>
            </w:r>
            <w:r w:rsidRPr="00CA736C">
              <w:rPr>
                <w:rFonts w:hint="eastAsia"/>
              </w:rPr>
              <w:t>、各类基金份额巨额赎回的处理方式</w:t>
            </w:r>
          </w:p>
          <w:p w:rsidR="00CA736C" w:rsidRDefault="00CA736C" w:rsidP="00CA736C">
            <w:pPr>
              <w:jc w:val="left"/>
            </w:pPr>
            <w:r>
              <w:rPr>
                <w:rFonts w:hint="eastAsia"/>
              </w:rPr>
              <w:t>（</w:t>
            </w:r>
            <w:r>
              <w:rPr>
                <w:rFonts w:hint="eastAsia"/>
              </w:rPr>
              <w:t>2</w:t>
            </w:r>
            <w:r>
              <w:rPr>
                <w:rFonts w:hint="eastAsia"/>
              </w:rPr>
              <w:t>）部分延期赎回：当基金管理人认为支付投资人的各类基金份额赎回申请有困难或认为因支付投资人的各类基金份额赎回申请而进行的财产变现可能会对基金资产净值造成较大波动时，基金管理人在当日接受各类基金份额赎回比例不低于上一开放日基金总份额的</w:t>
            </w:r>
            <w:r>
              <w:rPr>
                <w:rFonts w:hint="eastAsia"/>
              </w:rPr>
              <w:t>10%</w:t>
            </w:r>
            <w:r>
              <w:rPr>
                <w:rFonts w:hint="eastAsia"/>
              </w:rPr>
              <w:t>的前</w:t>
            </w:r>
            <w:r>
              <w:rPr>
                <w:rFonts w:hint="eastAsia"/>
              </w:rPr>
              <w:lastRenderedPageBreak/>
              <w:t>提下，可对其余各类基金份额赎回申请延期办理。</w:t>
            </w:r>
          </w:p>
          <w:p w:rsidR="003B7567" w:rsidRDefault="00CA736C" w:rsidP="00CA736C">
            <w:pPr>
              <w:jc w:val="left"/>
            </w:pPr>
            <w:r>
              <w:rPr>
                <w:rFonts w:hint="eastAsia"/>
              </w:rPr>
              <w:t>当发生巨额赎回时，对于单个基金份额持有人当日赎回申请超过上一开放日基金总份额</w:t>
            </w:r>
            <w:r>
              <w:rPr>
                <w:rFonts w:hint="eastAsia"/>
              </w:rPr>
              <w:t>50%</w:t>
            </w:r>
            <w:r>
              <w:rPr>
                <w:rFonts w:hint="eastAsia"/>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r w:rsidR="003A1C39">
              <w:rPr>
                <w:rFonts w:hint="eastAsia"/>
              </w:rPr>
              <w:t>。</w:t>
            </w:r>
          </w:p>
        </w:tc>
        <w:tc>
          <w:tcPr>
            <w:tcW w:w="1751" w:type="dxa"/>
          </w:tcPr>
          <w:p w:rsidR="00B47372" w:rsidRDefault="003B7567" w:rsidP="003102FD">
            <w:pPr>
              <w:jc w:val="left"/>
            </w:pPr>
            <w:r>
              <w:rPr>
                <w:rFonts w:hint="eastAsia"/>
              </w:rPr>
              <w:lastRenderedPageBreak/>
              <w:t>根据《流动性风险管理规定》第</w:t>
            </w:r>
            <w:r w:rsidR="00D60EDA">
              <w:rPr>
                <w:rFonts w:hint="eastAsia"/>
              </w:rPr>
              <w:t>21</w:t>
            </w:r>
            <w:r w:rsidR="00D60EDA">
              <w:rPr>
                <w:rFonts w:hint="eastAsia"/>
              </w:rPr>
              <w:t>条补充。</w:t>
            </w:r>
          </w:p>
        </w:tc>
      </w:tr>
      <w:tr w:rsidR="003B7567" w:rsidTr="003B7567">
        <w:tc>
          <w:tcPr>
            <w:tcW w:w="3369" w:type="dxa"/>
          </w:tcPr>
          <w:p w:rsidR="00D60EDA" w:rsidRDefault="00D60EDA" w:rsidP="00D60EDA">
            <w:pPr>
              <w:jc w:val="left"/>
            </w:pPr>
            <w:r>
              <w:rPr>
                <w:rFonts w:hint="eastAsia"/>
              </w:rPr>
              <w:t>四、投资限制</w:t>
            </w:r>
          </w:p>
          <w:p w:rsidR="00CA736C" w:rsidRDefault="00CA736C" w:rsidP="00D60EDA">
            <w:pPr>
              <w:jc w:val="left"/>
            </w:pPr>
            <w:r>
              <w:rPr>
                <w:rFonts w:hint="eastAsia"/>
              </w:rPr>
              <w:t>（一）组合限制</w:t>
            </w:r>
          </w:p>
          <w:p w:rsidR="003B7567" w:rsidRDefault="00D60EDA" w:rsidP="00D60EDA">
            <w:pPr>
              <w:jc w:val="left"/>
            </w:pPr>
            <w:r>
              <w:rPr>
                <w:rFonts w:hint="eastAsia"/>
              </w:rPr>
              <w:t>基金的投资组合</w:t>
            </w:r>
            <w:r w:rsidR="00773CCA">
              <w:rPr>
                <w:rFonts w:hint="eastAsia"/>
              </w:rPr>
              <w:t>应</w:t>
            </w:r>
            <w:r>
              <w:rPr>
                <w:rFonts w:hint="eastAsia"/>
              </w:rPr>
              <w:t>遵循以下限制：</w:t>
            </w: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60EDA" w:rsidRDefault="00D60EDA" w:rsidP="00D60EDA">
            <w:pPr>
              <w:jc w:val="left"/>
            </w:pPr>
          </w:p>
          <w:p w:rsidR="00DA3D7A" w:rsidRDefault="00DA3D7A" w:rsidP="00D60EDA">
            <w:pPr>
              <w:jc w:val="left"/>
            </w:pPr>
          </w:p>
          <w:p w:rsidR="00DA3D7A" w:rsidRDefault="00DA3D7A" w:rsidP="00D60EDA">
            <w:pPr>
              <w:jc w:val="left"/>
            </w:pPr>
          </w:p>
          <w:p w:rsidR="00DA3D7A" w:rsidRDefault="00DA3D7A" w:rsidP="00D60EDA">
            <w:pPr>
              <w:jc w:val="left"/>
            </w:pPr>
          </w:p>
          <w:p w:rsidR="00D60EDA" w:rsidRDefault="00D60EDA" w:rsidP="00D60EDA">
            <w:pPr>
              <w:jc w:val="left"/>
            </w:pPr>
          </w:p>
          <w:p w:rsidR="00AD7B72" w:rsidRDefault="00AD7B72" w:rsidP="00D60EDA">
            <w:pPr>
              <w:jc w:val="left"/>
            </w:pPr>
          </w:p>
          <w:p w:rsidR="00AD7B72" w:rsidRDefault="00AD7B72" w:rsidP="00D60EDA">
            <w:pPr>
              <w:jc w:val="left"/>
            </w:pPr>
          </w:p>
          <w:p w:rsidR="004D0AB7" w:rsidRDefault="004D0AB7" w:rsidP="00D60EDA">
            <w:pPr>
              <w:jc w:val="left"/>
            </w:pPr>
          </w:p>
          <w:p w:rsidR="004D0AB7" w:rsidRDefault="004D0AB7" w:rsidP="00D60EDA">
            <w:pPr>
              <w:jc w:val="left"/>
            </w:pPr>
          </w:p>
          <w:p w:rsidR="00D60EDA" w:rsidRDefault="00D60EDA" w:rsidP="00D60EDA">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5D13FC" w:rsidRDefault="005D13FC" w:rsidP="00AD7B72">
            <w:pPr>
              <w:jc w:val="left"/>
            </w:pPr>
          </w:p>
          <w:p w:rsidR="00D60EDA" w:rsidRDefault="00CA736C" w:rsidP="00CA736C">
            <w:pPr>
              <w:jc w:val="left"/>
            </w:pPr>
            <w:r w:rsidRPr="00CA736C">
              <w:rPr>
                <w:rFonts w:hint="eastAsia"/>
              </w:rPr>
              <w:t>除上述第（</w:t>
            </w:r>
            <w:r w:rsidRPr="00CA736C">
              <w:rPr>
                <w:rFonts w:hint="eastAsia"/>
              </w:rPr>
              <w:t>1</w:t>
            </w:r>
            <w:r w:rsidRPr="00CA736C">
              <w:rPr>
                <w:rFonts w:hint="eastAsia"/>
              </w:rPr>
              <w:t>）、（</w:t>
            </w:r>
            <w:r w:rsidRPr="00CA736C">
              <w:rPr>
                <w:rFonts w:hint="eastAsia"/>
              </w:rPr>
              <w:t>10</w:t>
            </w:r>
            <w:r w:rsidRPr="00CA736C">
              <w:rPr>
                <w:rFonts w:hint="eastAsia"/>
              </w:rPr>
              <w:t>）、（</w:t>
            </w:r>
            <w:r w:rsidRPr="00CA736C">
              <w:rPr>
                <w:rFonts w:hint="eastAsia"/>
              </w:rPr>
              <w:t>14</w:t>
            </w:r>
            <w:r w:rsidRPr="00CA736C">
              <w:rPr>
                <w:rFonts w:hint="eastAsia"/>
              </w:rPr>
              <w:t>）条外，因基金规模或市场变化导致本基金投资组合不符合以上比例限制的，基金管理人应在</w:t>
            </w:r>
            <w:r w:rsidRPr="00CA736C">
              <w:rPr>
                <w:rFonts w:hint="eastAsia"/>
              </w:rPr>
              <w:t>10</w:t>
            </w:r>
            <w:r w:rsidRPr="00CA736C">
              <w:rPr>
                <w:rFonts w:hint="eastAsia"/>
              </w:rPr>
              <w:t>个交易日内调整完毕，以达到上述标准，但中国证监会规定的特殊情形除外。法律法规另有规定时，从其规定</w:t>
            </w:r>
            <w:r w:rsidR="005D13FC" w:rsidRPr="005D13FC">
              <w:rPr>
                <w:rFonts w:hint="eastAsia"/>
              </w:rPr>
              <w:t>。</w:t>
            </w:r>
          </w:p>
        </w:tc>
        <w:tc>
          <w:tcPr>
            <w:tcW w:w="3402" w:type="dxa"/>
          </w:tcPr>
          <w:p w:rsidR="00D60EDA" w:rsidRDefault="00D60EDA" w:rsidP="00D60EDA">
            <w:pPr>
              <w:jc w:val="left"/>
            </w:pPr>
            <w:r>
              <w:rPr>
                <w:rFonts w:hint="eastAsia"/>
              </w:rPr>
              <w:lastRenderedPageBreak/>
              <w:t>四、投资限制</w:t>
            </w:r>
          </w:p>
          <w:p w:rsidR="00724FFA" w:rsidRDefault="00CA736C" w:rsidP="00D60EDA">
            <w:pPr>
              <w:jc w:val="left"/>
            </w:pPr>
            <w:r>
              <w:rPr>
                <w:rFonts w:hint="eastAsia"/>
              </w:rPr>
              <w:t>（一）组合限制</w:t>
            </w:r>
          </w:p>
          <w:p w:rsidR="003B7567" w:rsidRDefault="00D60EDA" w:rsidP="00D60EDA">
            <w:pPr>
              <w:jc w:val="left"/>
            </w:pPr>
            <w:r>
              <w:rPr>
                <w:rFonts w:hint="eastAsia"/>
              </w:rPr>
              <w:t>基金的投资组合</w:t>
            </w:r>
            <w:r w:rsidR="00773CCA">
              <w:rPr>
                <w:rFonts w:hint="eastAsia"/>
              </w:rPr>
              <w:t>应</w:t>
            </w:r>
            <w:r>
              <w:rPr>
                <w:rFonts w:hint="eastAsia"/>
              </w:rPr>
              <w:t>遵循以下限制：</w:t>
            </w:r>
          </w:p>
          <w:p w:rsidR="00CA736C" w:rsidRDefault="00CA736C" w:rsidP="00CA736C">
            <w:pPr>
              <w:jc w:val="left"/>
            </w:pPr>
            <w:r>
              <w:rPr>
                <w:rFonts w:hint="eastAsia"/>
              </w:rPr>
              <w:t>(16)</w:t>
            </w:r>
            <w:r>
              <w:rPr>
                <w:rFonts w:hint="eastAsia"/>
              </w:rPr>
              <w:t>当本基金前</w:t>
            </w:r>
            <w:r>
              <w:rPr>
                <w:rFonts w:hint="eastAsia"/>
              </w:rPr>
              <w:t>10</w:t>
            </w:r>
            <w:r>
              <w:rPr>
                <w:rFonts w:hint="eastAsia"/>
              </w:rPr>
              <w:t>名份额持有人的持有份额合计超过基金总份额的</w:t>
            </w:r>
            <w:r>
              <w:rPr>
                <w:rFonts w:hint="eastAsia"/>
              </w:rPr>
              <w:t>50%</w:t>
            </w:r>
            <w:r>
              <w:rPr>
                <w:rFonts w:hint="eastAsia"/>
              </w:rPr>
              <w:t>时</w:t>
            </w:r>
            <w:r>
              <w:rPr>
                <w:rFonts w:hint="eastAsia"/>
              </w:rPr>
              <w:t xml:space="preserve">, </w:t>
            </w:r>
            <w:r>
              <w:rPr>
                <w:rFonts w:hint="eastAsia"/>
              </w:rPr>
              <w:t>本基金投资组合的平均剩余期限不得超过</w:t>
            </w:r>
            <w:r>
              <w:rPr>
                <w:rFonts w:hint="eastAsia"/>
              </w:rPr>
              <w:t>60</w:t>
            </w:r>
            <w:r>
              <w:rPr>
                <w:rFonts w:hint="eastAsia"/>
              </w:rPr>
              <w:t>天，平均剩余存续期不得超过</w:t>
            </w:r>
            <w:r>
              <w:rPr>
                <w:rFonts w:hint="eastAsia"/>
              </w:rPr>
              <w:t>120</w:t>
            </w:r>
            <w:r>
              <w:rPr>
                <w:rFonts w:hint="eastAsia"/>
              </w:rPr>
              <w:t>天；投资组合中现金、国债、中央银行票据、政策性金融债券以及</w:t>
            </w:r>
            <w:r>
              <w:rPr>
                <w:rFonts w:hint="eastAsia"/>
              </w:rPr>
              <w:t>5</w:t>
            </w:r>
            <w:r>
              <w:rPr>
                <w:rFonts w:hint="eastAsia"/>
              </w:rPr>
              <w:t>个交易日内到期的其他金融工具占基金资产净值的比例合计不得低于</w:t>
            </w:r>
            <w:r>
              <w:rPr>
                <w:rFonts w:hint="eastAsia"/>
              </w:rPr>
              <w:t>30%</w:t>
            </w:r>
            <w:r>
              <w:rPr>
                <w:rFonts w:hint="eastAsia"/>
              </w:rPr>
              <w:t>；</w:t>
            </w:r>
          </w:p>
          <w:p w:rsidR="00CA736C" w:rsidRDefault="00CA736C" w:rsidP="00CA736C">
            <w:pPr>
              <w:jc w:val="left"/>
            </w:pPr>
            <w:r>
              <w:rPr>
                <w:rFonts w:hint="eastAsia"/>
              </w:rPr>
              <w:t>(17)</w:t>
            </w:r>
            <w:r>
              <w:rPr>
                <w:rFonts w:hint="eastAsia"/>
              </w:rPr>
              <w:t>当本基金前</w:t>
            </w:r>
            <w:r>
              <w:rPr>
                <w:rFonts w:hint="eastAsia"/>
              </w:rPr>
              <w:t>10</w:t>
            </w:r>
            <w:r>
              <w:rPr>
                <w:rFonts w:hint="eastAsia"/>
              </w:rPr>
              <w:t>名份额持有人的持有份额合计超过基金总份额的</w:t>
            </w:r>
            <w:r>
              <w:rPr>
                <w:rFonts w:hint="eastAsia"/>
              </w:rPr>
              <w:t>20%</w:t>
            </w:r>
            <w:r>
              <w:rPr>
                <w:rFonts w:hint="eastAsia"/>
              </w:rPr>
              <w:t>时，本基金投资组合的平均剩余期限不得超过</w:t>
            </w:r>
            <w:r>
              <w:rPr>
                <w:rFonts w:hint="eastAsia"/>
              </w:rPr>
              <w:t>90</w:t>
            </w:r>
            <w:r>
              <w:rPr>
                <w:rFonts w:hint="eastAsia"/>
              </w:rPr>
              <w:t>天，平均剩余存续期不得超过</w:t>
            </w:r>
            <w:r>
              <w:rPr>
                <w:rFonts w:hint="eastAsia"/>
              </w:rPr>
              <w:t>180</w:t>
            </w:r>
            <w:r>
              <w:rPr>
                <w:rFonts w:hint="eastAsia"/>
              </w:rPr>
              <w:t>天；投资组合中现金、国债、中央银行票据、政策性金融债券以及</w:t>
            </w:r>
            <w:r>
              <w:rPr>
                <w:rFonts w:hint="eastAsia"/>
              </w:rPr>
              <w:t>5</w:t>
            </w:r>
            <w:r>
              <w:rPr>
                <w:rFonts w:hint="eastAsia"/>
              </w:rPr>
              <w:t>个交易日内到期</w:t>
            </w:r>
            <w:r>
              <w:rPr>
                <w:rFonts w:hint="eastAsia"/>
              </w:rPr>
              <w:lastRenderedPageBreak/>
              <w:t>的其他金融工具占基金资产净值的比例合计不得低于</w:t>
            </w:r>
            <w:r>
              <w:rPr>
                <w:rFonts w:hint="eastAsia"/>
              </w:rPr>
              <w:t>20%</w:t>
            </w:r>
            <w:r>
              <w:rPr>
                <w:rFonts w:hint="eastAsia"/>
              </w:rPr>
              <w:t>；</w:t>
            </w:r>
          </w:p>
          <w:p w:rsidR="00CA736C" w:rsidRDefault="00CA736C" w:rsidP="00CA736C">
            <w:pPr>
              <w:jc w:val="left"/>
            </w:pPr>
            <w:r>
              <w:rPr>
                <w:rFonts w:hint="eastAsia"/>
              </w:rPr>
              <w:t>(18)</w:t>
            </w:r>
            <w:r>
              <w:rPr>
                <w:rFonts w:hint="eastAsia"/>
              </w:rPr>
              <w:t>本基金主动投资于流动性受限资产的市值合计不得超过基金资产净值的</w:t>
            </w:r>
            <w:r>
              <w:rPr>
                <w:rFonts w:hint="eastAsia"/>
              </w:rPr>
              <w:t>10%</w:t>
            </w:r>
            <w:r>
              <w:rPr>
                <w:rFonts w:hint="eastAsia"/>
              </w:rPr>
              <w:t>；</w:t>
            </w:r>
          </w:p>
          <w:p w:rsidR="00CA736C" w:rsidRDefault="00CA736C" w:rsidP="00CA736C">
            <w:pPr>
              <w:jc w:val="left"/>
            </w:pPr>
            <w:r>
              <w:rPr>
                <w:rFonts w:hint="eastAsia"/>
              </w:rPr>
              <w:t>因证券市场波动、基金规模变动等基金管理人之外的因素致使基金不符合前款所规定比例限制的，基金管理人不得主动新增流动性受限资产的投资；</w:t>
            </w:r>
            <w:r>
              <w:rPr>
                <w:rFonts w:hint="eastAsia"/>
              </w:rPr>
              <w:t xml:space="preserve"> </w:t>
            </w:r>
          </w:p>
          <w:p w:rsidR="00CA736C" w:rsidRDefault="00CA736C" w:rsidP="00CA736C">
            <w:pPr>
              <w:jc w:val="left"/>
            </w:pPr>
            <w:r>
              <w:rPr>
                <w:rFonts w:hint="eastAsia"/>
              </w:rPr>
              <w:t>(19)</w:t>
            </w:r>
            <w:r>
              <w:rPr>
                <w:rFonts w:hint="eastAsia"/>
              </w:rPr>
              <w:t>同一基金管理人管理的全部货币市场基金投资于同一商业银行的银行存款及其发行的同业存单与债券，不得超过该商业银行最近一个季度末净资产的</w:t>
            </w:r>
            <w:r>
              <w:rPr>
                <w:rFonts w:hint="eastAsia"/>
              </w:rPr>
              <w:t>10%</w:t>
            </w:r>
            <w:r>
              <w:rPr>
                <w:rFonts w:hint="eastAsia"/>
              </w:rPr>
              <w:t>；</w:t>
            </w:r>
          </w:p>
          <w:p w:rsidR="00CA736C" w:rsidRDefault="00CA736C" w:rsidP="00CA736C">
            <w:pPr>
              <w:jc w:val="left"/>
            </w:pPr>
            <w:r>
              <w:rPr>
                <w:rFonts w:hint="eastAsia"/>
              </w:rPr>
              <w:t>(20)</w:t>
            </w:r>
            <w:r>
              <w:rPr>
                <w:rFonts w:hint="eastAsia"/>
              </w:rPr>
              <w:t>本基金投资于主体信用评级低于</w:t>
            </w:r>
            <w:r>
              <w:rPr>
                <w:rFonts w:hint="eastAsia"/>
              </w:rPr>
              <w:t>AAA</w:t>
            </w:r>
            <w:r>
              <w:rPr>
                <w:rFonts w:hint="eastAsia"/>
              </w:rPr>
              <w:t>的机构发行的金融工具占基金资产净值的比例合计不得超过</w:t>
            </w:r>
            <w:r>
              <w:rPr>
                <w:rFonts w:hint="eastAsia"/>
              </w:rPr>
              <w:t>10%</w:t>
            </w:r>
            <w:r>
              <w:rPr>
                <w:rFonts w:hint="eastAsia"/>
              </w:rPr>
              <w:t>，其中单一机构发行的金融工具占基金资产净值的比例合计不得超过</w:t>
            </w:r>
            <w:r>
              <w:rPr>
                <w:rFonts w:hint="eastAsia"/>
              </w:rPr>
              <w:t>2%</w:t>
            </w:r>
            <w:r>
              <w:rPr>
                <w:rFonts w:hint="eastAsia"/>
              </w:rPr>
              <w:t>；前述金融工具包括债券、非金融企业债务融资工具、银行存款、同业存单、相关机构作为原始权益人的资产支持证券及中国证监会认定的其他品种；</w:t>
            </w:r>
          </w:p>
          <w:p w:rsidR="00CA736C" w:rsidRDefault="00CA736C" w:rsidP="005D13FC">
            <w:pPr>
              <w:jc w:val="left"/>
            </w:pPr>
            <w:r>
              <w:rPr>
                <w:rFonts w:hint="eastAsia"/>
              </w:rPr>
              <w:t>(21)</w:t>
            </w:r>
            <w:r>
              <w:rPr>
                <w:rFonts w:hint="eastAsia"/>
              </w:rPr>
              <w:t>本基金与私募类证券资管产品及中国证监会认定的其他主体为交易对手开展逆回购交易的，可接受质押品的资质要求应当与基金合同约定的投资范围保持一致；</w:t>
            </w:r>
          </w:p>
          <w:p w:rsidR="00D60EDA" w:rsidRDefault="00CA736C" w:rsidP="005D13FC">
            <w:pPr>
              <w:jc w:val="left"/>
            </w:pPr>
            <w:r w:rsidRPr="00CA736C">
              <w:rPr>
                <w:rFonts w:hint="eastAsia"/>
              </w:rPr>
              <w:t>除上述第（</w:t>
            </w:r>
            <w:r w:rsidRPr="00CA736C">
              <w:rPr>
                <w:rFonts w:hint="eastAsia"/>
              </w:rPr>
              <w:t>1</w:t>
            </w:r>
            <w:r w:rsidRPr="00CA736C">
              <w:rPr>
                <w:rFonts w:hint="eastAsia"/>
              </w:rPr>
              <w:t>）、（</w:t>
            </w:r>
            <w:r w:rsidRPr="00CA736C">
              <w:rPr>
                <w:rFonts w:hint="eastAsia"/>
              </w:rPr>
              <w:t>10</w:t>
            </w:r>
            <w:r w:rsidRPr="00CA736C">
              <w:rPr>
                <w:rFonts w:hint="eastAsia"/>
              </w:rPr>
              <w:t>）、（</w:t>
            </w:r>
            <w:r w:rsidRPr="00CA736C">
              <w:rPr>
                <w:rFonts w:hint="eastAsia"/>
              </w:rPr>
              <w:t>14</w:t>
            </w:r>
            <w:r w:rsidRPr="00CA736C">
              <w:rPr>
                <w:rFonts w:hint="eastAsia"/>
              </w:rPr>
              <w:t>）、（</w:t>
            </w:r>
            <w:r w:rsidRPr="00CA736C">
              <w:rPr>
                <w:rFonts w:hint="eastAsia"/>
              </w:rPr>
              <w:t>18</w:t>
            </w:r>
            <w:r w:rsidRPr="00CA736C">
              <w:rPr>
                <w:rFonts w:hint="eastAsia"/>
              </w:rPr>
              <w:t>）、（</w:t>
            </w:r>
            <w:r w:rsidRPr="00CA736C">
              <w:rPr>
                <w:rFonts w:hint="eastAsia"/>
              </w:rPr>
              <w:t>21</w:t>
            </w:r>
            <w:r w:rsidRPr="00CA736C">
              <w:rPr>
                <w:rFonts w:hint="eastAsia"/>
              </w:rPr>
              <w:t>）条外，因基金规模或市场变化导致本基金投资组合不符合以上比例限制的，基金管理人应在</w:t>
            </w:r>
            <w:r w:rsidRPr="00CA736C">
              <w:rPr>
                <w:rFonts w:hint="eastAsia"/>
              </w:rPr>
              <w:t>10</w:t>
            </w:r>
            <w:r w:rsidRPr="00CA736C">
              <w:rPr>
                <w:rFonts w:hint="eastAsia"/>
              </w:rPr>
              <w:t>个交易日内调整完毕，以达到上述标准，但中国证监会规定的特殊情形除外。法律法规另有规定时，从其规定</w:t>
            </w:r>
            <w:r>
              <w:rPr>
                <w:rFonts w:hint="eastAsia"/>
              </w:rPr>
              <w:t>。</w:t>
            </w:r>
          </w:p>
        </w:tc>
        <w:tc>
          <w:tcPr>
            <w:tcW w:w="1751" w:type="dxa"/>
          </w:tcPr>
          <w:p w:rsidR="00386EEC" w:rsidRDefault="00386EEC" w:rsidP="00406902">
            <w:pPr>
              <w:jc w:val="left"/>
            </w:pPr>
          </w:p>
          <w:p w:rsidR="00386EEC" w:rsidRDefault="00386EEC" w:rsidP="00406902">
            <w:pPr>
              <w:jc w:val="left"/>
            </w:pPr>
          </w:p>
          <w:p w:rsidR="00386EEC" w:rsidRDefault="00386EEC" w:rsidP="00406902">
            <w:pPr>
              <w:jc w:val="left"/>
            </w:pPr>
          </w:p>
          <w:p w:rsidR="00386EEC" w:rsidRDefault="00386EEC" w:rsidP="00406902">
            <w:pPr>
              <w:jc w:val="left"/>
            </w:pPr>
          </w:p>
          <w:p w:rsidR="003B7567" w:rsidRDefault="00D60EDA" w:rsidP="00724FFA">
            <w:pPr>
              <w:jc w:val="left"/>
            </w:pPr>
            <w:r>
              <w:rPr>
                <w:rFonts w:hint="eastAsia"/>
              </w:rPr>
              <w:t>根据《流动性风险管理规定》第</w:t>
            </w:r>
            <w:r w:rsidR="009D2EF6">
              <w:rPr>
                <w:rFonts w:hint="eastAsia"/>
              </w:rPr>
              <w:t>1</w:t>
            </w:r>
            <w:r w:rsidR="003C13AC">
              <w:rPr>
                <w:rFonts w:hint="eastAsia"/>
              </w:rPr>
              <w:t>6</w:t>
            </w:r>
            <w:r w:rsidR="009D2EF6">
              <w:rPr>
                <w:rFonts w:hint="eastAsia"/>
              </w:rPr>
              <w:t>-</w:t>
            </w:r>
            <w:r>
              <w:rPr>
                <w:rFonts w:hint="eastAsia"/>
              </w:rPr>
              <w:t>18</w:t>
            </w:r>
            <w:r w:rsidR="003C13AC">
              <w:rPr>
                <w:rFonts w:hint="eastAsia"/>
              </w:rPr>
              <w:t>条、第</w:t>
            </w:r>
            <w:r w:rsidR="003C13AC">
              <w:rPr>
                <w:rFonts w:hint="eastAsia"/>
              </w:rPr>
              <w:t>30</w:t>
            </w:r>
            <w:r w:rsidR="003C13AC">
              <w:rPr>
                <w:rFonts w:hint="eastAsia"/>
              </w:rPr>
              <w:t>条、第</w:t>
            </w:r>
            <w:r w:rsidR="003C13AC">
              <w:rPr>
                <w:rFonts w:hint="eastAsia"/>
              </w:rPr>
              <w:t>33-35</w:t>
            </w:r>
            <w:r>
              <w:rPr>
                <w:rFonts w:hint="eastAsia"/>
              </w:rPr>
              <w:t>条</w:t>
            </w:r>
            <w:r w:rsidR="002F5A3E">
              <w:rPr>
                <w:rFonts w:hint="eastAsia"/>
              </w:rPr>
              <w:t>修改、</w:t>
            </w:r>
            <w:r w:rsidR="009D2EF6">
              <w:rPr>
                <w:rFonts w:hint="eastAsia"/>
              </w:rPr>
              <w:t>补充。</w:t>
            </w:r>
          </w:p>
        </w:tc>
      </w:tr>
      <w:tr w:rsidR="003B7567" w:rsidTr="003B7567">
        <w:tc>
          <w:tcPr>
            <w:tcW w:w="3369" w:type="dxa"/>
          </w:tcPr>
          <w:p w:rsidR="009D2EF6" w:rsidRDefault="009D2EF6" w:rsidP="009D2EF6">
            <w:pPr>
              <w:jc w:val="left"/>
            </w:pPr>
            <w:r>
              <w:rPr>
                <w:rFonts w:hint="eastAsia"/>
              </w:rPr>
              <w:t>第十四部分</w:t>
            </w:r>
            <w:r>
              <w:rPr>
                <w:rFonts w:hint="eastAsia"/>
              </w:rPr>
              <w:t xml:space="preserve">  </w:t>
            </w:r>
            <w:r>
              <w:rPr>
                <w:rFonts w:hint="eastAsia"/>
              </w:rPr>
              <w:t>基金资产估值</w:t>
            </w:r>
          </w:p>
          <w:p w:rsidR="009D2EF6" w:rsidRDefault="00A1504B" w:rsidP="009D2EF6">
            <w:pPr>
              <w:jc w:val="left"/>
            </w:pPr>
            <w:r>
              <w:rPr>
                <w:rFonts w:hint="eastAsia"/>
              </w:rPr>
              <w:t>六</w:t>
            </w:r>
            <w:r w:rsidR="009D2EF6" w:rsidRPr="009D2EF6">
              <w:rPr>
                <w:rFonts w:hint="eastAsia"/>
              </w:rPr>
              <w:t>、暂停估值的情形</w:t>
            </w:r>
          </w:p>
        </w:tc>
        <w:tc>
          <w:tcPr>
            <w:tcW w:w="3402" w:type="dxa"/>
          </w:tcPr>
          <w:p w:rsidR="003B7567" w:rsidRDefault="009D2EF6" w:rsidP="00406902">
            <w:pPr>
              <w:jc w:val="left"/>
            </w:pPr>
            <w:r w:rsidRPr="009D2EF6">
              <w:rPr>
                <w:rFonts w:hint="eastAsia"/>
              </w:rPr>
              <w:t>第十四部分</w:t>
            </w:r>
            <w:r w:rsidRPr="009D2EF6">
              <w:rPr>
                <w:rFonts w:hint="eastAsia"/>
              </w:rPr>
              <w:t xml:space="preserve">  </w:t>
            </w:r>
            <w:r w:rsidRPr="009D2EF6">
              <w:rPr>
                <w:rFonts w:hint="eastAsia"/>
              </w:rPr>
              <w:t>基金资产估值</w:t>
            </w:r>
          </w:p>
          <w:p w:rsidR="009D2EF6" w:rsidRDefault="00A1504B" w:rsidP="00406902">
            <w:pPr>
              <w:jc w:val="left"/>
            </w:pPr>
            <w:r>
              <w:rPr>
                <w:rFonts w:hint="eastAsia"/>
              </w:rPr>
              <w:t>六</w:t>
            </w:r>
            <w:r w:rsidR="009D2EF6" w:rsidRPr="009D2EF6">
              <w:rPr>
                <w:rFonts w:hint="eastAsia"/>
              </w:rPr>
              <w:t>、暂停估值的情形</w:t>
            </w:r>
          </w:p>
          <w:p w:rsidR="009D2EF6" w:rsidRDefault="00CA736C" w:rsidP="005D13FC">
            <w:pPr>
              <w:jc w:val="left"/>
            </w:pPr>
            <w:r w:rsidRPr="00CA736C">
              <w:rPr>
                <w:rFonts w:hint="eastAsia"/>
              </w:rPr>
              <w:t>3</w:t>
            </w:r>
            <w:r w:rsidRPr="00CA736C">
              <w:rPr>
                <w:rFonts w:hint="eastAsia"/>
              </w:rPr>
              <w:t>、当前一估值日基金资产净值</w:t>
            </w:r>
            <w:r w:rsidRPr="00CA736C">
              <w:rPr>
                <w:rFonts w:hint="eastAsia"/>
              </w:rPr>
              <w:t>50%</w:t>
            </w:r>
            <w:r w:rsidRPr="00CA736C">
              <w:rPr>
                <w:rFonts w:hint="eastAsia"/>
              </w:rPr>
              <w:t>以上的资产出现无可参考的活跃市场价格且采用估值技术仍导致公允价值存在重大不确定性，经与基金</w:t>
            </w:r>
            <w:r w:rsidRPr="00CA736C">
              <w:rPr>
                <w:rFonts w:hint="eastAsia"/>
              </w:rPr>
              <w:lastRenderedPageBreak/>
              <w:t>托管人协商确认的</w:t>
            </w:r>
            <w:r w:rsidR="005D13FC" w:rsidRPr="005D13FC">
              <w:rPr>
                <w:rFonts w:hint="eastAsia"/>
              </w:rPr>
              <w:t>；</w:t>
            </w:r>
          </w:p>
        </w:tc>
        <w:tc>
          <w:tcPr>
            <w:tcW w:w="1751" w:type="dxa"/>
          </w:tcPr>
          <w:p w:rsidR="003B7567" w:rsidRDefault="009D2EF6" w:rsidP="00406902">
            <w:pPr>
              <w:jc w:val="left"/>
            </w:pPr>
            <w:r>
              <w:rPr>
                <w:rFonts w:hint="eastAsia"/>
              </w:rPr>
              <w:lastRenderedPageBreak/>
              <w:t>根据《流动性风险管理规定》第</w:t>
            </w:r>
            <w:r>
              <w:rPr>
                <w:rFonts w:hint="eastAsia"/>
              </w:rPr>
              <w:t>24</w:t>
            </w:r>
            <w:r>
              <w:rPr>
                <w:rFonts w:hint="eastAsia"/>
              </w:rPr>
              <w:t>条补充。</w:t>
            </w:r>
          </w:p>
        </w:tc>
      </w:tr>
      <w:tr w:rsidR="003B7567" w:rsidTr="003B7567">
        <w:tc>
          <w:tcPr>
            <w:tcW w:w="3369" w:type="dxa"/>
          </w:tcPr>
          <w:p w:rsidR="009D2EF6" w:rsidRDefault="009D2EF6" w:rsidP="009D2EF6">
            <w:pPr>
              <w:jc w:val="left"/>
            </w:pPr>
            <w:r>
              <w:rPr>
                <w:rFonts w:hint="eastAsia"/>
              </w:rPr>
              <w:t>第十八部分</w:t>
            </w:r>
            <w:r>
              <w:rPr>
                <w:rFonts w:hint="eastAsia"/>
              </w:rPr>
              <w:t xml:space="preserve">  </w:t>
            </w:r>
            <w:r>
              <w:rPr>
                <w:rFonts w:hint="eastAsia"/>
              </w:rPr>
              <w:t>基金的信息披露</w:t>
            </w:r>
          </w:p>
          <w:p w:rsidR="009D2EF6" w:rsidRDefault="009D2EF6" w:rsidP="009D2EF6">
            <w:pPr>
              <w:jc w:val="left"/>
            </w:pPr>
            <w:r>
              <w:rPr>
                <w:rFonts w:hint="eastAsia"/>
              </w:rPr>
              <w:t>五、公开披露的基金信息</w:t>
            </w:r>
          </w:p>
          <w:p w:rsidR="009D2EF6" w:rsidRDefault="009D2EF6" w:rsidP="009D2EF6">
            <w:pPr>
              <w:jc w:val="left"/>
            </w:pPr>
            <w:r>
              <w:rPr>
                <w:rFonts w:hint="eastAsia"/>
              </w:rPr>
              <w:t>公开披露的基金信息包括：</w:t>
            </w:r>
          </w:p>
          <w:p w:rsidR="003B7567" w:rsidRDefault="009D2EF6" w:rsidP="009D2EF6">
            <w:pPr>
              <w:jc w:val="left"/>
            </w:pPr>
            <w:r>
              <w:rPr>
                <w:rFonts w:hint="eastAsia"/>
              </w:rPr>
              <w:t>（</w:t>
            </w:r>
            <w:r w:rsidR="00CA736C">
              <w:rPr>
                <w:rFonts w:hint="eastAsia"/>
              </w:rPr>
              <w:t>五</w:t>
            </w:r>
            <w:r>
              <w:rPr>
                <w:rFonts w:hint="eastAsia"/>
              </w:rPr>
              <w:t>）基金定期报告，包括基金年度报告、基金半年度报告和基金季度报告</w:t>
            </w:r>
          </w:p>
          <w:p w:rsidR="009D2EF6" w:rsidRDefault="009D2EF6" w:rsidP="009D2EF6">
            <w:pPr>
              <w:jc w:val="left"/>
            </w:pPr>
          </w:p>
          <w:p w:rsidR="009D2EF6" w:rsidRDefault="009D2EF6" w:rsidP="009D2EF6">
            <w:pPr>
              <w:jc w:val="left"/>
            </w:pPr>
          </w:p>
          <w:p w:rsidR="009D2EF6" w:rsidRDefault="009D2EF6" w:rsidP="009D2EF6">
            <w:pPr>
              <w:jc w:val="left"/>
            </w:pPr>
          </w:p>
          <w:p w:rsidR="009D2EF6" w:rsidRDefault="009D2EF6" w:rsidP="009D2EF6">
            <w:pPr>
              <w:jc w:val="left"/>
            </w:pPr>
          </w:p>
          <w:p w:rsidR="006143C6" w:rsidRDefault="006143C6"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DA3D7A" w:rsidRDefault="00DA3D7A" w:rsidP="009D2EF6">
            <w:pPr>
              <w:jc w:val="left"/>
            </w:pPr>
          </w:p>
          <w:p w:rsidR="004B45CB" w:rsidRDefault="004B45CB" w:rsidP="009D2EF6">
            <w:pPr>
              <w:jc w:val="left"/>
            </w:pPr>
          </w:p>
          <w:p w:rsidR="004C5BEB" w:rsidRDefault="004C5BEB" w:rsidP="009D2EF6">
            <w:pPr>
              <w:jc w:val="left"/>
            </w:pPr>
          </w:p>
          <w:p w:rsidR="004C5BEB" w:rsidRDefault="004C5BEB" w:rsidP="009D2EF6">
            <w:pPr>
              <w:jc w:val="left"/>
            </w:pPr>
          </w:p>
          <w:p w:rsidR="004C5BEB" w:rsidRDefault="004C5BEB" w:rsidP="009D2EF6">
            <w:pPr>
              <w:jc w:val="left"/>
            </w:pPr>
          </w:p>
          <w:p w:rsidR="004B45CB" w:rsidRDefault="004B45CB" w:rsidP="009D2EF6">
            <w:pPr>
              <w:jc w:val="left"/>
            </w:pPr>
          </w:p>
          <w:p w:rsidR="00DA3D7A" w:rsidRDefault="00DA3D7A" w:rsidP="009D2EF6">
            <w:pPr>
              <w:jc w:val="left"/>
            </w:pPr>
          </w:p>
          <w:p w:rsidR="006143C6" w:rsidRDefault="006143C6" w:rsidP="003C05CB">
            <w:pPr>
              <w:jc w:val="left"/>
            </w:pPr>
            <w:r w:rsidRPr="006143C6">
              <w:rPr>
                <w:rFonts w:hint="eastAsia"/>
              </w:rPr>
              <w:t>（</w:t>
            </w:r>
            <w:r w:rsidR="004C5BEB">
              <w:rPr>
                <w:rFonts w:hint="eastAsia"/>
              </w:rPr>
              <w:t>六</w:t>
            </w:r>
            <w:r w:rsidRPr="006143C6">
              <w:rPr>
                <w:rFonts w:hint="eastAsia"/>
              </w:rPr>
              <w:t>）临时报告</w:t>
            </w:r>
          </w:p>
          <w:p w:rsidR="004C5BEB" w:rsidRDefault="004C5BEB" w:rsidP="003C05CB">
            <w:pPr>
              <w:jc w:val="left"/>
            </w:pPr>
            <w:r w:rsidRPr="004C5BEB">
              <w:rPr>
                <w:rFonts w:hint="eastAsia"/>
              </w:rPr>
              <w:t>26</w:t>
            </w:r>
            <w:r w:rsidRPr="004C5BEB">
              <w:rPr>
                <w:rFonts w:hint="eastAsia"/>
              </w:rPr>
              <w:t>、当“影子定价”确定的基金资产净值与“摊余成本法”计算的基金资产净值的负偏离度绝对值达到</w:t>
            </w:r>
            <w:r w:rsidRPr="004C5BEB">
              <w:rPr>
                <w:rFonts w:hint="eastAsia"/>
              </w:rPr>
              <w:t>0.25%</w:t>
            </w:r>
            <w:r w:rsidRPr="004C5BEB">
              <w:rPr>
                <w:rFonts w:hint="eastAsia"/>
              </w:rPr>
              <w:t>或正负偏离度绝对值达到</w:t>
            </w:r>
            <w:r w:rsidRPr="004C5BEB">
              <w:rPr>
                <w:rFonts w:hint="eastAsia"/>
              </w:rPr>
              <w:t>0.5%</w:t>
            </w:r>
            <w:r w:rsidRPr="004C5BEB">
              <w:rPr>
                <w:rFonts w:hint="eastAsia"/>
              </w:rPr>
              <w:t>的情形；当影子定价确定的基金资产净值与摊余成本法计算的基金资产净值的负偏离度绝对值连续两个交易日超过</w:t>
            </w:r>
            <w:r w:rsidRPr="004C5BEB">
              <w:rPr>
                <w:rFonts w:hint="eastAsia"/>
              </w:rPr>
              <w:t>0.5%</w:t>
            </w:r>
            <w:r w:rsidRPr="004C5BEB">
              <w:rPr>
                <w:rFonts w:hint="eastAsia"/>
              </w:rPr>
              <w:t>的情形</w:t>
            </w:r>
            <w:r>
              <w:rPr>
                <w:rFonts w:hint="eastAsia"/>
              </w:rPr>
              <w:t>；</w:t>
            </w:r>
          </w:p>
        </w:tc>
        <w:tc>
          <w:tcPr>
            <w:tcW w:w="3402" w:type="dxa"/>
          </w:tcPr>
          <w:p w:rsidR="003B7567" w:rsidRDefault="009D2EF6" w:rsidP="00406902">
            <w:pPr>
              <w:jc w:val="left"/>
            </w:pPr>
            <w:r w:rsidRPr="009D2EF6">
              <w:rPr>
                <w:rFonts w:hint="eastAsia"/>
              </w:rPr>
              <w:t>第十八部分</w:t>
            </w:r>
            <w:r w:rsidRPr="009D2EF6">
              <w:rPr>
                <w:rFonts w:hint="eastAsia"/>
              </w:rPr>
              <w:t xml:space="preserve">  </w:t>
            </w:r>
            <w:r w:rsidRPr="009D2EF6">
              <w:rPr>
                <w:rFonts w:hint="eastAsia"/>
              </w:rPr>
              <w:t>基金的信息披露</w:t>
            </w:r>
          </w:p>
          <w:p w:rsidR="009D2EF6" w:rsidRDefault="009D2EF6" w:rsidP="009D2EF6">
            <w:pPr>
              <w:jc w:val="left"/>
            </w:pPr>
            <w:r>
              <w:rPr>
                <w:rFonts w:hint="eastAsia"/>
              </w:rPr>
              <w:t>五、公开披露的基金信息</w:t>
            </w:r>
          </w:p>
          <w:p w:rsidR="009D2EF6" w:rsidRDefault="009D2EF6" w:rsidP="009D2EF6">
            <w:pPr>
              <w:jc w:val="left"/>
            </w:pPr>
            <w:r>
              <w:rPr>
                <w:rFonts w:hint="eastAsia"/>
              </w:rPr>
              <w:t>公开披露的基金信息包括：</w:t>
            </w:r>
          </w:p>
          <w:p w:rsidR="004B45CB" w:rsidRDefault="004B45CB" w:rsidP="00A1504B">
            <w:pPr>
              <w:jc w:val="left"/>
            </w:pPr>
            <w:r w:rsidRPr="004B45CB">
              <w:rPr>
                <w:rFonts w:hint="eastAsia"/>
              </w:rPr>
              <w:t>（</w:t>
            </w:r>
            <w:r w:rsidR="00CA736C">
              <w:rPr>
                <w:rFonts w:hint="eastAsia"/>
              </w:rPr>
              <w:t>五</w:t>
            </w:r>
            <w:r w:rsidRPr="004B45CB">
              <w:rPr>
                <w:rFonts w:hint="eastAsia"/>
              </w:rPr>
              <w:t>）基金定期报告，包括基金年度报告、基金半年度报告和基金季度报告</w:t>
            </w:r>
          </w:p>
          <w:p w:rsidR="00CA736C" w:rsidRDefault="00CA736C" w:rsidP="00CA736C">
            <w:pPr>
              <w:jc w:val="left"/>
            </w:pPr>
            <w:r>
              <w:rPr>
                <w:rFonts w:hint="eastAsia"/>
              </w:rPr>
              <w:t>如报告期内出现单一投资者持有基金份额达到或超过基金总份额</w:t>
            </w:r>
            <w:r>
              <w:rPr>
                <w:rFonts w:hint="eastAsia"/>
              </w:rPr>
              <w:t>20%</w:t>
            </w:r>
            <w:r>
              <w:rPr>
                <w:rFonts w:hint="eastAsia"/>
              </w:rPr>
              <w:t>的情形</w:t>
            </w:r>
            <w:r>
              <w:rPr>
                <w:rFonts w:hint="eastAsia"/>
              </w:rPr>
              <w:t xml:space="preserve">, </w:t>
            </w:r>
            <w:r>
              <w:rPr>
                <w:rFonts w:hint="eastAsia"/>
              </w:rPr>
              <w:t>为保障其他投资者利益</w:t>
            </w:r>
            <w:r>
              <w:rPr>
                <w:rFonts w:hint="eastAsia"/>
              </w:rPr>
              <w:t xml:space="preserve">, </w:t>
            </w:r>
            <w:r>
              <w:rPr>
                <w:rFonts w:hint="eastAsia"/>
              </w:rPr>
              <w:t>基金管理人至少应当在定期报告”影响投资者决策的其他重要信息”项下披露该投资者的类别、报告期末持有份额及占比、报告期内持有份额变化情况及本基金的特有风险</w:t>
            </w:r>
            <w:r>
              <w:rPr>
                <w:rFonts w:hint="eastAsia"/>
              </w:rPr>
              <w:t xml:space="preserve">, </w:t>
            </w:r>
            <w:r>
              <w:rPr>
                <w:rFonts w:hint="eastAsia"/>
              </w:rPr>
              <w:t>中国证监会认定的特殊情形除外。</w:t>
            </w:r>
          </w:p>
          <w:p w:rsidR="00CA736C" w:rsidRDefault="00CA736C" w:rsidP="00CA736C">
            <w:pPr>
              <w:jc w:val="left"/>
            </w:pPr>
            <w:r>
              <w:rPr>
                <w:rFonts w:hint="eastAsia"/>
              </w:rPr>
              <w:t>本基金持续运作过程中</w:t>
            </w:r>
            <w:r>
              <w:rPr>
                <w:rFonts w:hint="eastAsia"/>
              </w:rPr>
              <w:t xml:space="preserve">, </w:t>
            </w:r>
            <w:r>
              <w:rPr>
                <w:rFonts w:hint="eastAsia"/>
              </w:rPr>
              <w:t>应当在基金年度报告和半年度报告中披露基金组合资产情况及其流动性风险分析等。</w:t>
            </w:r>
          </w:p>
          <w:p w:rsidR="004D0AB7" w:rsidRDefault="00CA736C" w:rsidP="00A1504B">
            <w:pPr>
              <w:jc w:val="left"/>
            </w:pPr>
            <w:r>
              <w:rPr>
                <w:rFonts w:hint="eastAsia"/>
              </w:rPr>
              <w:t>本基金应当在年度报告、半年度报告中至少披露报告期末基金前</w:t>
            </w:r>
            <w:r>
              <w:rPr>
                <w:rFonts w:hint="eastAsia"/>
              </w:rPr>
              <w:t>10</w:t>
            </w:r>
            <w:r>
              <w:rPr>
                <w:rFonts w:hint="eastAsia"/>
              </w:rPr>
              <w:t>名基金份额持有人的类别、持有份额及占总份额的比例等信息</w:t>
            </w:r>
            <w:r w:rsidR="00A1504B">
              <w:rPr>
                <w:rFonts w:hint="eastAsia"/>
              </w:rPr>
              <w:t>。</w:t>
            </w:r>
          </w:p>
          <w:p w:rsidR="006143C6" w:rsidRDefault="006143C6" w:rsidP="004D0AB7">
            <w:pPr>
              <w:jc w:val="left"/>
            </w:pPr>
            <w:r w:rsidRPr="006143C6">
              <w:rPr>
                <w:rFonts w:hint="eastAsia"/>
              </w:rPr>
              <w:t>（</w:t>
            </w:r>
            <w:r w:rsidR="004C5BEB">
              <w:rPr>
                <w:rFonts w:hint="eastAsia"/>
              </w:rPr>
              <w:t>六</w:t>
            </w:r>
            <w:r w:rsidRPr="006143C6">
              <w:rPr>
                <w:rFonts w:hint="eastAsia"/>
              </w:rPr>
              <w:t>）临时报告</w:t>
            </w:r>
          </w:p>
          <w:p w:rsidR="006143C6" w:rsidRDefault="004C5BEB" w:rsidP="006143C6">
            <w:pPr>
              <w:jc w:val="left"/>
            </w:pPr>
            <w:r w:rsidRPr="004C5BEB">
              <w:rPr>
                <w:rFonts w:hint="eastAsia"/>
              </w:rPr>
              <w:t>26</w:t>
            </w:r>
            <w:r w:rsidRPr="004C5BEB">
              <w:rPr>
                <w:rFonts w:hint="eastAsia"/>
              </w:rPr>
              <w:t>、当“影子定价”确定的基金资产净值与“摊余成本法”计算的基金资产净值的正负偏离度绝对值达到</w:t>
            </w:r>
            <w:r w:rsidRPr="004C5BEB">
              <w:rPr>
                <w:rFonts w:hint="eastAsia"/>
              </w:rPr>
              <w:t>0.5%</w:t>
            </w:r>
            <w:r w:rsidRPr="004C5BEB">
              <w:rPr>
                <w:rFonts w:hint="eastAsia"/>
              </w:rPr>
              <w:t>的情形；当影子定价确定的基金资产净值与摊余成本法计算的基金资产净值的负偏离度绝对值连续两个交易日超过</w:t>
            </w:r>
            <w:r w:rsidRPr="004C5BEB">
              <w:rPr>
                <w:rFonts w:hint="eastAsia"/>
              </w:rPr>
              <w:t>0.5%</w:t>
            </w:r>
            <w:r w:rsidRPr="004C5BEB">
              <w:rPr>
                <w:rFonts w:hint="eastAsia"/>
              </w:rPr>
              <w:t>的情形</w:t>
            </w:r>
            <w:r w:rsidR="00DA3D7A" w:rsidRPr="00DA3D7A">
              <w:rPr>
                <w:rFonts w:hint="eastAsia"/>
              </w:rPr>
              <w:t>；</w:t>
            </w:r>
          </w:p>
          <w:p w:rsidR="004C5BEB" w:rsidRDefault="004C5BEB" w:rsidP="006143C6">
            <w:pPr>
              <w:jc w:val="left"/>
            </w:pPr>
          </w:p>
          <w:p w:rsidR="004C5BEB" w:rsidRDefault="004C5BEB" w:rsidP="004C5BEB">
            <w:pPr>
              <w:jc w:val="left"/>
            </w:pPr>
            <w:r>
              <w:rPr>
                <w:rFonts w:hint="eastAsia"/>
              </w:rPr>
              <w:t>29</w:t>
            </w:r>
            <w:r>
              <w:rPr>
                <w:rFonts w:hint="eastAsia"/>
              </w:rPr>
              <w:t>、发生涉及基金申购、赎回事项调整或潜在影响投资者赎回等重大事项时；</w:t>
            </w:r>
          </w:p>
          <w:p w:rsidR="004C5BEB" w:rsidRDefault="004C5BEB" w:rsidP="004C5BEB">
            <w:pPr>
              <w:jc w:val="left"/>
            </w:pPr>
            <w:r>
              <w:rPr>
                <w:rFonts w:hint="eastAsia"/>
              </w:rPr>
              <w:t>30</w:t>
            </w:r>
            <w:r>
              <w:rPr>
                <w:rFonts w:hint="eastAsia"/>
              </w:rPr>
              <w:t>、本基金拟投资于主体信用评级低于</w:t>
            </w:r>
            <w:r>
              <w:rPr>
                <w:rFonts w:hint="eastAsia"/>
              </w:rPr>
              <w:t>AA+</w:t>
            </w:r>
            <w:r>
              <w:rPr>
                <w:rFonts w:hint="eastAsia"/>
              </w:rPr>
              <w:t>的商业银行的银行存款与同业存单的；</w:t>
            </w:r>
          </w:p>
        </w:tc>
        <w:tc>
          <w:tcPr>
            <w:tcW w:w="1751" w:type="dxa"/>
          </w:tcPr>
          <w:p w:rsidR="00FD49CB" w:rsidRDefault="00FD49CB" w:rsidP="00406902">
            <w:pPr>
              <w:jc w:val="left"/>
            </w:pPr>
          </w:p>
          <w:p w:rsidR="00FD49CB" w:rsidRDefault="00FD49CB" w:rsidP="00406902">
            <w:pPr>
              <w:jc w:val="left"/>
            </w:pPr>
          </w:p>
          <w:p w:rsidR="00FD49CB" w:rsidRDefault="00FD49CB" w:rsidP="00406902">
            <w:pPr>
              <w:jc w:val="left"/>
            </w:pPr>
          </w:p>
          <w:p w:rsidR="00FD49CB" w:rsidRDefault="00FD49CB" w:rsidP="00406902">
            <w:pPr>
              <w:jc w:val="left"/>
            </w:pPr>
          </w:p>
          <w:p w:rsidR="003B7567" w:rsidRDefault="009D2EF6" w:rsidP="00406902">
            <w:pPr>
              <w:jc w:val="left"/>
            </w:pPr>
            <w:r>
              <w:rPr>
                <w:rFonts w:hint="eastAsia"/>
              </w:rPr>
              <w:t>根据《流动性风险管理规定》第</w:t>
            </w:r>
            <w:r>
              <w:rPr>
                <w:rFonts w:hint="eastAsia"/>
              </w:rPr>
              <w:t>26</w:t>
            </w:r>
            <w:r>
              <w:rPr>
                <w:rFonts w:hint="eastAsia"/>
              </w:rPr>
              <w:t>、</w:t>
            </w:r>
            <w:r>
              <w:rPr>
                <w:rFonts w:hint="eastAsia"/>
              </w:rPr>
              <w:t>27</w:t>
            </w:r>
            <w:r>
              <w:rPr>
                <w:rFonts w:hint="eastAsia"/>
              </w:rPr>
              <w:t>条补充。</w:t>
            </w:r>
          </w:p>
          <w:p w:rsidR="006143C6" w:rsidRPr="00FD49CB"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6143C6" w:rsidRDefault="006143C6" w:rsidP="00406902">
            <w:pPr>
              <w:jc w:val="left"/>
            </w:pPr>
          </w:p>
          <w:p w:rsidR="004B45CB" w:rsidRDefault="004B45CB" w:rsidP="00406902">
            <w:pPr>
              <w:jc w:val="left"/>
            </w:pPr>
          </w:p>
          <w:p w:rsidR="006143C6" w:rsidRDefault="006143C6" w:rsidP="00406902">
            <w:pPr>
              <w:jc w:val="left"/>
            </w:pPr>
          </w:p>
          <w:p w:rsidR="004C5BEB" w:rsidRDefault="004C5BEB" w:rsidP="00406902">
            <w:pPr>
              <w:jc w:val="left"/>
            </w:pPr>
          </w:p>
          <w:p w:rsidR="004C5BEB" w:rsidRDefault="004C5BEB" w:rsidP="00406902">
            <w:pPr>
              <w:jc w:val="left"/>
            </w:pPr>
          </w:p>
          <w:p w:rsidR="004C5BEB" w:rsidRDefault="004C5BEB" w:rsidP="00406902">
            <w:pPr>
              <w:jc w:val="left"/>
            </w:pPr>
          </w:p>
          <w:p w:rsidR="004C5BEB" w:rsidRDefault="004C5BEB" w:rsidP="00406902">
            <w:pPr>
              <w:jc w:val="left"/>
            </w:pPr>
          </w:p>
          <w:p w:rsidR="00651D7F" w:rsidRDefault="00651D7F" w:rsidP="00406902">
            <w:pPr>
              <w:jc w:val="left"/>
            </w:pPr>
          </w:p>
          <w:p w:rsidR="006143C6" w:rsidRDefault="004C5BEB" w:rsidP="00406902">
            <w:pPr>
              <w:jc w:val="left"/>
            </w:pPr>
            <w:r>
              <w:rPr>
                <w:rFonts w:hint="eastAsia"/>
              </w:rPr>
              <w:t>调整、</w:t>
            </w:r>
            <w:r w:rsidR="006143C6">
              <w:rPr>
                <w:rFonts w:hint="eastAsia"/>
              </w:rPr>
              <w:t>补充应当编制临时报告的情形。</w:t>
            </w:r>
          </w:p>
        </w:tc>
      </w:tr>
    </w:tbl>
    <w:p w:rsidR="00B47372" w:rsidRDefault="00B47372" w:rsidP="00B47372">
      <w:pPr>
        <w:jc w:val="center"/>
      </w:pPr>
    </w:p>
    <w:p w:rsidR="00950B66" w:rsidRDefault="00950B66" w:rsidP="00B47372">
      <w:pPr>
        <w:jc w:val="center"/>
      </w:pPr>
    </w:p>
    <w:p w:rsidR="00950B66" w:rsidRDefault="00950B66" w:rsidP="00950B66">
      <w:pPr>
        <w:jc w:val="left"/>
        <w:sectPr w:rsidR="00950B66">
          <w:pgSz w:w="11906" w:h="16838"/>
          <w:pgMar w:top="1440" w:right="1800" w:bottom="1440" w:left="1800" w:header="851" w:footer="992" w:gutter="0"/>
          <w:cols w:space="425"/>
          <w:docGrid w:type="lines" w:linePitch="312"/>
        </w:sectPr>
      </w:pPr>
    </w:p>
    <w:p w:rsidR="00950B66" w:rsidRDefault="00950B66" w:rsidP="00950B66">
      <w:pPr>
        <w:jc w:val="center"/>
      </w:pPr>
      <w:r w:rsidRPr="004C5BEB">
        <w:rPr>
          <w:rFonts w:hint="eastAsia"/>
          <w:b/>
          <w:sz w:val="24"/>
        </w:rPr>
        <w:lastRenderedPageBreak/>
        <w:t>富荣货币市场基金</w:t>
      </w:r>
      <w:r>
        <w:rPr>
          <w:rFonts w:hint="eastAsia"/>
          <w:b/>
          <w:sz w:val="24"/>
        </w:rPr>
        <w:t>托管协议</w:t>
      </w:r>
      <w:r w:rsidRPr="00B47372">
        <w:rPr>
          <w:rFonts w:hint="eastAsia"/>
          <w:b/>
          <w:sz w:val="24"/>
        </w:rPr>
        <w:t>修订对照表</w:t>
      </w:r>
    </w:p>
    <w:p w:rsidR="00950B66" w:rsidRDefault="00950B66" w:rsidP="00950B66">
      <w:pPr>
        <w:jc w:val="left"/>
      </w:pPr>
    </w:p>
    <w:tbl>
      <w:tblPr>
        <w:tblStyle w:val="a5"/>
        <w:tblW w:w="0" w:type="auto"/>
        <w:tblLook w:val="04A0" w:firstRow="1" w:lastRow="0" w:firstColumn="1" w:lastColumn="0" w:noHBand="0" w:noVBand="1"/>
      </w:tblPr>
      <w:tblGrid>
        <w:gridCol w:w="3369"/>
        <w:gridCol w:w="3402"/>
        <w:gridCol w:w="1751"/>
      </w:tblGrid>
      <w:tr w:rsidR="00DA18AD" w:rsidTr="00054337">
        <w:tc>
          <w:tcPr>
            <w:tcW w:w="3369" w:type="dxa"/>
          </w:tcPr>
          <w:p w:rsidR="00DA18AD" w:rsidRPr="00B47372" w:rsidRDefault="00DA18AD" w:rsidP="00054337">
            <w:pPr>
              <w:jc w:val="center"/>
              <w:rPr>
                <w:b/>
              </w:rPr>
            </w:pPr>
            <w:r w:rsidRPr="00B47372">
              <w:rPr>
                <w:rFonts w:hint="eastAsia"/>
                <w:b/>
              </w:rPr>
              <w:t>修订前</w:t>
            </w:r>
          </w:p>
        </w:tc>
        <w:tc>
          <w:tcPr>
            <w:tcW w:w="3402" w:type="dxa"/>
          </w:tcPr>
          <w:p w:rsidR="00DA18AD" w:rsidRPr="00B47372" w:rsidRDefault="00DA18AD" w:rsidP="00054337">
            <w:pPr>
              <w:jc w:val="center"/>
              <w:rPr>
                <w:b/>
              </w:rPr>
            </w:pPr>
            <w:r w:rsidRPr="00B47372">
              <w:rPr>
                <w:rFonts w:hint="eastAsia"/>
                <w:b/>
              </w:rPr>
              <w:t>修订后</w:t>
            </w:r>
          </w:p>
        </w:tc>
        <w:tc>
          <w:tcPr>
            <w:tcW w:w="1751" w:type="dxa"/>
          </w:tcPr>
          <w:p w:rsidR="00DA18AD" w:rsidRPr="00B47372" w:rsidRDefault="00DA18AD" w:rsidP="00054337">
            <w:pPr>
              <w:jc w:val="center"/>
              <w:rPr>
                <w:b/>
              </w:rPr>
            </w:pPr>
            <w:r w:rsidRPr="00B47372">
              <w:rPr>
                <w:rFonts w:hint="eastAsia"/>
                <w:b/>
              </w:rPr>
              <w:t>修订理由</w:t>
            </w:r>
          </w:p>
        </w:tc>
      </w:tr>
      <w:tr w:rsidR="00DA18AD" w:rsidTr="00054337">
        <w:tc>
          <w:tcPr>
            <w:tcW w:w="3369" w:type="dxa"/>
          </w:tcPr>
          <w:p w:rsidR="00DA18AD" w:rsidRDefault="00BC6975" w:rsidP="00054337">
            <w:pPr>
              <w:jc w:val="left"/>
            </w:pPr>
            <w:r w:rsidRPr="00BC6975">
              <w:rPr>
                <w:rFonts w:hint="eastAsia"/>
              </w:rPr>
              <w:t>三、基金托管人对基金管理人的业务监督和核查</w:t>
            </w:r>
          </w:p>
          <w:p w:rsidR="00DA18AD" w:rsidRDefault="00BC6975" w:rsidP="00054337">
            <w:pPr>
              <w:jc w:val="left"/>
            </w:pPr>
            <w:r w:rsidRPr="00BC6975">
              <w:rPr>
                <w:rFonts w:hint="eastAsia"/>
              </w:rPr>
              <w:t>（二）基金托管人根据有关法律法规的规定及基金合同的约定，对基金投资、融资比例进行监督。基金托管人按下述比例和调整期限进行监督：</w:t>
            </w:r>
          </w:p>
          <w:p w:rsidR="00BC6975" w:rsidRDefault="00BC6975" w:rsidP="00BC6975">
            <w:pPr>
              <w:jc w:val="left"/>
            </w:pPr>
            <w:r>
              <w:rPr>
                <w:rFonts w:hint="eastAsia"/>
              </w:rPr>
              <w:t>1</w:t>
            </w:r>
            <w:r>
              <w:rPr>
                <w:rFonts w:hint="eastAsia"/>
              </w:rPr>
              <w:t>、组合限制</w:t>
            </w:r>
          </w:p>
          <w:p w:rsidR="00BC6975" w:rsidRDefault="00BC6975" w:rsidP="00BC6975">
            <w:pPr>
              <w:jc w:val="left"/>
            </w:pPr>
            <w:r>
              <w:rPr>
                <w:rFonts w:hint="eastAsia"/>
              </w:rPr>
              <w:t>基金的投资组合应遵循以下限制：</w:t>
            </w:r>
          </w:p>
          <w:p w:rsidR="00DA18AD" w:rsidRDefault="00DA18AD"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r w:rsidRPr="00BC6975">
              <w:rPr>
                <w:rFonts w:hint="eastAsia"/>
              </w:rPr>
              <w:t>除上述第（</w:t>
            </w:r>
            <w:r w:rsidRPr="00BC6975">
              <w:rPr>
                <w:rFonts w:hint="eastAsia"/>
              </w:rPr>
              <w:t>1</w:t>
            </w:r>
            <w:r w:rsidRPr="00BC6975">
              <w:rPr>
                <w:rFonts w:hint="eastAsia"/>
              </w:rPr>
              <w:t>）、（</w:t>
            </w:r>
            <w:r w:rsidRPr="00BC6975">
              <w:rPr>
                <w:rFonts w:hint="eastAsia"/>
              </w:rPr>
              <w:t>10</w:t>
            </w:r>
            <w:r w:rsidRPr="00BC6975">
              <w:rPr>
                <w:rFonts w:hint="eastAsia"/>
              </w:rPr>
              <w:t>）、（</w:t>
            </w:r>
            <w:r w:rsidRPr="00BC6975">
              <w:rPr>
                <w:rFonts w:hint="eastAsia"/>
              </w:rPr>
              <w:t>14</w:t>
            </w:r>
            <w:r>
              <w:rPr>
                <w:rFonts w:hint="eastAsia"/>
              </w:rPr>
              <w:t>）</w:t>
            </w:r>
            <w:r w:rsidRPr="00BC6975">
              <w:rPr>
                <w:rFonts w:hint="eastAsia"/>
              </w:rPr>
              <w:t>条外，因基金规模或市场变化导致本基金投资组合不符合以上比例限制的，基金管理人应在</w:t>
            </w:r>
            <w:r w:rsidRPr="00BC6975">
              <w:rPr>
                <w:rFonts w:hint="eastAsia"/>
              </w:rPr>
              <w:t>10</w:t>
            </w:r>
            <w:r w:rsidRPr="00BC6975">
              <w:rPr>
                <w:rFonts w:hint="eastAsia"/>
              </w:rPr>
              <w:t>个交易日内调整完毕，以达到上述标准，但中国证监会规定的特殊情形除外。法律法规另有规定时，从其规定。</w:t>
            </w:r>
          </w:p>
          <w:p w:rsidR="00BC6975" w:rsidRDefault="00BC6975" w:rsidP="00054337">
            <w:pPr>
              <w:jc w:val="left"/>
            </w:pPr>
          </w:p>
          <w:p w:rsidR="00BC6975" w:rsidRDefault="00BC6975" w:rsidP="00054337">
            <w:pPr>
              <w:jc w:val="left"/>
            </w:pPr>
          </w:p>
          <w:p w:rsidR="00BC6975" w:rsidRDefault="00BC6975" w:rsidP="00054337">
            <w:pPr>
              <w:jc w:val="left"/>
            </w:pPr>
          </w:p>
          <w:p w:rsidR="00BC6975" w:rsidRDefault="00BC6975" w:rsidP="00054337">
            <w:pPr>
              <w:jc w:val="left"/>
            </w:pPr>
          </w:p>
        </w:tc>
        <w:tc>
          <w:tcPr>
            <w:tcW w:w="3402" w:type="dxa"/>
          </w:tcPr>
          <w:p w:rsidR="00BC6975" w:rsidRDefault="00BC6975" w:rsidP="00BC6975">
            <w:pPr>
              <w:jc w:val="left"/>
            </w:pPr>
            <w:r w:rsidRPr="00BC6975">
              <w:rPr>
                <w:rFonts w:hint="eastAsia"/>
              </w:rPr>
              <w:lastRenderedPageBreak/>
              <w:t>三、基金托管人对基金管理人的业务监督和核查</w:t>
            </w:r>
          </w:p>
          <w:p w:rsidR="00BC6975" w:rsidRDefault="00BC6975" w:rsidP="00BC6975">
            <w:pPr>
              <w:jc w:val="left"/>
            </w:pPr>
            <w:r w:rsidRPr="00BC6975">
              <w:rPr>
                <w:rFonts w:hint="eastAsia"/>
              </w:rPr>
              <w:t>（二）基金托管人根据有关法律法规的规定及基金合同的约定，对基金投资、融资比例进行监督。基金托管人按下述比例和调整期限进行监督：</w:t>
            </w:r>
          </w:p>
          <w:p w:rsidR="00BC6975" w:rsidRDefault="00BC6975" w:rsidP="00BC6975">
            <w:pPr>
              <w:jc w:val="left"/>
            </w:pPr>
            <w:r>
              <w:rPr>
                <w:rFonts w:hint="eastAsia"/>
              </w:rPr>
              <w:t>1</w:t>
            </w:r>
            <w:r>
              <w:rPr>
                <w:rFonts w:hint="eastAsia"/>
              </w:rPr>
              <w:t>、组合限制</w:t>
            </w:r>
          </w:p>
          <w:p w:rsidR="00DA18AD" w:rsidRDefault="00BC6975" w:rsidP="00BC6975">
            <w:pPr>
              <w:jc w:val="left"/>
            </w:pPr>
            <w:r>
              <w:rPr>
                <w:rFonts w:hint="eastAsia"/>
              </w:rPr>
              <w:t>基金的投资组合应遵循以下限制：</w:t>
            </w:r>
          </w:p>
          <w:p w:rsidR="00BC6975" w:rsidRDefault="00BC6975" w:rsidP="00BC6975">
            <w:pPr>
              <w:jc w:val="left"/>
            </w:pPr>
            <w:r>
              <w:rPr>
                <w:rFonts w:hint="eastAsia"/>
              </w:rPr>
              <w:t>(16)</w:t>
            </w:r>
            <w:r>
              <w:rPr>
                <w:rFonts w:hint="eastAsia"/>
              </w:rPr>
              <w:t>当本基金前</w:t>
            </w:r>
            <w:r>
              <w:rPr>
                <w:rFonts w:hint="eastAsia"/>
              </w:rPr>
              <w:t>10</w:t>
            </w:r>
            <w:r>
              <w:rPr>
                <w:rFonts w:hint="eastAsia"/>
              </w:rPr>
              <w:t>名份额持有人的持有份额合计超过基金总份额的</w:t>
            </w:r>
            <w:r>
              <w:rPr>
                <w:rFonts w:hint="eastAsia"/>
              </w:rPr>
              <w:t>50%</w:t>
            </w:r>
            <w:r>
              <w:rPr>
                <w:rFonts w:hint="eastAsia"/>
              </w:rPr>
              <w:t>时</w:t>
            </w:r>
            <w:r>
              <w:rPr>
                <w:rFonts w:hint="eastAsia"/>
              </w:rPr>
              <w:t xml:space="preserve">, </w:t>
            </w:r>
            <w:r>
              <w:rPr>
                <w:rFonts w:hint="eastAsia"/>
              </w:rPr>
              <w:t>本基金投资组合的平均剩余期限不得超过</w:t>
            </w:r>
            <w:r>
              <w:rPr>
                <w:rFonts w:hint="eastAsia"/>
              </w:rPr>
              <w:t>60</w:t>
            </w:r>
            <w:r>
              <w:rPr>
                <w:rFonts w:hint="eastAsia"/>
              </w:rPr>
              <w:t>天</w:t>
            </w:r>
            <w:r>
              <w:rPr>
                <w:rFonts w:hint="eastAsia"/>
              </w:rPr>
              <w:t xml:space="preserve">, </w:t>
            </w:r>
            <w:r>
              <w:rPr>
                <w:rFonts w:hint="eastAsia"/>
              </w:rPr>
              <w:t>平均剩余存续期不得超过</w:t>
            </w:r>
            <w:r>
              <w:rPr>
                <w:rFonts w:hint="eastAsia"/>
              </w:rPr>
              <w:t>120</w:t>
            </w:r>
            <w:r>
              <w:rPr>
                <w:rFonts w:hint="eastAsia"/>
              </w:rPr>
              <w:t>天</w:t>
            </w:r>
            <w:r>
              <w:rPr>
                <w:rFonts w:hint="eastAsia"/>
              </w:rPr>
              <w:t xml:space="preserve">; </w:t>
            </w:r>
            <w:r>
              <w:rPr>
                <w:rFonts w:hint="eastAsia"/>
              </w:rPr>
              <w:t>投资组合中现金、国债、中央银行票据、政策性金融债券以及</w:t>
            </w:r>
            <w:r>
              <w:rPr>
                <w:rFonts w:hint="eastAsia"/>
              </w:rPr>
              <w:t>5</w:t>
            </w:r>
            <w:r>
              <w:rPr>
                <w:rFonts w:hint="eastAsia"/>
              </w:rPr>
              <w:t>个交易日内到期的其他金融工具占基金资产净值的比例合计不得低于</w:t>
            </w:r>
            <w:r>
              <w:rPr>
                <w:rFonts w:hint="eastAsia"/>
              </w:rPr>
              <w:t>30%</w:t>
            </w:r>
            <w:r>
              <w:rPr>
                <w:rFonts w:hint="eastAsia"/>
              </w:rPr>
              <w:t>；</w:t>
            </w:r>
          </w:p>
          <w:p w:rsidR="00BC6975" w:rsidRDefault="00BC6975" w:rsidP="00BC6975">
            <w:pPr>
              <w:jc w:val="left"/>
            </w:pPr>
            <w:r>
              <w:rPr>
                <w:rFonts w:hint="eastAsia"/>
              </w:rPr>
              <w:t>(17)</w:t>
            </w:r>
            <w:r>
              <w:rPr>
                <w:rFonts w:hint="eastAsia"/>
              </w:rPr>
              <w:t>当本基金前</w:t>
            </w:r>
            <w:r>
              <w:rPr>
                <w:rFonts w:hint="eastAsia"/>
              </w:rPr>
              <w:t>10</w:t>
            </w:r>
            <w:r>
              <w:rPr>
                <w:rFonts w:hint="eastAsia"/>
              </w:rPr>
              <w:t>名份额持有人的持有份额合计超过基金总份额的</w:t>
            </w:r>
            <w:r>
              <w:rPr>
                <w:rFonts w:hint="eastAsia"/>
              </w:rPr>
              <w:t>20%</w:t>
            </w:r>
            <w:r>
              <w:rPr>
                <w:rFonts w:hint="eastAsia"/>
              </w:rPr>
              <w:t>时</w:t>
            </w:r>
            <w:r>
              <w:rPr>
                <w:rFonts w:hint="eastAsia"/>
              </w:rPr>
              <w:t xml:space="preserve">, </w:t>
            </w:r>
            <w:r>
              <w:rPr>
                <w:rFonts w:hint="eastAsia"/>
              </w:rPr>
              <w:t>本基金投资组合的平均剩余期限不得超过</w:t>
            </w:r>
            <w:r>
              <w:rPr>
                <w:rFonts w:hint="eastAsia"/>
              </w:rPr>
              <w:t>90</w:t>
            </w:r>
            <w:r>
              <w:rPr>
                <w:rFonts w:hint="eastAsia"/>
              </w:rPr>
              <w:t>天</w:t>
            </w:r>
            <w:r>
              <w:rPr>
                <w:rFonts w:hint="eastAsia"/>
              </w:rPr>
              <w:t xml:space="preserve">, </w:t>
            </w:r>
            <w:r>
              <w:rPr>
                <w:rFonts w:hint="eastAsia"/>
              </w:rPr>
              <w:t>平均剩余存续期不得超过</w:t>
            </w:r>
            <w:r>
              <w:rPr>
                <w:rFonts w:hint="eastAsia"/>
              </w:rPr>
              <w:t>180</w:t>
            </w:r>
            <w:r>
              <w:rPr>
                <w:rFonts w:hint="eastAsia"/>
              </w:rPr>
              <w:t>天</w:t>
            </w:r>
            <w:r>
              <w:rPr>
                <w:rFonts w:hint="eastAsia"/>
              </w:rPr>
              <w:t xml:space="preserve">; </w:t>
            </w:r>
            <w:r>
              <w:rPr>
                <w:rFonts w:hint="eastAsia"/>
              </w:rPr>
              <w:t>投资组合中现金、国债、中央银行票据、政策性金融债券以及</w:t>
            </w:r>
            <w:r>
              <w:rPr>
                <w:rFonts w:hint="eastAsia"/>
              </w:rPr>
              <w:t>5</w:t>
            </w:r>
            <w:r>
              <w:rPr>
                <w:rFonts w:hint="eastAsia"/>
              </w:rPr>
              <w:t>个交易日内到期的其他金融工具占基金资产净值的比例合计不得低于</w:t>
            </w:r>
            <w:r>
              <w:rPr>
                <w:rFonts w:hint="eastAsia"/>
              </w:rPr>
              <w:t>20%</w:t>
            </w:r>
            <w:r>
              <w:rPr>
                <w:rFonts w:hint="eastAsia"/>
              </w:rPr>
              <w:t>；</w:t>
            </w:r>
          </w:p>
          <w:p w:rsidR="00BC6975" w:rsidRDefault="00BC6975" w:rsidP="00BC6975">
            <w:pPr>
              <w:jc w:val="left"/>
            </w:pPr>
            <w:r>
              <w:rPr>
                <w:rFonts w:hint="eastAsia"/>
              </w:rPr>
              <w:t>(18)</w:t>
            </w:r>
            <w:r>
              <w:rPr>
                <w:rFonts w:hint="eastAsia"/>
              </w:rPr>
              <w:t>本基金主动投资于流动性受限资产的市值合计不得超过基金资产净值的</w:t>
            </w:r>
            <w:r>
              <w:rPr>
                <w:rFonts w:hint="eastAsia"/>
              </w:rPr>
              <w:t>10%</w:t>
            </w:r>
            <w:r>
              <w:rPr>
                <w:rFonts w:hint="eastAsia"/>
              </w:rPr>
              <w:t>；</w:t>
            </w:r>
          </w:p>
          <w:p w:rsidR="00BC6975" w:rsidRDefault="00BC6975" w:rsidP="00BC6975">
            <w:pPr>
              <w:jc w:val="left"/>
            </w:pPr>
            <w:r>
              <w:rPr>
                <w:rFonts w:hint="eastAsia"/>
              </w:rPr>
              <w:t>因证券市场波动、基金规模变动等基金管理人之外的因素致使基金不符合前款所规定比例限制的</w:t>
            </w:r>
            <w:r>
              <w:rPr>
                <w:rFonts w:hint="eastAsia"/>
              </w:rPr>
              <w:t xml:space="preserve">, </w:t>
            </w:r>
            <w:r>
              <w:rPr>
                <w:rFonts w:hint="eastAsia"/>
              </w:rPr>
              <w:t>基金管理人不得主动新增流动性受限资产的投资；</w:t>
            </w:r>
          </w:p>
          <w:p w:rsidR="00BC6975" w:rsidRDefault="00BC6975" w:rsidP="00BC6975">
            <w:pPr>
              <w:jc w:val="left"/>
            </w:pPr>
            <w:r>
              <w:rPr>
                <w:rFonts w:hint="eastAsia"/>
              </w:rPr>
              <w:t>(19)</w:t>
            </w:r>
            <w:r>
              <w:rPr>
                <w:rFonts w:hint="eastAsia"/>
              </w:rPr>
              <w:t>同一基金管理人管理的全部货币市场基金投资于同一商业银行的银行存款及其发行的同业存单与债券</w:t>
            </w:r>
            <w:r>
              <w:rPr>
                <w:rFonts w:hint="eastAsia"/>
              </w:rPr>
              <w:t xml:space="preserve">, </w:t>
            </w:r>
            <w:r>
              <w:rPr>
                <w:rFonts w:hint="eastAsia"/>
              </w:rPr>
              <w:t>不得超过该商业银行最近一个季度末净资产的</w:t>
            </w:r>
            <w:r>
              <w:rPr>
                <w:rFonts w:hint="eastAsia"/>
              </w:rPr>
              <w:t>10%</w:t>
            </w:r>
            <w:r>
              <w:rPr>
                <w:rFonts w:hint="eastAsia"/>
              </w:rPr>
              <w:t>；</w:t>
            </w:r>
          </w:p>
          <w:p w:rsidR="00BC6975" w:rsidRDefault="00BC6975" w:rsidP="00BC6975">
            <w:pPr>
              <w:jc w:val="left"/>
            </w:pPr>
            <w:r>
              <w:rPr>
                <w:rFonts w:hint="eastAsia"/>
              </w:rPr>
              <w:t>(20)</w:t>
            </w:r>
            <w:r>
              <w:rPr>
                <w:rFonts w:hint="eastAsia"/>
              </w:rPr>
              <w:t>本基金投资于主体信用评级低</w:t>
            </w:r>
            <w:r>
              <w:rPr>
                <w:rFonts w:hint="eastAsia"/>
              </w:rPr>
              <w:lastRenderedPageBreak/>
              <w:t>于</w:t>
            </w:r>
            <w:r>
              <w:rPr>
                <w:rFonts w:hint="eastAsia"/>
              </w:rPr>
              <w:t>AAA</w:t>
            </w:r>
            <w:r>
              <w:rPr>
                <w:rFonts w:hint="eastAsia"/>
              </w:rPr>
              <w:t>的机构发行的金融工具占基金资产净值的比例合计不得超过</w:t>
            </w:r>
            <w:r>
              <w:rPr>
                <w:rFonts w:hint="eastAsia"/>
              </w:rPr>
              <w:t xml:space="preserve">10%, </w:t>
            </w:r>
            <w:r>
              <w:rPr>
                <w:rFonts w:hint="eastAsia"/>
              </w:rPr>
              <w:t>其中单一机构发行的金融工具占基金资产净值的比例合计不得超过</w:t>
            </w:r>
            <w:r>
              <w:rPr>
                <w:rFonts w:hint="eastAsia"/>
              </w:rPr>
              <w:t xml:space="preserve">2%; </w:t>
            </w:r>
            <w:r>
              <w:rPr>
                <w:rFonts w:hint="eastAsia"/>
              </w:rPr>
              <w:t>前述金融工具包括债券、非金融企业债务融资工具、银行存款、同业存单、相关机构作为原始权益人的资产支持证券及中国证监会认定的其他品种；</w:t>
            </w:r>
          </w:p>
          <w:p w:rsidR="00BC6975" w:rsidRDefault="00BC6975" w:rsidP="00BC6975">
            <w:pPr>
              <w:jc w:val="left"/>
            </w:pPr>
            <w:r>
              <w:rPr>
                <w:rFonts w:hint="eastAsia"/>
              </w:rPr>
              <w:t>(21)</w:t>
            </w:r>
            <w:r>
              <w:rPr>
                <w:rFonts w:hint="eastAsia"/>
              </w:rPr>
              <w:t>本基金与私募类证券资管产品及中国证监会认定的其他主体为交易对手开展逆回购交易的</w:t>
            </w:r>
            <w:r>
              <w:rPr>
                <w:rFonts w:hint="eastAsia"/>
              </w:rPr>
              <w:t xml:space="preserve">, </w:t>
            </w:r>
            <w:r>
              <w:rPr>
                <w:rFonts w:hint="eastAsia"/>
              </w:rPr>
              <w:t>可接受质押品的资质要求应当与基金合同约定的投资范围保持一致；</w:t>
            </w:r>
          </w:p>
          <w:p w:rsidR="00BC6975" w:rsidRDefault="00BC6975" w:rsidP="00BC6975">
            <w:pPr>
              <w:jc w:val="left"/>
            </w:pPr>
          </w:p>
          <w:p w:rsidR="00BC6975" w:rsidRDefault="00BC6975" w:rsidP="00BC6975">
            <w:pPr>
              <w:jc w:val="left"/>
            </w:pPr>
            <w:r w:rsidRPr="00BC6975">
              <w:rPr>
                <w:rFonts w:hint="eastAsia"/>
              </w:rPr>
              <w:t>除上述第（</w:t>
            </w:r>
            <w:r w:rsidRPr="00BC6975">
              <w:rPr>
                <w:rFonts w:hint="eastAsia"/>
              </w:rPr>
              <w:t>1</w:t>
            </w:r>
            <w:r w:rsidRPr="00BC6975">
              <w:rPr>
                <w:rFonts w:hint="eastAsia"/>
              </w:rPr>
              <w:t>）、（</w:t>
            </w:r>
            <w:r w:rsidRPr="00BC6975">
              <w:rPr>
                <w:rFonts w:hint="eastAsia"/>
              </w:rPr>
              <w:t>10</w:t>
            </w:r>
            <w:r w:rsidRPr="00BC6975">
              <w:rPr>
                <w:rFonts w:hint="eastAsia"/>
              </w:rPr>
              <w:t>）、（</w:t>
            </w:r>
            <w:r w:rsidRPr="00BC6975">
              <w:rPr>
                <w:rFonts w:hint="eastAsia"/>
              </w:rPr>
              <w:t>14</w:t>
            </w:r>
            <w:r w:rsidRPr="00BC6975">
              <w:rPr>
                <w:rFonts w:hint="eastAsia"/>
              </w:rPr>
              <w:t>）、（</w:t>
            </w:r>
            <w:r w:rsidRPr="00BC6975">
              <w:rPr>
                <w:rFonts w:hint="eastAsia"/>
              </w:rPr>
              <w:t>18</w:t>
            </w:r>
            <w:r w:rsidRPr="00BC6975">
              <w:rPr>
                <w:rFonts w:hint="eastAsia"/>
              </w:rPr>
              <w:t>）、（</w:t>
            </w:r>
            <w:r w:rsidRPr="00BC6975">
              <w:rPr>
                <w:rFonts w:hint="eastAsia"/>
              </w:rPr>
              <w:t>21</w:t>
            </w:r>
            <w:r w:rsidRPr="00BC6975">
              <w:rPr>
                <w:rFonts w:hint="eastAsia"/>
              </w:rPr>
              <w:t>）条外，因基金规模或市场变化导致本基金投资组合不符合以上比例限制的，基金管理人应在</w:t>
            </w:r>
            <w:r w:rsidRPr="00BC6975">
              <w:rPr>
                <w:rFonts w:hint="eastAsia"/>
              </w:rPr>
              <w:t>10</w:t>
            </w:r>
            <w:r w:rsidRPr="00BC6975">
              <w:rPr>
                <w:rFonts w:hint="eastAsia"/>
              </w:rPr>
              <w:t>个交易日内调整完毕，以达到上述标准，但中国证监会规定的特殊情形除外。法律法规另有规定时，从其规定。</w:t>
            </w:r>
          </w:p>
          <w:p w:rsidR="00BC6975" w:rsidRDefault="00BC6975" w:rsidP="00BC6975">
            <w:pPr>
              <w:jc w:val="left"/>
            </w:pPr>
          </w:p>
          <w:p w:rsidR="00BC6975" w:rsidRDefault="00BC6975" w:rsidP="00BC6975">
            <w:pPr>
              <w:jc w:val="left"/>
            </w:pPr>
          </w:p>
          <w:p w:rsidR="00BC6975" w:rsidRDefault="00BC6975" w:rsidP="00BC6975">
            <w:pPr>
              <w:jc w:val="left"/>
            </w:pPr>
          </w:p>
        </w:tc>
        <w:tc>
          <w:tcPr>
            <w:tcW w:w="1751" w:type="dxa"/>
          </w:tcPr>
          <w:p w:rsidR="00DA18AD" w:rsidRDefault="00DA18AD" w:rsidP="00054337">
            <w:pPr>
              <w:jc w:val="left"/>
            </w:pPr>
          </w:p>
          <w:p w:rsidR="00DA18AD" w:rsidRDefault="00DA18AD" w:rsidP="00054337">
            <w:pPr>
              <w:jc w:val="left"/>
            </w:pPr>
          </w:p>
          <w:p w:rsidR="00DA18AD" w:rsidRDefault="00DA18AD" w:rsidP="00054337">
            <w:pPr>
              <w:jc w:val="left"/>
            </w:pPr>
          </w:p>
          <w:p w:rsidR="00DA18AD" w:rsidRDefault="00DA18AD" w:rsidP="00054337">
            <w:pPr>
              <w:jc w:val="left"/>
            </w:pPr>
          </w:p>
          <w:p w:rsidR="00DA18AD" w:rsidRDefault="004902C7" w:rsidP="00054337">
            <w:pPr>
              <w:jc w:val="left"/>
            </w:pPr>
            <w:r>
              <w:rPr>
                <w:rFonts w:hint="eastAsia"/>
              </w:rPr>
              <w:t>根据《流动性风险管理规定》第</w:t>
            </w:r>
            <w:r>
              <w:rPr>
                <w:rFonts w:hint="eastAsia"/>
              </w:rPr>
              <w:t>16-18</w:t>
            </w:r>
            <w:r>
              <w:rPr>
                <w:rFonts w:hint="eastAsia"/>
              </w:rPr>
              <w:t>条、第</w:t>
            </w:r>
            <w:r>
              <w:rPr>
                <w:rFonts w:hint="eastAsia"/>
              </w:rPr>
              <w:t>30</w:t>
            </w:r>
            <w:r>
              <w:rPr>
                <w:rFonts w:hint="eastAsia"/>
              </w:rPr>
              <w:t>条、第</w:t>
            </w:r>
            <w:r>
              <w:rPr>
                <w:rFonts w:hint="eastAsia"/>
              </w:rPr>
              <w:t>33-35</w:t>
            </w:r>
            <w:r>
              <w:rPr>
                <w:rFonts w:hint="eastAsia"/>
              </w:rPr>
              <w:t>条修改、补充。</w:t>
            </w:r>
          </w:p>
        </w:tc>
      </w:tr>
      <w:tr w:rsidR="00DA18AD" w:rsidTr="00054337">
        <w:tc>
          <w:tcPr>
            <w:tcW w:w="3369" w:type="dxa"/>
          </w:tcPr>
          <w:p w:rsidR="00DA18AD" w:rsidRDefault="005C092D" w:rsidP="00054337">
            <w:pPr>
              <w:jc w:val="left"/>
            </w:pPr>
            <w:r w:rsidRPr="005C092D">
              <w:rPr>
                <w:rFonts w:hint="eastAsia"/>
              </w:rPr>
              <w:t>八、基金资产净值计算和会计核算</w:t>
            </w:r>
          </w:p>
          <w:p w:rsidR="00DA18AD" w:rsidRDefault="00DA18AD" w:rsidP="00054337">
            <w:pPr>
              <w:jc w:val="left"/>
            </w:pPr>
            <w:r w:rsidRPr="00C03AC1">
              <w:rPr>
                <w:rFonts w:hint="eastAsia"/>
              </w:rPr>
              <w:t>（四）暂停估值的情形</w:t>
            </w:r>
          </w:p>
          <w:p w:rsidR="00DA18AD" w:rsidRDefault="00DA18AD" w:rsidP="00054337">
            <w:pPr>
              <w:jc w:val="left"/>
            </w:pPr>
          </w:p>
        </w:tc>
        <w:tc>
          <w:tcPr>
            <w:tcW w:w="3402" w:type="dxa"/>
          </w:tcPr>
          <w:p w:rsidR="00DA18AD" w:rsidRDefault="00DA18AD" w:rsidP="00054337">
            <w:pPr>
              <w:jc w:val="left"/>
            </w:pPr>
            <w:r w:rsidRPr="00C03AC1">
              <w:rPr>
                <w:rFonts w:hint="eastAsia"/>
              </w:rPr>
              <w:t>八、基金资产净值计算和会计核算</w:t>
            </w:r>
          </w:p>
          <w:p w:rsidR="00DA18AD" w:rsidRDefault="00DA18AD" w:rsidP="00054337">
            <w:pPr>
              <w:jc w:val="left"/>
            </w:pPr>
            <w:r w:rsidRPr="00C03AC1">
              <w:rPr>
                <w:rFonts w:hint="eastAsia"/>
              </w:rPr>
              <w:t>（四）暂停估值的情形</w:t>
            </w:r>
          </w:p>
          <w:p w:rsidR="00DA18AD" w:rsidRDefault="005C092D" w:rsidP="00054337">
            <w:pPr>
              <w:jc w:val="left"/>
            </w:pPr>
            <w:r w:rsidRPr="005C092D">
              <w:rPr>
                <w:rFonts w:hint="eastAsia"/>
              </w:rPr>
              <w:t>3</w:t>
            </w:r>
            <w:r w:rsidRPr="005C092D">
              <w:rPr>
                <w:rFonts w:hint="eastAsia"/>
              </w:rPr>
              <w:t>、当前一估值日基金资产净值</w:t>
            </w:r>
            <w:r w:rsidRPr="005C092D">
              <w:rPr>
                <w:rFonts w:hint="eastAsia"/>
              </w:rPr>
              <w:t>50%</w:t>
            </w:r>
            <w:r w:rsidRPr="005C092D">
              <w:rPr>
                <w:rFonts w:hint="eastAsia"/>
              </w:rPr>
              <w:t>以上的资产出现无可参考的活跃市场价格且采用估值技术仍导致公允价值存在重大不确定性时</w:t>
            </w:r>
            <w:r w:rsidRPr="005C092D">
              <w:rPr>
                <w:rFonts w:hint="eastAsia"/>
              </w:rPr>
              <w:t xml:space="preserve">, </w:t>
            </w:r>
            <w:r>
              <w:rPr>
                <w:rFonts w:hint="eastAsia"/>
              </w:rPr>
              <w:t>基金管理人经与基金托管人协商确认的</w:t>
            </w:r>
            <w:r w:rsidR="00DA18AD" w:rsidRPr="003B387A">
              <w:rPr>
                <w:rFonts w:hint="eastAsia"/>
              </w:rPr>
              <w:t>；</w:t>
            </w:r>
          </w:p>
        </w:tc>
        <w:tc>
          <w:tcPr>
            <w:tcW w:w="1751" w:type="dxa"/>
          </w:tcPr>
          <w:p w:rsidR="00DA18AD" w:rsidRDefault="00DA18AD" w:rsidP="00054337">
            <w:pPr>
              <w:jc w:val="left"/>
            </w:pPr>
            <w:r>
              <w:rPr>
                <w:rFonts w:hint="eastAsia"/>
              </w:rPr>
              <w:t>根据《流动性风险管理规定》第</w:t>
            </w:r>
            <w:r>
              <w:rPr>
                <w:rFonts w:hint="eastAsia"/>
              </w:rPr>
              <w:t>24</w:t>
            </w:r>
            <w:r>
              <w:rPr>
                <w:rFonts w:hint="eastAsia"/>
              </w:rPr>
              <w:t>条补充。</w:t>
            </w:r>
          </w:p>
        </w:tc>
      </w:tr>
    </w:tbl>
    <w:p w:rsidR="00950B66" w:rsidRPr="00DA18AD" w:rsidRDefault="00950B66" w:rsidP="00950B66">
      <w:pPr>
        <w:jc w:val="left"/>
      </w:pPr>
    </w:p>
    <w:p w:rsidR="00DA18AD" w:rsidRPr="00950B66" w:rsidRDefault="00DA18AD" w:rsidP="00950B66">
      <w:pPr>
        <w:jc w:val="left"/>
      </w:pPr>
    </w:p>
    <w:sectPr w:rsidR="00DA18AD" w:rsidRPr="00950B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221B" w:rsidRDefault="0023221B" w:rsidP="00B47372">
      <w:r>
        <w:separator/>
      </w:r>
    </w:p>
  </w:endnote>
  <w:endnote w:type="continuationSeparator" w:id="0">
    <w:p w:rsidR="0023221B" w:rsidRDefault="0023221B" w:rsidP="00B47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221B" w:rsidRDefault="0023221B" w:rsidP="00B47372">
      <w:r>
        <w:separator/>
      </w:r>
    </w:p>
  </w:footnote>
  <w:footnote w:type="continuationSeparator" w:id="0">
    <w:p w:rsidR="0023221B" w:rsidRDefault="0023221B" w:rsidP="00B473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1D4"/>
    <w:rsid w:val="00082239"/>
    <w:rsid w:val="00093F5C"/>
    <w:rsid w:val="00141BF6"/>
    <w:rsid w:val="00154BCD"/>
    <w:rsid w:val="001B0FB5"/>
    <w:rsid w:val="001B2594"/>
    <w:rsid w:val="001C71BA"/>
    <w:rsid w:val="0023221B"/>
    <w:rsid w:val="002C603A"/>
    <w:rsid w:val="002F5A3E"/>
    <w:rsid w:val="003102FD"/>
    <w:rsid w:val="00321E05"/>
    <w:rsid w:val="00337AA8"/>
    <w:rsid w:val="003512A5"/>
    <w:rsid w:val="003764E0"/>
    <w:rsid w:val="0038321F"/>
    <w:rsid w:val="00386EEC"/>
    <w:rsid w:val="003907D7"/>
    <w:rsid w:val="003A1C39"/>
    <w:rsid w:val="003B7567"/>
    <w:rsid w:val="003C05CB"/>
    <w:rsid w:val="003C13AC"/>
    <w:rsid w:val="004902C7"/>
    <w:rsid w:val="004B45CB"/>
    <w:rsid w:val="004C5BEB"/>
    <w:rsid w:val="004D0AB7"/>
    <w:rsid w:val="005138BA"/>
    <w:rsid w:val="005B55CE"/>
    <w:rsid w:val="005C092D"/>
    <w:rsid w:val="005D13FC"/>
    <w:rsid w:val="005F7261"/>
    <w:rsid w:val="006143C6"/>
    <w:rsid w:val="00620B78"/>
    <w:rsid w:val="00644AA0"/>
    <w:rsid w:val="00651D7F"/>
    <w:rsid w:val="006D14EB"/>
    <w:rsid w:val="00703A6A"/>
    <w:rsid w:val="00724FFA"/>
    <w:rsid w:val="007543BB"/>
    <w:rsid w:val="0076458D"/>
    <w:rsid w:val="00773CCA"/>
    <w:rsid w:val="00773D3B"/>
    <w:rsid w:val="0079110D"/>
    <w:rsid w:val="00936121"/>
    <w:rsid w:val="00950B66"/>
    <w:rsid w:val="009861C7"/>
    <w:rsid w:val="009A653A"/>
    <w:rsid w:val="009D2D7B"/>
    <w:rsid w:val="009D2EF6"/>
    <w:rsid w:val="009E1B00"/>
    <w:rsid w:val="00A076CC"/>
    <w:rsid w:val="00A1504B"/>
    <w:rsid w:val="00A708A5"/>
    <w:rsid w:val="00AD2DC9"/>
    <w:rsid w:val="00AD7B72"/>
    <w:rsid w:val="00AF3B7A"/>
    <w:rsid w:val="00B47372"/>
    <w:rsid w:val="00B73895"/>
    <w:rsid w:val="00BC6975"/>
    <w:rsid w:val="00C101E6"/>
    <w:rsid w:val="00C17991"/>
    <w:rsid w:val="00CA736C"/>
    <w:rsid w:val="00CF79EA"/>
    <w:rsid w:val="00D60EDA"/>
    <w:rsid w:val="00D6411A"/>
    <w:rsid w:val="00D73504"/>
    <w:rsid w:val="00DA18AD"/>
    <w:rsid w:val="00DA3D7A"/>
    <w:rsid w:val="00E411D4"/>
    <w:rsid w:val="00FD49CB"/>
    <w:rsid w:val="00FE2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562080-520B-40CA-BFA3-6E00D486A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737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7372"/>
    <w:rPr>
      <w:sz w:val="18"/>
      <w:szCs w:val="18"/>
    </w:rPr>
  </w:style>
  <w:style w:type="paragraph" w:styleId="a4">
    <w:name w:val="footer"/>
    <w:basedOn w:val="a"/>
    <w:link w:val="Char0"/>
    <w:uiPriority w:val="99"/>
    <w:unhideWhenUsed/>
    <w:rsid w:val="00B47372"/>
    <w:pPr>
      <w:tabs>
        <w:tab w:val="center" w:pos="4153"/>
        <w:tab w:val="right" w:pos="8306"/>
      </w:tabs>
      <w:snapToGrid w:val="0"/>
      <w:jc w:val="left"/>
    </w:pPr>
    <w:rPr>
      <w:sz w:val="18"/>
      <w:szCs w:val="18"/>
    </w:rPr>
  </w:style>
  <w:style w:type="character" w:customStyle="1" w:styleId="Char0">
    <w:name w:val="页脚 Char"/>
    <w:basedOn w:val="a0"/>
    <w:link w:val="a4"/>
    <w:uiPriority w:val="99"/>
    <w:rsid w:val="00B47372"/>
    <w:rPr>
      <w:sz w:val="18"/>
      <w:szCs w:val="18"/>
    </w:rPr>
  </w:style>
  <w:style w:type="table" w:styleId="a5">
    <w:name w:val="Table Grid"/>
    <w:basedOn w:val="a1"/>
    <w:uiPriority w:val="59"/>
    <w:rsid w:val="00B47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3B7567"/>
    <w:rPr>
      <w:sz w:val="18"/>
      <w:szCs w:val="18"/>
    </w:rPr>
  </w:style>
  <w:style w:type="character" w:customStyle="1" w:styleId="Char1">
    <w:name w:val="批注框文本 Char"/>
    <w:basedOn w:val="a0"/>
    <w:link w:val="a6"/>
    <w:uiPriority w:val="99"/>
    <w:semiHidden/>
    <w:rsid w:val="003B7567"/>
    <w:rPr>
      <w:sz w:val="18"/>
      <w:szCs w:val="18"/>
    </w:rPr>
  </w:style>
  <w:style w:type="character" w:styleId="a7">
    <w:name w:val="annotation reference"/>
    <w:basedOn w:val="a0"/>
    <w:uiPriority w:val="99"/>
    <w:semiHidden/>
    <w:unhideWhenUsed/>
    <w:rsid w:val="00644AA0"/>
    <w:rPr>
      <w:sz w:val="21"/>
      <w:szCs w:val="21"/>
    </w:rPr>
  </w:style>
  <w:style w:type="paragraph" w:styleId="a8">
    <w:name w:val="annotation text"/>
    <w:basedOn w:val="a"/>
    <w:link w:val="Char2"/>
    <w:uiPriority w:val="99"/>
    <w:semiHidden/>
    <w:unhideWhenUsed/>
    <w:rsid w:val="00644AA0"/>
    <w:pPr>
      <w:jc w:val="left"/>
    </w:pPr>
  </w:style>
  <w:style w:type="character" w:customStyle="1" w:styleId="Char2">
    <w:name w:val="批注文字 Char"/>
    <w:basedOn w:val="a0"/>
    <w:link w:val="a8"/>
    <w:uiPriority w:val="99"/>
    <w:semiHidden/>
    <w:rsid w:val="00644AA0"/>
  </w:style>
  <w:style w:type="paragraph" w:styleId="a9">
    <w:name w:val="annotation subject"/>
    <w:basedOn w:val="a8"/>
    <w:next w:val="a8"/>
    <w:link w:val="Char3"/>
    <w:uiPriority w:val="99"/>
    <w:semiHidden/>
    <w:unhideWhenUsed/>
    <w:rsid w:val="00644AA0"/>
    <w:rPr>
      <w:b/>
      <w:bCs/>
    </w:rPr>
  </w:style>
  <w:style w:type="character" w:customStyle="1" w:styleId="Char3">
    <w:name w:val="批注主题 Char"/>
    <w:basedOn w:val="Char2"/>
    <w:link w:val="a9"/>
    <w:uiPriority w:val="99"/>
    <w:semiHidden/>
    <w:rsid w:val="00644AA0"/>
    <w:rPr>
      <w:b/>
      <w:bCs/>
    </w:rPr>
  </w:style>
  <w:style w:type="paragraph" w:styleId="aa">
    <w:name w:val="Revision"/>
    <w:hidden/>
    <w:uiPriority w:val="99"/>
    <w:semiHidden/>
    <w:rsid w:val="00724F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8</Pages>
  <Words>1037</Words>
  <Characters>5913</Characters>
  <Application>Microsoft Office Word</Application>
  <DocSecurity>0</DocSecurity>
  <Lines>49</Lines>
  <Paragraphs>13</Paragraphs>
  <ScaleCrop>false</ScaleCrop>
  <Company/>
  <LinksUpToDate>false</LinksUpToDate>
  <CharactersWithSpaces>6937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Llinks</dc:creator>
  <cp:lastModifiedBy>luoqin</cp:lastModifiedBy>
  <cp:revision>18</cp:revision>
  <dcterms:created xsi:type="dcterms:W3CDTF">2017-12-29T06:32:00Z</dcterms:created>
  <dcterms:modified xsi:type="dcterms:W3CDTF">2018-03-29T03:05:00Z</dcterms:modified>
</cp:coreProperties>
</file>