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58D" w:rsidRDefault="003D3E8E" w:rsidP="0085758D">
      <w:pPr>
        <w:spacing w:line="360" w:lineRule="auto"/>
        <w:jc w:val="center"/>
        <w:rPr>
          <w:rFonts w:ascii="Arial" w:hAnsi="Arial"/>
          <w:b/>
          <w:bCs/>
          <w:color w:val="000000"/>
          <w:sz w:val="30"/>
          <w:szCs w:val="30"/>
        </w:rPr>
      </w:pPr>
      <w:r>
        <w:rPr>
          <w:rFonts w:ascii="Arial" w:hAnsi="Arial" w:hint="eastAsia"/>
          <w:b/>
          <w:bCs/>
          <w:color w:val="000000"/>
          <w:sz w:val="30"/>
          <w:szCs w:val="30"/>
        </w:rPr>
        <w:t>关于</w:t>
      </w:r>
      <w:r w:rsidR="000050C6" w:rsidRPr="000050C6">
        <w:rPr>
          <w:rFonts w:ascii="Arial" w:hAnsi="Arial" w:hint="eastAsia"/>
          <w:b/>
          <w:bCs/>
          <w:color w:val="000000"/>
          <w:sz w:val="30"/>
          <w:szCs w:val="30"/>
        </w:rPr>
        <w:t>富荣福康混合型证券投资基金</w:t>
      </w:r>
    </w:p>
    <w:p w:rsidR="003D3E8E" w:rsidRPr="00D77C54" w:rsidRDefault="003D3E8E" w:rsidP="00141102">
      <w:pPr>
        <w:spacing w:line="360" w:lineRule="auto"/>
        <w:jc w:val="center"/>
        <w:rPr>
          <w:rFonts w:ascii="Arial" w:hAnsi="Arial"/>
          <w:b/>
          <w:bCs/>
          <w:color w:val="000000"/>
          <w:sz w:val="30"/>
          <w:szCs w:val="30"/>
        </w:rPr>
      </w:pPr>
      <w:r>
        <w:rPr>
          <w:rFonts w:ascii="Arial" w:hAnsi="Arial" w:hint="eastAsia"/>
          <w:b/>
          <w:bCs/>
          <w:color w:val="000000"/>
          <w:sz w:val="30"/>
          <w:szCs w:val="30"/>
        </w:rPr>
        <w:t>参加</w:t>
      </w:r>
      <w:r w:rsidR="00141102">
        <w:rPr>
          <w:rFonts w:ascii="Arial" w:hAnsi="Arial" w:hint="eastAsia"/>
          <w:b/>
          <w:bCs/>
          <w:color w:val="000000"/>
          <w:sz w:val="30"/>
          <w:szCs w:val="30"/>
        </w:rPr>
        <w:t>盈米财富</w:t>
      </w:r>
      <w:r>
        <w:rPr>
          <w:rFonts w:ascii="Arial" w:hAnsi="Arial" w:hint="eastAsia"/>
          <w:b/>
          <w:bCs/>
          <w:color w:val="000000"/>
          <w:sz w:val="30"/>
          <w:szCs w:val="30"/>
        </w:rPr>
        <w:t>认</w:t>
      </w:r>
      <w:r>
        <w:rPr>
          <w:rFonts w:ascii="Arial" w:hAnsi="Arial" w:hint="eastAsia"/>
          <w:b/>
          <w:bCs/>
          <w:color w:val="000000"/>
          <w:sz w:val="30"/>
          <w:szCs w:val="30"/>
        </w:rPr>
        <w:t>/</w:t>
      </w:r>
      <w:r>
        <w:rPr>
          <w:rFonts w:ascii="Arial" w:hAnsi="Arial" w:hint="eastAsia"/>
          <w:b/>
          <w:bCs/>
          <w:color w:val="000000"/>
          <w:sz w:val="30"/>
          <w:szCs w:val="30"/>
        </w:rPr>
        <w:t>申购费费率优惠活动的公告</w:t>
      </w:r>
    </w:p>
    <w:p w:rsidR="00D77C54" w:rsidRPr="00DB27DB" w:rsidRDefault="00D77C54" w:rsidP="00D77C54">
      <w:pPr>
        <w:ind w:firstLineChars="200" w:firstLine="420"/>
        <w:jc w:val="center"/>
      </w:pPr>
    </w:p>
    <w:p w:rsidR="00CA5A88" w:rsidRDefault="003D3E8E" w:rsidP="00CA5A88">
      <w:pPr>
        <w:spacing w:line="360" w:lineRule="auto"/>
        <w:ind w:firstLineChars="200" w:firstLine="420"/>
        <w:jc w:val="left"/>
      </w:pPr>
      <w:r w:rsidRPr="003D3E8E">
        <w:t>为满足广大投资者的理财需求，经</w:t>
      </w:r>
      <w:r>
        <w:rPr>
          <w:rFonts w:hint="eastAsia"/>
        </w:rPr>
        <w:t>富荣</w:t>
      </w:r>
      <w:r w:rsidRPr="003D3E8E">
        <w:t>基金管理有限公司（以下简称</w:t>
      </w:r>
      <w:r w:rsidRPr="003D3E8E">
        <w:t>“</w:t>
      </w:r>
      <w:r w:rsidRPr="003D3E8E">
        <w:t>本公司</w:t>
      </w:r>
      <w:r w:rsidRPr="003D3E8E">
        <w:t>”</w:t>
      </w:r>
      <w:r w:rsidRPr="003D3E8E">
        <w:t>）与</w:t>
      </w:r>
      <w:r w:rsidR="00E634E4" w:rsidRPr="00E634E4">
        <w:rPr>
          <w:rFonts w:hint="eastAsia"/>
        </w:rPr>
        <w:t>珠海盈米财富管理有限公司</w:t>
      </w:r>
      <w:r w:rsidR="00D77C54">
        <w:rPr>
          <w:rFonts w:ascii="Arial" w:hAnsi="Arial" w:cs="Arial" w:hint="eastAsia"/>
        </w:rPr>
        <w:t>（</w:t>
      </w:r>
      <w:r w:rsidR="00D77C54" w:rsidRPr="003D3E8E">
        <w:t>以下简称</w:t>
      </w:r>
      <w:r w:rsidR="00D77C54" w:rsidRPr="003D3E8E">
        <w:t>“</w:t>
      </w:r>
      <w:r w:rsidR="00E634E4">
        <w:rPr>
          <w:rFonts w:hint="eastAsia"/>
        </w:rPr>
        <w:t>盈米财富</w:t>
      </w:r>
      <w:r w:rsidR="00D77C54" w:rsidRPr="003D3E8E">
        <w:t>”</w:t>
      </w:r>
      <w:r w:rsidR="00D77C54">
        <w:rPr>
          <w:rFonts w:ascii="Arial" w:hAnsi="Arial" w:cs="Arial" w:hint="eastAsia"/>
        </w:rPr>
        <w:t>）</w:t>
      </w:r>
      <w:r w:rsidRPr="003D3E8E">
        <w:t>协商一致，自</w:t>
      </w:r>
      <w:r w:rsidRPr="003D3E8E">
        <w:t xml:space="preserve"> 2017 </w:t>
      </w:r>
      <w:r w:rsidRPr="003D3E8E">
        <w:t>年</w:t>
      </w:r>
      <w:r w:rsidRPr="003D3E8E">
        <w:t xml:space="preserve"> </w:t>
      </w:r>
      <w:r w:rsidR="00E634E4">
        <w:rPr>
          <w:rFonts w:hint="eastAsia"/>
        </w:rPr>
        <w:t>12</w:t>
      </w:r>
      <w:r w:rsidRPr="003D3E8E">
        <w:t>月</w:t>
      </w:r>
      <w:r w:rsidRPr="003D3E8E">
        <w:t xml:space="preserve"> </w:t>
      </w:r>
      <w:r w:rsidR="00AF773D">
        <w:rPr>
          <w:rFonts w:hint="eastAsia"/>
        </w:rPr>
        <w:t>20</w:t>
      </w:r>
      <w:r w:rsidRPr="003D3E8E">
        <w:t>日起，</w:t>
      </w:r>
      <w:r w:rsidR="000050C6" w:rsidRPr="000050C6">
        <w:rPr>
          <w:rFonts w:hint="eastAsia"/>
        </w:rPr>
        <w:t>富荣福康混合型证券投资基金</w:t>
      </w:r>
      <w:r w:rsidR="000050C6">
        <w:rPr>
          <w:rFonts w:hint="eastAsia"/>
        </w:rPr>
        <w:t>（</w:t>
      </w:r>
      <w:r w:rsidR="000050C6">
        <w:t xml:space="preserve">A </w:t>
      </w:r>
      <w:r w:rsidR="000050C6">
        <w:t>类基金代码：</w:t>
      </w:r>
      <w:r w:rsidR="000050C6">
        <w:t>005104</w:t>
      </w:r>
      <w:r w:rsidR="000050C6">
        <w:t>，</w:t>
      </w:r>
      <w:r w:rsidR="000050C6">
        <w:t>C</w:t>
      </w:r>
      <w:r w:rsidR="000050C6">
        <w:t>类基金代码：</w:t>
      </w:r>
      <w:r w:rsidR="000050C6">
        <w:t>005105</w:t>
      </w:r>
      <w:r w:rsidR="000050C6">
        <w:t>）</w:t>
      </w:r>
      <w:r w:rsidRPr="003D3E8E">
        <w:t>参加</w:t>
      </w:r>
      <w:r w:rsidR="00E634E4">
        <w:rPr>
          <w:rFonts w:hint="eastAsia"/>
        </w:rPr>
        <w:t>盈米财富</w:t>
      </w:r>
      <w:r w:rsidR="004531DE">
        <w:rPr>
          <w:rFonts w:hint="eastAsia"/>
        </w:rPr>
        <w:t>认</w:t>
      </w:r>
      <w:r w:rsidR="004531DE">
        <w:rPr>
          <w:rFonts w:hint="eastAsia"/>
        </w:rPr>
        <w:t>/</w:t>
      </w:r>
      <w:r w:rsidRPr="003D3E8E">
        <w:t>申购费率优惠活动。</w:t>
      </w:r>
    </w:p>
    <w:p w:rsidR="0005649F" w:rsidRPr="00CA5A88" w:rsidRDefault="008A7436" w:rsidP="00CA5A88">
      <w:pPr>
        <w:spacing w:line="360" w:lineRule="auto"/>
        <w:ind w:firstLineChars="200" w:firstLine="420"/>
        <w:jc w:val="left"/>
      </w:pPr>
      <w:r>
        <w:t>现将有关事项公告如下：</w:t>
      </w:r>
    </w:p>
    <w:p w:rsidR="004531DE" w:rsidRDefault="008A7436" w:rsidP="00B97B24">
      <w:pPr>
        <w:spacing w:line="360" w:lineRule="auto"/>
        <w:ind w:firstLine="420"/>
        <w:jc w:val="left"/>
      </w:pPr>
      <w:r>
        <w:rPr>
          <w:rFonts w:hint="eastAsia"/>
        </w:rPr>
        <w:t>一</w:t>
      </w:r>
      <w:r w:rsidR="00B97B24">
        <w:rPr>
          <w:rFonts w:hint="eastAsia"/>
        </w:rPr>
        <w:t>、活动时间</w:t>
      </w:r>
      <w:bookmarkStart w:id="0" w:name="_GoBack"/>
      <w:bookmarkEnd w:id="0"/>
    </w:p>
    <w:p w:rsidR="00B97B24" w:rsidRDefault="00B97B24" w:rsidP="00B97B24">
      <w:pPr>
        <w:spacing w:line="360" w:lineRule="auto"/>
        <w:ind w:firstLineChars="200" w:firstLine="420"/>
        <w:jc w:val="left"/>
      </w:pPr>
      <w:r>
        <w:rPr>
          <w:rFonts w:hint="eastAsia"/>
        </w:rPr>
        <w:t>费率优惠活动自</w:t>
      </w:r>
      <w:r>
        <w:rPr>
          <w:rFonts w:hint="eastAsia"/>
        </w:rPr>
        <w:t xml:space="preserve"> 2017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 w:rsidR="009F4DAE"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CA5A88">
        <w:rPr>
          <w:rFonts w:hint="eastAsia"/>
        </w:rPr>
        <w:t>20</w:t>
      </w:r>
      <w:r>
        <w:rPr>
          <w:rFonts w:hint="eastAsia"/>
        </w:rPr>
        <w:t>日起开展，暂不设截止日期。若有变动，以</w:t>
      </w:r>
      <w:r w:rsidR="009F4DAE">
        <w:rPr>
          <w:rFonts w:hint="eastAsia"/>
        </w:rPr>
        <w:t>盈米财富</w:t>
      </w:r>
      <w:r>
        <w:rPr>
          <w:rFonts w:hint="eastAsia"/>
        </w:rPr>
        <w:t>相关公告为准。</w:t>
      </w:r>
      <w:r w:rsidR="002E0087">
        <w:rPr>
          <w:rFonts w:hint="eastAsia"/>
        </w:rPr>
        <w:t>具体折扣信息以盈米财富相关公告为准。</w:t>
      </w:r>
      <w:r w:rsidR="002E0087" w:rsidRPr="002E0087">
        <w:rPr>
          <w:rFonts w:hint="eastAsia"/>
        </w:rPr>
        <w:t>原认</w:t>
      </w:r>
      <w:r w:rsidR="002E0087" w:rsidRPr="002E0087">
        <w:rPr>
          <w:rFonts w:hint="eastAsia"/>
        </w:rPr>
        <w:t>/</w:t>
      </w:r>
      <w:r w:rsidR="002E0087" w:rsidRPr="002E0087">
        <w:rPr>
          <w:rFonts w:hint="eastAsia"/>
        </w:rPr>
        <w:t>申购费率为固定费用的，则按原认</w:t>
      </w:r>
      <w:r w:rsidR="002E0087" w:rsidRPr="002E0087">
        <w:rPr>
          <w:rFonts w:hint="eastAsia"/>
        </w:rPr>
        <w:t>/</w:t>
      </w:r>
      <w:r w:rsidR="00CA5A88">
        <w:rPr>
          <w:rFonts w:hint="eastAsia"/>
        </w:rPr>
        <w:t>申购费率执行。</w:t>
      </w:r>
      <w:r w:rsidR="002E0087" w:rsidRPr="002E0087">
        <w:rPr>
          <w:rFonts w:hint="eastAsia"/>
        </w:rPr>
        <w:t>基金的原认</w:t>
      </w:r>
      <w:r w:rsidR="002E0087" w:rsidRPr="002E0087">
        <w:rPr>
          <w:rFonts w:hint="eastAsia"/>
        </w:rPr>
        <w:t>/</w:t>
      </w:r>
      <w:r w:rsidR="00CA5A88">
        <w:rPr>
          <w:rFonts w:hint="eastAsia"/>
        </w:rPr>
        <w:t>申购费率参见</w:t>
      </w:r>
      <w:r w:rsidR="002E0087" w:rsidRPr="002E0087">
        <w:rPr>
          <w:rFonts w:hint="eastAsia"/>
        </w:rPr>
        <w:t>基金的相关法律文件及本公司发布的最新相关公告。</w:t>
      </w:r>
    </w:p>
    <w:p w:rsidR="0005649F" w:rsidRDefault="008A7436" w:rsidP="00CA5A88">
      <w:pPr>
        <w:spacing w:line="360" w:lineRule="auto"/>
        <w:ind w:firstLineChars="200" w:firstLine="420"/>
        <w:jc w:val="left"/>
      </w:pPr>
      <w:r>
        <w:rPr>
          <w:rFonts w:hint="eastAsia"/>
        </w:rPr>
        <w:t>二</w:t>
      </w:r>
      <w:r w:rsidR="0005649F">
        <w:rPr>
          <w:rFonts w:hint="eastAsia"/>
        </w:rPr>
        <w:t>、重要提示</w:t>
      </w:r>
    </w:p>
    <w:p w:rsidR="00CA5A88" w:rsidRDefault="00CA5A88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1.</w:t>
      </w:r>
      <w:r w:rsidRPr="00CA5A88">
        <w:rPr>
          <w:rFonts w:hint="eastAsia"/>
        </w:rPr>
        <w:t xml:space="preserve"> 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日至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日为</w:t>
      </w:r>
      <w:r w:rsidRPr="008A531C">
        <w:rPr>
          <w:rFonts w:hint="eastAsia"/>
        </w:rPr>
        <w:t>富荣福康混合型证券投资基金</w:t>
      </w:r>
      <w:r>
        <w:rPr>
          <w:rFonts w:hint="eastAsia"/>
        </w:rPr>
        <w:t>的认购期。</w:t>
      </w:r>
    </w:p>
    <w:p w:rsidR="0005649F" w:rsidRDefault="0005649F" w:rsidP="00227EBA">
      <w:pPr>
        <w:spacing w:line="360" w:lineRule="auto"/>
        <w:ind w:firstLineChars="200" w:firstLine="420"/>
        <w:jc w:val="left"/>
      </w:pPr>
      <w:r>
        <w:rPr>
          <w:rFonts w:hint="eastAsia"/>
        </w:rPr>
        <w:t>2.</w:t>
      </w:r>
      <w:r>
        <w:rPr>
          <w:rFonts w:hint="eastAsia"/>
        </w:rPr>
        <w:t>本优惠活动的规则以</w:t>
      </w:r>
      <w:r w:rsidR="002E0087">
        <w:rPr>
          <w:rFonts w:hint="eastAsia"/>
        </w:rPr>
        <w:t>盈米财富</w:t>
      </w:r>
      <w:r w:rsidR="00CA5A88">
        <w:rPr>
          <w:rFonts w:hint="eastAsia"/>
        </w:rPr>
        <w:t>的规定为准。投资者欲了解基金产品的详细情况，请仔细阅读</w:t>
      </w:r>
      <w:r>
        <w:rPr>
          <w:rFonts w:hint="eastAsia"/>
        </w:rPr>
        <w:t>基金的基金合同、更新的招募说明书等法律文件。</w:t>
      </w:r>
    </w:p>
    <w:p w:rsidR="0005649F" w:rsidRDefault="00227EBA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 w:rsidR="0005649F">
        <w:rPr>
          <w:rFonts w:hint="eastAsia"/>
        </w:rPr>
        <w:t>.</w:t>
      </w:r>
      <w:r w:rsidR="0005649F">
        <w:rPr>
          <w:rFonts w:hint="eastAsia"/>
        </w:rPr>
        <w:t>本公告的解释权归</w:t>
      </w:r>
      <w:r w:rsidR="00A176CC">
        <w:rPr>
          <w:rFonts w:hint="eastAsia"/>
        </w:rPr>
        <w:t>富荣</w:t>
      </w:r>
      <w:r w:rsidR="0005649F">
        <w:rPr>
          <w:rFonts w:hint="eastAsia"/>
        </w:rPr>
        <w:t>基金管理有限公司所有。</w:t>
      </w:r>
    </w:p>
    <w:p w:rsidR="00A176CC" w:rsidRDefault="008A7436" w:rsidP="0005649F">
      <w:pPr>
        <w:spacing w:line="360" w:lineRule="auto"/>
        <w:ind w:firstLineChars="200" w:firstLine="420"/>
        <w:jc w:val="left"/>
      </w:pPr>
      <w:r>
        <w:rPr>
          <w:rFonts w:hint="eastAsia"/>
        </w:rPr>
        <w:t>三</w:t>
      </w:r>
      <w:r w:rsidR="00A176CC">
        <w:t>、投资者可通过以下途径咨询有关详情</w:t>
      </w:r>
    </w:p>
    <w:p w:rsidR="002E0087" w:rsidRDefault="002E0087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1.</w:t>
      </w:r>
      <w:r w:rsidRPr="002E0087">
        <w:rPr>
          <w:rFonts w:hint="eastAsia"/>
        </w:rPr>
        <w:t xml:space="preserve"> </w:t>
      </w:r>
      <w:r w:rsidRPr="002E0087">
        <w:rPr>
          <w:rFonts w:hint="eastAsia"/>
        </w:rPr>
        <w:t>珠海盈米财富管理有限公司</w:t>
      </w:r>
    </w:p>
    <w:p w:rsidR="002E0087" w:rsidRDefault="002E0087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客服电话：</w:t>
      </w:r>
      <w:r w:rsidRPr="002E0087">
        <w:t>020-89629066</w:t>
      </w:r>
    </w:p>
    <w:p w:rsidR="002E0087" w:rsidRDefault="002E0087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网址：</w:t>
      </w:r>
      <w:r w:rsidRPr="002E0087">
        <w:t>www.yingmi.cn</w:t>
      </w:r>
    </w:p>
    <w:p w:rsidR="00D77C54" w:rsidRDefault="002E0087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 w:rsidR="00A176CC">
        <w:rPr>
          <w:rFonts w:hint="eastAsia"/>
        </w:rPr>
        <w:t>.</w:t>
      </w:r>
      <w:r w:rsidR="00A176CC">
        <w:rPr>
          <w:rFonts w:hint="eastAsia"/>
        </w:rPr>
        <w:t>富荣基金管理有限公司</w:t>
      </w:r>
    </w:p>
    <w:p w:rsidR="00A176CC" w:rsidRDefault="00A176CC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客服电话：</w:t>
      </w:r>
      <w:r w:rsidRPr="00A176CC">
        <w:t>400</w:t>
      </w:r>
      <w:r>
        <w:rPr>
          <w:rFonts w:hint="eastAsia"/>
        </w:rPr>
        <w:t>-</w:t>
      </w:r>
      <w:r w:rsidRPr="00A176CC">
        <w:t>685</w:t>
      </w:r>
      <w:r>
        <w:rPr>
          <w:rFonts w:hint="eastAsia"/>
        </w:rPr>
        <w:t>-</w:t>
      </w:r>
      <w:r w:rsidRPr="00A176CC">
        <w:t>5600</w:t>
      </w:r>
    </w:p>
    <w:p w:rsidR="00A176CC" w:rsidRDefault="00A176CC" w:rsidP="00A176CC">
      <w:pPr>
        <w:spacing w:line="360" w:lineRule="auto"/>
        <w:ind w:firstLineChars="200" w:firstLine="420"/>
        <w:jc w:val="left"/>
      </w:pPr>
      <w:r>
        <w:rPr>
          <w:rFonts w:hint="eastAsia"/>
        </w:rPr>
        <w:t>网址：</w:t>
      </w:r>
      <w:hyperlink r:id="rId6" w:history="1">
        <w:r w:rsidRPr="00A176CC">
          <w:rPr>
            <w:rStyle w:val="a6"/>
            <w:rFonts w:hint="eastAsia"/>
          </w:rPr>
          <w:t>www.furamc.com.cn</w:t>
        </w:r>
      </w:hyperlink>
    </w:p>
    <w:p w:rsidR="00767CD8" w:rsidRDefault="00767CD8" w:rsidP="00A176CC">
      <w:pPr>
        <w:spacing w:line="360" w:lineRule="auto"/>
        <w:ind w:firstLineChars="200" w:firstLine="420"/>
        <w:jc w:val="left"/>
      </w:pPr>
      <w:r w:rsidRPr="00767CD8">
        <w:t>风险提示：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</w:t>
      </w:r>
      <w:r w:rsidRPr="00767CD8">
        <w:lastRenderedPageBreak/>
        <w:t>品情况及听取销售机构适当性意见的基础上，根据自身的风险承受能力、投资期限和投资目标，对基金投资作出独立决策，选择合适的基金产品。</w:t>
      </w:r>
      <w:r w:rsidRPr="00767CD8">
        <w:t xml:space="preserve"> </w:t>
      </w:r>
    </w:p>
    <w:p w:rsidR="00767CD8" w:rsidRDefault="00767CD8" w:rsidP="00A176CC">
      <w:pPr>
        <w:spacing w:line="360" w:lineRule="auto"/>
        <w:ind w:firstLineChars="200" w:firstLine="420"/>
        <w:jc w:val="left"/>
      </w:pPr>
      <w:r w:rsidRPr="00767CD8">
        <w:t>特此公告。</w:t>
      </w:r>
    </w:p>
    <w:p w:rsidR="00767CD8" w:rsidRDefault="00767CD8" w:rsidP="00767CD8">
      <w:pPr>
        <w:spacing w:line="360" w:lineRule="auto"/>
        <w:ind w:firstLineChars="200" w:firstLine="420"/>
        <w:jc w:val="right"/>
      </w:pPr>
      <w:r>
        <w:rPr>
          <w:rFonts w:hint="eastAsia"/>
        </w:rPr>
        <w:t>富荣基金管理有限公司</w:t>
      </w:r>
    </w:p>
    <w:p w:rsidR="00767CD8" w:rsidRPr="00767CD8" w:rsidRDefault="00767CD8" w:rsidP="00767CD8">
      <w:pPr>
        <w:spacing w:line="360" w:lineRule="auto"/>
        <w:ind w:firstLineChars="200" w:firstLine="420"/>
        <w:jc w:val="right"/>
      </w:pPr>
      <w:r>
        <w:rPr>
          <w:rFonts w:hint="eastAsia"/>
        </w:rPr>
        <w:t>20</w:t>
      </w:r>
      <w:r w:rsidR="008D05B3">
        <w:rPr>
          <w:rFonts w:hint="eastAsia"/>
        </w:rPr>
        <w:t>1</w:t>
      </w:r>
      <w:r>
        <w:rPr>
          <w:rFonts w:hint="eastAsia"/>
        </w:rPr>
        <w:t>7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2E0087">
        <w:rPr>
          <w:rFonts w:hint="eastAsia"/>
        </w:rPr>
        <w:t>2</w:t>
      </w:r>
      <w:r>
        <w:rPr>
          <w:rFonts w:hint="eastAsia"/>
        </w:rPr>
        <w:t>月</w:t>
      </w:r>
      <w:r w:rsidR="00227EBA">
        <w:rPr>
          <w:rFonts w:hint="eastAsia"/>
        </w:rPr>
        <w:t>20</w:t>
      </w:r>
      <w:r>
        <w:rPr>
          <w:rFonts w:hint="eastAsia"/>
        </w:rPr>
        <w:t>日</w:t>
      </w:r>
    </w:p>
    <w:sectPr w:rsidR="00767CD8" w:rsidRPr="00767CD8" w:rsidSect="000E5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94E" w:rsidRDefault="00FA594E" w:rsidP="003D3E8E">
      <w:r>
        <w:separator/>
      </w:r>
    </w:p>
  </w:endnote>
  <w:endnote w:type="continuationSeparator" w:id="1">
    <w:p w:rsidR="00FA594E" w:rsidRDefault="00FA594E" w:rsidP="003D3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94E" w:rsidRDefault="00FA594E" w:rsidP="003D3E8E">
      <w:r>
        <w:separator/>
      </w:r>
    </w:p>
  </w:footnote>
  <w:footnote w:type="continuationSeparator" w:id="1">
    <w:p w:rsidR="00FA594E" w:rsidRDefault="00FA594E" w:rsidP="003D3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E8E"/>
    <w:rsid w:val="000048EB"/>
    <w:rsid w:val="000050C6"/>
    <w:rsid w:val="00037CE4"/>
    <w:rsid w:val="00051012"/>
    <w:rsid w:val="0005649F"/>
    <w:rsid w:val="000574BE"/>
    <w:rsid w:val="000750FE"/>
    <w:rsid w:val="00094160"/>
    <w:rsid w:val="00095BF9"/>
    <w:rsid w:val="000A04B0"/>
    <w:rsid w:val="000B5182"/>
    <w:rsid w:val="000C4424"/>
    <w:rsid w:val="000D4FF1"/>
    <w:rsid w:val="000D6427"/>
    <w:rsid w:val="000E4F59"/>
    <w:rsid w:val="000E52F8"/>
    <w:rsid w:val="000E58F6"/>
    <w:rsid w:val="000E7EE2"/>
    <w:rsid w:val="000F7A09"/>
    <w:rsid w:val="0010782C"/>
    <w:rsid w:val="00134BBF"/>
    <w:rsid w:val="001352A0"/>
    <w:rsid w:val="00137414"/>
    <w:rsid w:val="00141102"/>
    <w:rsid w:val="00161F50"/>
    <w:rsid w:val="001829EA"/>
    <w:rsid w:val="001C15F1"/>
    <w:rsid w:val="001D26FA"/>
    <w:rsid w:val="001D4F42"/>
    <w:rsid w:val="00227EBA"/>
    <w:rsid w:val="0024194A"/>
    <w:rsid w:val="00267213"/>
    <w:rsid w:val="00286332"/>
    <w:rsid w:val="00287A0C"/>
    <w:rsid w:val="002C0295"/>
    <w:rsid w:val="002C1338"/>
    <w:rsid w:val="002C3B40"/>
    <w:rsid w:val="002E0087"/>
    <w:rsid w:val="002F0FE5"/>
    <w:rsid w:val="00301774"/>
    <w:rsid w:val="00317DC1"/>
    <w:rsid w:val="00351A93"/>
    <w:rsid w:val="003732F8"/>
    <w:rsid w:val="00390BBF"/>
    <w:rsid w:val="00396407"/>
    <w:rsid w:val="003A0975"/>
    <w:rsid w:val="003A0D8A"/>
    <w:rsid w:val="003A76B8"/>
    <w:rsid w:val="003C4239"/>
    <w:rsid w:val="003C5B07"/>
    <w:rsid w:val="003D3E8E"/>
    <w:rsid w:val="003E2297"/>
    <w:rsid w:val="003E6893"/>
    <w:rsid w:val="0040065C"/>
    <w:rsid w:val="00412A89"/>
    <w:rsid w:val="004268C9"/>
    <w:rsid w:val="00440F59"/>
    <w:rsid w:val="004531DE"/>
    <w:rsid w:val="00456E84"/>
    <w:rsid w:val="0049081C"/>
    <w:rsid w:val="00494442"/>
    <w:rsid w:val="004B082B"/>
    <w:rsid w:val="004B29CD"/>
    <w:rsid w:val="00500934"/>
    <w:rsid w:val="005047B6"/>
    <w:rsid w:val="00504991"/>
    <w:rsid w:val="00504E41"/>
    <w:rsid w:val="0054543F"/>
    <w:rsid w:val="00561C5A"/>
    <w:rsid w:val="00563256"/>
    <w:rsid w:val="00587137"/>
    <w:rsid w:val="005B0904"/>
    <w:rsid w:val="005C42FF"/>
    <w:rsid w:val="005C4818"/>
    <w:rsid w:val="005C7213"/>
    <w:rsid w:val="005E7522"/>
    <w:rsid w:val="005F4633"/>
    <w:rsid w:val="00613DE0"/>
    <w:rsid w:val="00616BBC"/>
    <w:rsid w:val="00620570"/>
    <w:rsid w:val="00627385"/>
    <w:rsid w:val="0064010F"/>
    <w:rsid w:val="00642C75"/>
    <w:rsid w:val="00653C0D"/>
    <w:rsid w:val="00653F9A"/>
    <w:rsid w:val="00661B5A"/>
    <w:rsid w:val="00691FF3"/>
    <w:rsid w:val="00712E56"/>
    <w:rsid w:val="007148F9"/>
    <w:rsid w:val="00716017"/>
    <w:rsid w:val="007177FE"/>
    <w:rsid w:val="0072431F"/>
    <w:rsid w:val="00733CEC"/>
    <w:rsid w:val="00733D7A"/>
    <w:rsid w:val="00765BB2"/>
    <w:rsid w:val="00767CD8"/>
    <w:rsid w:val="00780EB1"/>
    <w:rsid w:val="007A26BA"/>
    <w:rsid w:val="007C1037"/>
    <w:rsid w:val="007D059C"/>
    <w:rsid w:val="007D51E7"/>
    <w:rsid w:val="007F5842"/>
    <w:rsid w:val="00813CC4"/>
    <w:rsid w:val="00837FA8"/>
    <w:rsid w:val="00850F6B"/>
    <w:rsid w:val="0085758D"/>
    <w:rsid w:val="00863DE1"/>
    <w:rsid w:val="00865558"/>
    <w:rsid w:val="00877F0E"/>
    <w:rsid w:val="00883101"/>
    <w:rsid w:val="00883C89"/>
    <w:rsid w:val="00887BC8"/>
    <w:rsid w:val="00893574"/>
    <w:rsid w:val="008A531C"/>
    <w:rsid w:val="008A6E97"/>
    <w:rsid w:val="008A7436"/>
    <w:rsid w:val="008B1E60"/>
    <w:rsid w:val="008B4FC4"/>
    <w:rsid w:val="008D05B3"/>
    <w:rsid w:val="008D795B"/>
    <w:rsid w:val="008E6606"/>
    <w:rsid w:val="008F2840"/>
    <w:rsid w:val="00903C84"/>
    <w:rsid w:val="00915DA8"/>
    <w:rsid w:val="0094663F"/>
    <w:rsid w:val="00950545"/>
    <w:rsid w:val="009A07C1"/>
    <w:rsid w:val="009B579D"/>
    <w:rsid w:val="009E4F07"/>
    <w:rsid w:val="009F4DAE"/>
    <w:rsid w:val="00A176CC"/>
    <w:rsid w:val="00A2706A"/>
    <w:rsid w:val="00A31DCF"/>
    <w:rsid w:val="00A35AD1"/>
    <w:rsid w:val="00A47653"/>
    <w:rsid w:val="00AB7654"/>
    <w:rsid w:val="00AD7082"/>
    <w:rsid w:val="00AE1189"/>
    <w:rsid w:val="00AF7335"/>
    <w:rsid w:val="00AF773D"/>
    <w:rsid w:val="00B16AEE"/>
    <w:rsid w:val="00B40088"/>
    <w:rsid w:val="00B4480E"/>
    <w:rsid w:val="00B46CF7"/>
    <w:rsid w:val="00B54C41"/>
    <w:rsid w:val="00B97B24"/>
    <w:rsid w:val="00BC28A5"/>
    <w:rsid w:val="00BD1860"/>
    <w:rsid w:val="00BF1C5D"/>
    <w:rsid w:val="00BF21BB"/>
    <w:rsid w:val="00C15E84"/>
    <w:rsid w:val="00C17D39"/>
    <w:rsid w:val="00C21666"/>
    <w:rsid w:val="00C35B5E"/>
    <w:rsid w:val="00C74BCD"/>
    <w:rsid w:val="00C74E8D"/>
    <w:rsid w:val="00C857A0"/>
    <w:rsid w:val="00CA5A88"/>
    <w:rsid w:val="00CB1C37"/>
    <w:rsid w:val="00CB721B"/>
    <w:rsid w:val="00CE4CD6"/>
    <w:rsid w:val="00D13CFB"/>
    <w:rsid w:val="00D15D15"/>
    <w:rsid w:val="00D204D1"/>
    <w:rsid w:val="00D207AE"/>
    <w:rsid w:val="00D22541"/>
    <w:rsid w:val="00D25035"/>
    <w:rsid w:val="00D25648"/>
    <w:rsid w:val="00D56824"/>
    <w:rsid w:val="00D73056"/>
    <w:rsid w:val="00D777C7"/>
    <w:rsid w:val="00D77C54"/>
    <w:rsid w:val="00D77C92"/>
    <w:rsid w:val="00D9620F"/>
    <w:rsid w:val="00DB27DB"/>
    <w:rsid w:val="00DD4FC5"/>
    <w:rsid w:val="00DF514F"/>
    <w:rsid w:val="00E02481"/>
    <w:rsid w:val="00E37D47"/>
    <w:rsid w:val="00E56535"/>
    <w:rsid w:val="00E61E0D"/>
    <w:rsid w:val="00E634E4"/>
    <w:rsid w:val="00E643EC"/>
    <w:rsid w:val="00E84874"/>
    <w:rsid w:val="00E96AB4"/>
    <w:rsid w:val="00EA6959"/>
    <w:rsid w:val="00EB0145"/>
    <w:rsid w:val="00F36540"/>
    <w:rsid w:val="00F60EF2"/>
    <w:rsid w:val="00F7442F"/>
    <w:rsid w:val="00F926A0"/>
    <w:rsid w:val="00F97047"/>
    <w:rsid w:val="00F9784B"/>
    <w:rsid w:val="00FA026B"/>
    <w:rsid w:val="00FA3896"/>
    <w:rsid w:val="00FA594E"/>
    <w:rsid w:val="00FD3118"/>
    <w:rsid w:val="00FD5E88"/>
    <w:rsid w:val="00FF4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E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E8E"/>
    <w:rPr>
      <w:sz w:val="18"/>
      <w:szCs w:val="18"/>
    </w:rPr>
  </w:style>
  <w:style w:type="table" w:styleId="a5">
    <w:name w:val="Table Grid"/>
    <w:basedOn w:val="a1"/>
    <w:uiPriority w:val="59"/>
    <w:rsid w:val="004531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A176CC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D05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D05B3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D05B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D05B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D05B3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D05B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D05B3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ramc.com.cn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吴晓璇</dc:creator>
  <cp:lastModifiedBy>吴晓璇</cp:lastModifiedBy>
  <cp:revision>10</cp:revision>
  <dcterms:created xsi:type="dcterms:W3CDTF">2017-12-18T02:21:00Z</dcterms:created>
  <dcterms:modified xsi:type="dcterms:W3CDTF">2017-12-18T10:26:00Z</dcterms:modified>
</cp:coreProperties>
</file>