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7D6EC" w14:textId="03C21DCB" w:rsidR="00C114AF" w:rsidRPr="00CD3A5A" w:rsidRDefault="00FF4F99">
      <w:pPr>
        <w:spacing w:line="440" w:lineRule="exact"/>
        <w:jc w:val="center"/>
        <w:rPr>
          <w:rFonts w:hint="eastAsia"/>
          <w:b/>
          <w:bCs/>
        </w:rPr>
      </w:pPr>
      <w:r w:rsidRPr="00CD3A5A">
        <w:rPr>
          <w:rFonts w:hint="eastAsia"/>
          <w:b/>
          <w:bCs/>
        </w:rPr>
        <w:t>富</w:t>
      </w:r>
      <w:proofErr w:type="gramStart"/>
      <w:r w:rsidRPr="00CD3A5A">
        <w:rPr>
          <w:rFonts w:hint="eastAsia"/>
          <w:b/>
          <w:bCs/>
        </w:rPr>
        <w:t>荣富恒两年</w:t>
      </w:r>
      <w:proofErr w:type="gramEnd"/>
      <w:r w:rsidRPr="00CD3A5A">
        <w:rPr>
          <w:rFonts w:hint="eastAsia"/>
          <w:b/>
          <w:bCs/>
        </w:rPr>
        <w:t>定期开放债券型证券投资基金</w:t>
      </w:r>
      <w:r w:rsidR="00F12B39" w:rsidRPr="00CD3A5A">
        <w:rPr>
          <w:rFonts w:hint="eastAsia"/>
          <w:b/>
          <w:bCs/>
        </w:rPr>
        <w:t>重启运作并</w:t>
      </w:r>
      <w:r w:rsidRPr="00CD3A5A">
        <w:rPr>
          <w:rFonts w:hint="eastAsia"/>
          <w:b/>
          <w:bCs/>
        </w:rPr>
        <w:t>开放申购、赎回和转换业务的公告</w:t>
      </w:r>
    </w:p>
    <w:p w14:paraId="77F7498D" w14:textId="78D89963" w:rsidR="00C114AF" w:rsidRPr="00CD3A5A" w:rsidRDefault="00FF4F99">
      <w:pPr>
        <w:pStyle w:val="biaogecenter"/>
        <w:rPr>
          <w:rFonts w:hint="eastAsia"/>
        </w:rPr>
      </w:pPr>
      <w:r w:rsidRPr="00CD3A5A">
        <w:rPr>
          <w:rFonts w:hint="eastAsia"/>
        </w:rPr>
        <w:t>送出日期：202</w:t>
      </w:r>
      <w:r w:rsidR="005F7F23" w:rsidRPr="00CD3A5A">
        <w:rPr>
          <w:rFonts w:hint="eastAsia"/>
        </w:rPr>
        <w:t>5</w:t>
      </w:r>
      <w:r w:rsidRPr="00CD3A5A">
        <w:rPr>
          <w:rFonts w:hint="eastAsia"/>
        </w:rPr>
        <w:t>年</w:t>
      </w:r>
      <w:r w:rsidR="000177F0" w:rsidRPr="00CD3A5A">
        <w:rPr>
          <w:rFonts w:hint="eastAsia"/>
        </w:rPr>
        <w:t>6</w:t>
      </w:r>
      <w:r w:rsidRPr="00CD3A5A">
        <w:rPr>
          <w:rFonts w:hint="eastAsia"/>
        </w:rPr>
        <w:t>月</w:t>
      </w:r>
      <w:r w:rsidR="000177F0" w:rsidRPr="00CD3A5A">
        <w:rPr>
          <w:rFonts w:hint="eastAsia"/>
        </w:rPr>
        <w:t>9</w:t>
      </w:r>
      <w:r w:rsidRPr="00CD3A5A">
        <w:rPr>
          <w:rFonts w:hint="eastAsia"/>
        </w:rPr>
        <w:t>日</w:t>
      </w:r>
    </w:p>
    <w:p w14:paraId="64CD9A96" w14:textId="77777777" w:rsidR="00C114AF" w:rsidRPr="00CD3A5A" w:rsidRDefault="00FF4F99">
      <w:pPr>
        <w:pStyle w:val="dazhangjie"/>
        <w:rPr>
          <w:rFonts w:hint="eastAsia"/>
        </w:rPr>
      </w:pPr>
      <w:r w:rsidRPr="00CD3A5A">
        <w:rPr>
          <w:rFonts w:hint="eastAsia"/>
          <w:b/>
          <w:color w:val="000000"/>
        </w:rPr>
        <w:t>1 公告基本信息</w:t>
      </w:r>
    </w:p>
    <w:tbl>
      <w:tblPr>
        <w:tblW w:w="8250" w:type="dxa"/>
        <w:tblInd w:w="108" w:type="dxa"/>
        <w:tblLook w:val="04A0" w:firstRow="1" w:lastRow="0" w:firstColumn="1" w:lastColumn="0" w:noHBand="0" w:noVBand="1"/>
      </w:tblPr>
      <w:tblGrid>
        <w:gridCol w:w="3300"/>
        <w:gridCol w:w="4950"/>
      </w:tblGrid>
      <w:tr w:rsidR="00C114AF" w:rsidRPr="00CD3A5A" w14:paraId="253A8D96"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3EB049C7" w14:textId="77777777" w:rsidR="00C114AF" w:rsidRPr="00CD3A5A" w:rsidRDefault="00FF4F99">
            <w:pPr>
              <w:pStyle w:val="biaogeleft"/>
              <w:wordWrap w:val="0"/>
              <w:rPr>
                <w:rFonts w:hint="eastAsia"/>
              </w:rPr>
            </w:pPr>
            <w:r w:rsidRPr="00CD3A5A">
              <w:rPr>
                <w:rFonts w:hint="eastAsia"/>
              </w:rPr>
              <w:t>基金名称</w:t>
            </w:r>
          </w:p>
        </w:tc>
        <w:tc>
          <w:tcPr>
            <w:tcW w:w="3000" w:type="pct"/>
            <w:tcBorders>
              <w:top w:val="single" w:sz="8" w:space="0" w:color="000000"/>
              <w:left w:val="single" w:sz="8" w:space="0" w:color="000000"/>
              <w:bottom w:val="single" w:sz="6" w:space="0" w:color="000000"/>
              <w:right w:val="single" w:sz="8" w:space="0" w:color="000000"/>
            </w:tcBorders>
            <w:vAlign w:val="center"/>
          </w:tcPr>
          <w:p w14:paraId="0C0B369B" w14:textId="77777777" w:rsidR="00C114AF" w:rsidRPr="00CD3A5A" w:rsidRDefault="00FF4F99">
            <w:pPr>
              <w:pStyle w:val="biaogeleft"/>
              <w:wordWrap w:val="0"/>
              <w:rPr>
                <w:rFonts w:hint="eastAsia"/>
              </w:rPr>
            </w:pPr>
            <w:r w:rsidRPr="00CD3A5A">
              <w:rPr>
                <w:rFonts w:hint="eastAsia"/>
              </w:rPr>
              <w:t>富</w:t>
            </w:r>
            <w:proofErr w:type="gramStart"/>
            <w:r w:rsidRPr="00CD3A5A">
              <w:rPr>
                <w:rFonts w:hint="eastAsia"/>
              </w:rPr>
              <w:t>荣富恒两年</w:t>
            </w:r>
            <w:proofErr w:type="gramEnd"/>
            <w:r w:rsidRPr="00CD3A5A">
              <w:rPr>
                <w:rFonts w:hint="eastAsia"/>
              </w:rPr>
              <w:t>定期开放债券型证券投资基金</w:t>
            </w:r>
          </w:p>
        </w:tc>
      </w:tr>
      <w:tr w:rsidR="00C114AF" w:rsidRPr="00CD3A5A" w14:paraId="3F598365"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52566C96" w14:textId="77777777" w:rsidR="00C114AF" w:rsidRPr="00CD3A5A" w:rsidRDefault="00FF4F99">
            <w:pPr>
              <w:pStyle w:val="biaogeleft"/>
              <w:wordWrap w:val="0"/>
              <w:rPr>
                <w:rFonts w:hint="eastAsia"/>
              </w:rPr>
            </w:pPr>
            <w:r w:rsidRPr="00CD3A5A">
              <w:rPr>
                <w:rFonts w:hint="eastAsia"/>
              </w:rPr>
              <w:t>基金简称</w:t>
            </w:r>
          </w:p>
        </w:tc>
        <w:tc>
          <w:tcPr>
            <w:tcW w:w="3000" w:type="pct"/>
            <w:tcBorders>
              <w:top w:val="single" w:sz="8" w:space="0" w:color="000000"/>
              <w:left w:val="single" w:sz="8" w:space="0" w:color="000000"/>
              <w:bottom w:val="single" w:sz="6" w:space="0" w:color="000000"/>
              <w:right w:val="single" w:sz="8" w:space="0" w:color="000000"/>
            </w:tcBorders>
          </w:tcPr>
          <w:p w14:paraId="5890A011" w14:textId="77777777" w:rsidR="00C114AF" w:rsidRPr="00CD3A5A" w:rsidRDefault="00FF4F99">
            <w:pPr>
              <w:pStyle w:val="biaogeleft"/>
              <w:wordWrap w:val="0"/>
              <w:rPr>
                <w:rFonts w:hint="eastAsia"/>
              </w:rPr>
            </w:pPr>
            <w:r w:rsidRPr="00CD3A5A">
              <w:rPr>
                <w:rFonts w:hint="eastAsia"/>
              </w:rPr>
              <w:t>富</w:t>
            </w:r>
            <w:proofErr w:type="gramStart"/>
            <w:r w:rsidRPr="00CD3A5A">
              <w:rPr>
                <w:rFonts w:hint="eastAsia"/>
              </w:rPr>
              <w:t>荣富恒两年定开债</w:t>
            </w:r>
            <w:proofErr w:type="gramEnd"/>
          </w:p>
        </w:tc>
      </w:tr>
      <w:tr w:rsidR="00C114AF" w:rsidRPr="00CD3A5A" w14:paraId="357D0295"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68127DA6" w14:textId="77777777" w:rsidR="00C114AF" w:rsidRPr="00CD3A5A" w:rsidRDefault="00FF4F99">
            <w:pPr>
              <w:pStyle w:val="biaogeleft"/>
              <w:wordWrap w:val="0"/>
              <w:rPr>
                <w:rFonts w:hint="eastAsia"/>
              </w:rPr>
            </w:pPr>
            <w:r w:rsidRPr="00CD3A5A">
              <w:rPr>
                <w:rFonts w:hint="eastAsia"/>
              </w:rPr>
              <w:t>基金主代码</w:t>
            </w:r>
          </w:p>
        </w:tc>
        <w:tc>
          <w:tcPr>
            <w:tcW w:w="3000" w:type="pct"/>
            <w:tcBorders>
              <w:top w:val="single" w:sz="8" w:space="0" w:color="000000"/>
              <w:left w:val="single" w:sz="8" w:space="0" w:color="000000"/>
              <w:bottom w:val="single" w:sz="6" w:space="0" w:color="000000"/>
              <w:right w:val="single" w:sz="8" w:space="0" w:color="000000"/>
            </w:tcBorders>
          </w:tcPr>
          <w:p w14:paraId="286B3FD8" w14:textId="77777777" w:rsidR="00C114AF" w:rsidRPr="00CD3A5A" w:rsidRDefault="00FF4F99">
            <w:pPr>
              <w:pStyle w:val="biaogeleft"/>
              <w:wordWrap w:val="0"/>
              <w:rPr>
                <w:rFonts w:hint="eastAsia"/>
              </w:rPr>
            </w:pPr>
            <w:r w:rsidRPr="00CD3A5A">
              <w:t>009506</w:t>
            </w:r>
          </w:p>
        </w:tc>
      </w:tr>
      <w:tr w:rsidR="00C114AF" w:rsidRPr="00CD3A5A" w14:paraId="14B2193C"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17D8E20D" w14:textId="77777777" w:rsidR="00C114AF" w:rsidRPr="00CD3A5A" w:rsidRDefault="00FF4F99">
            <w:pPr>
              <w:pStyle w:val="biaogeleft"/>
              <w:wordWrap w:val="0"/>
              <w:rPr>
                <w:rFonts w:hint="eastAsia"/>
              </w:rPr>
            </w:pPr>
            <w:r w:rsidRPr="00CD3A5A">
              <w:rPr>
                <w:rFonts w:hint="eastAsia"/>
              </w:rPr>
              <w:t>基金运作方式</w:t>
            </w:r>
          </w:p>
        </w:tc>
        <w:tc>
          <w:tcPr>
            <w:tcW w:w="3000" w:type="pct"/>
            <w:tcBorders>
              <w:top w:val="single" w:sz="8" w:space="0" w:color="000000"/>
              <w:left w:val="single" w:sz="8" w:space="0" w:color="000000"/>
              <w:bottom w:val="single" w:sz="6" w:space="0" w:color="000000"/>
              <w:right w:val="single" w:sz="8" w:space="0" w:color="000000"/>
            </w:tcBorders>
          </w:tcPr>
          <w:p w14:paraId="7664D0FB" w14:textId="77777777" w:rsidR="00C114AF" w:rsidRPr="00CD3A5A" w:rsidRDefault="00FF4F99">
            <w:pPr>
              <w:pStyle w:val="biaogeleft"/>
              <w:wordWrap w:val="0"/>
              <w:rPr>
                <w:rFonts w:hint="eastAsia"/>
              </w:rPr>
            </w:pPr>
            <w:r w:rsidRPr="00CD3A5A">
              <w:rPr>
                <w:rFonts w:hint="eastAsia"/>
              </w:rPr>
              <w:t>契约型定期开放式</w:t>
            </w:r>
          </w:p>
        </w:tc>
      </w:tr>
      <w:tr w:rsidR="00C114AF" w:rsidRPr="00CD3A5A" w14:paraId="631303C5"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0F7EC394" w14:textId="77777777" w:rsidR="00C114AF" w:rsidRPr="00CD3A5A" w:rsidRDefault="00FF4F99">
            <w:pPr>
              <w:pStyle w:val="biaogeleft"/>
              <w:wordWrap w:val="0"/>
              <w:rPr>
                <w:rFonts w:hint="eastAsia"/>
              </w:rPr>
            </w:pPr>
            <w:r w:rsidRPr="00CD3A5A">
              <w:rPr>
                <w:rFonts w:hint="eastAsia"/>
              </w:rPr>
              <w:t>基金合同生效日</w:t>
            </w:r>
          </w:p>
        </w:tc>
        <w:tc>
          <w:tcPr>
            <w:tcW w:w="3000" w:type="pct"/>
            <w:tcBorders>
              <w:top w:val="single" w:sz="8" w:space="0" w:color="000000"/>
              <w:left w:val="single" w:sz="8" w:space="0" w:color="000000"/>
              <w:bottom w:val="single" w:sz="6" w:space="0" w:color="000000"/>
              <w:right w:val="single" w:sz="8" w:space="0" w:color="000000"/>
            </w:tcBorders>
          </w:tcPr>
          <w:p w14:paraId="0D21C1C3" w14:textId="77777777" w:rsidR="00C114AF" w:rsidRPr="00CD3A5A" w:rsidRDefault="00FF4F99">
            <w:pPr>
              <w:pStyle w:val="biaogeleft"/>
              <w:wordWrap w:val="0"/>
              <w:rPr>
                <w:rFonts w:hint="eastAsia"/>
              </w:rPr>
            </w:pPr>
            <w:r w:rsidRPr="00CD3A5A">
              <w:t>2020年</w:t>
            </w:r>
            <w:r w:rsidRPr="00CD3A5A">
              <w:rPr>
                <w:rFonts w:hint="eastAsia"/>
              </w:rPr>
              <w:t>9</w:t>
            </w:r>
            <w:r w:rsidRPr="00CD3A5A">
              <w:t>月</w:t>
            </w:r>
            <w:r w:rsidRPr="00CD3A5A">
              <w:rPr>
                <w:rFonts w:hint="eastAsia"/>
              </w:rPr>
              <w:t>1</w:t>
            </w:r>
            <w:r w:rsidRPr="00CD3A5A">
              <w:t>1日</w:t>
            </w:r>
          </w:p>
        </w:tc>
      </w:tr>
      <w:tr w:rsidR="00C114AF" w:rsidRPr="00CD3A5A" w14:paraId="2A878341"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6B8483AA" w14:textId="77777777" w:rsidR="00C114AF" w:rsidRPr="00CD3A5A" w:rsidRDefault="00FF4F99">
            <w:pPr>
              <w:pStyle w:val="biaogeleft"/>
              <w:wordWrap w:val="0"/>
              <w:rPr>
                <w:rFonts w:hint="eastAsia"/>
              </w:rPr>
            </w:pPr>
            <w:r w:rsidRPr="00CD3A5A">
              <w:rPr>
                <w:rFonts w:hint="eastAsia"/>
              </w:rPr>
              <w:t>基金管理人名称</w:t>
            </w:r>
          </w:p>
        </w:tc>
        <w:tc>
          <w:tcPr>
            <w:tcW w:w="3000" w:type="pct"/>
            <w:tcBorders>
              <w:top w:val="single" w:sz="8" w:space="0" w:color="000000"/>
              <w:left w:val="single" w:sz="8" w:space="0" w:color="000000"/>
              <w:bottom w:val="single" w:sz="6" w:space="0" w:color="000000"/>
              <w:right w:val="single" w:sz="8" w:space="0" w:color="000000"/>
            </w:tcBorders>
          </w:tcPr>
          <w:p w14:paraId="55BC0E90" w14:textId="77777777" w:rsidR="00C114AF" w:rsidRPr="00CD3A5A" w:rsidRDefault="00FF4F99">
            <w:pPr>
              <w:pStyle w:val="biaogeleft"/>
              <w:wordWrap w:val="0"/>
              <w:rPr>
                <w:rFonts w:hint="eastAsia"/>
              </w:rPr>
            </w:pPr>
            <w:r w:rsidRPr="00CD3A5A">
              <w:rPr>
                <w:rFonts w:hint="eastAsia"/>
              </w:rPr>
              <w:t>富荣基金管理有限公司</w:t>
            </w:r>
          </w:p>
        </w:tc>
      </w:tr>
      <w:tr w:rsidR="00C114AF" w:rsidRPr="00CD3A5A" w14:paraId="22A285EE"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2BC31F65" w14:textId="77777777" w:rsidR="00C114AF" w:rsidRPr="00CD3A5A" w:rsidRDefault="00FF4F99">
            <w:pPr>
              <w:pStyle w:val="biaogeleft"/>
              <w:wordWrap w:val="0"/>
              <w:rPr>
                <w:rFonts w:hint="eastAsia"/>
              </w:rPr>
            </w:pPr>
            <w:r w:rsidRPr="00CD3A5A">
              <w:rPr>
                <w:rFonts w:hint="eastAsia"/>
              </w:rPr>
              <w:t>基金托管人名称</w:t>
            </w:r>
          </w:p>
        </w:tc>
        <w:tc>
          <w:tcPr>
            <w:tcW w:w="3000" w:type="pct"/>
            <w:tcBorders>
              <w:top w:val="single" w:sz="8" w:space="0" w:color="000000"/>
              <w:left w:val="single" w:sz="8" w:space="0" w:color="000000"/>
              <w:bottom w:val="single" w:sz="6" w:space="0" w:color="000000"/>
              <w:right w:val="single" w:sz="8" w:space="0" w:color="000000"/>
            </w:tcBorders>
          </w:tcPr>
          <w:p w14:paraId="779823CE" w14:textId="77777777" w:rsidR="00C114AF" w:rsidRPr="00CD3A5A" w:rsidRDefault="00FF4F99">
            <w:pPr>
              <w:pStyle w:val="biaogeleft"/>
              <w:wordWrap w:val="0"/>
              <w:rPr>
                <w:rFonts w:hint="eastAsia"/>
              </w:rPr>
            </w:pPr>
            <w:proofErr w:type="gramStart"/>
            <w:r w:rsidRPr="00CD3A5A">
              <w:rPr>
                <w:rFonts w:hint="eastAsia"/>
              </w:rPr>
              <w:t>浙商银行</w:t>
            </w:r>
            <w:proofErr w:type="gramEnd"/>
            <w:r w:rsidRPr="00CD3A5A">
              <w:rPr>
                <w:rFonts w:hint="eastAsia"/>
              </w:rPr>
              <w:t>股份有限公司</w:t>
            </w:r>
          </w:p>
        </w:tc>
      </w:tr>
      <w:tr w:rsidR="00C114AF" w:rsidRPr="00CD3A5A" w14:paraId="65B89E33"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4FF8CB1C" w14:textId="77777777" w:rsidR="00C114AF" w:rsidRPr="00CD3A5A" w:rsidRDefault="00FF4F99">
            <w:pPr>
              <w:pStyle w:val="biaogeleft"/>
              <w:wordWrap w:val="0"/>
              <w:rPr>
                <w:rFonts w:hint="eastAsia"/>
              </w:rPr>
            </w:pPr>
            <w:r w:rsidRPr="00CD3A5A">
              <w:rPr>
                <w:rFonts w:hint="eastAsia"/>
              </w:rPr>
              <w:t>基金注册登记机构名称</w:t>
            </w:r>
          </w:p>
        </w:tc>
        <w:tc>
          <w:tcPr>
            <w:tcW w:w="3000" w:type="pct"/>
            <w:tcBorders>
              <w:top w:val="single" w:sz="8" w:space="0" w:color="000000"/>
              <w:left w:val="single" w:sz="8" w:space="0" w:color="000000"/>
              <w:bottom w:val="single" w:sz="6" w:space="0" w:color="000000"/>
              <w:right w:val="single" w:sz="8" w:space="0" w:color="000000"/>
            </w:tcBorders>
            <w:vAlign w:val="center"/>
          </w:tcPr>
          <w:p w14:paraId="1694CE3C" w14:textId="77777777" w:rsidR="00C114AF" w:rsidRPr="00CD3A5A" w:rsidRDefault="00FF4F99">
            <w:pPr>
              <w:pStyle w:val="biaogeleft"/>
              <w:wordWrap w:val="0"/>
              <w:rPr>
                <w:rFonts w:hint="eastAsia"/>
              </w:rPr>
            </w:pPr>
            <w:r w:rsidRPr="00CD3A5A">
              <w:rPr>
                <w:rFonts w:hint="eastAsia"/>
              </w:rPr>
              <w:t>富荣基金管理有限公司</w:t>
            </w:r>
          </w:p>
        </w:tc>
      </w:tr>
      <w:tr w:rsidR="00C114AF" w:rsidRPr="00CD3A5A" w14:paraId="34606E17"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7699F286" w14:textId="77777777" w:rsidR="00C114AF" w:rsidRPr="00CD3A5A" w:rsidRDefault="00FF4F99">
            <w:pPr>
              <w:pStyle w:val="biaogeleft"/>
              <w:wordWrap w:val="0"/>
              <w:rPr>
                <w:rFonts w:hint="eastAsia"/>
              </w:rPr>
            </w:pPr>
            <w:r w:rsidRPr="00CD3A5A">
              <w:rPr>
                <w:rFonts w:hint="eastAsia"/>
              </w:rPr>
              <w:t>公告依据</w:t>
            </w:r>
          </w:p>
        </w:tc>
        <w:tc>
          <w:tcPr>
            <w:tcW w:w="3000" w:type="pct"/>
            <w:tcBorders>
              <w:top w:val="single" w:sz="8" w:space="0" w:color="000000"/>
              <w:left w:val="single" w:sz="8" w:space="0" w:color="000000"/>
              <w:bottom w:val="single" w:sz="6" w:space="0" w:color="000000"/>
              <w:right w:val="single" w:sz="8" w:space="0" w:color="000000"/>
            </w:tcBorders>
            <w:vAlign w:val="center"/>
          </w:tcPr>
          <w:p w14:paraId="0AFA0362" w14:textId="77777777" w:rsidR="00C114AF" w:rsidRPr="00CD3A5A" w:rsidRDefault="00FF4F99">
            <w:pPr>
              <w:pStyle w:val="biaogeleft"/>
              <w:wordWrap w:val="0"/>
              <w:rPr>
                <w:rFonts w:hint="eastAsia"/>
              </w:rPr>
            </w:pPr>
            <w:r w:rsidRPr="00CD3A5A">
              <w:rPr>
                <w:rFonts w:cs="Arial" w:hint="eastAsia"/>
                <w:szCs w:val="21"/>
              </w:rPr>
              <w:t>《公开募集证券投资基金信息披露管理办法》、《富荣富恒两年定期开放债券型证券投资基金基金合同》、《富荣富恒两年定期开放债券型证券投资基金招募说明书》等</w:t>
            </w:r>
          </w:p>
        </w:tc>
      </w:tr>
      <w:tr w:rsidR="00C114AF" w:rsidRPr="00CD3A5A" w14:paraId="3A391DA0"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726C37A0" w14:textId="77777777" w:rsidR="00C114AF" w:rsidRPr="00CD3A5A" w:rsidRDefault="00FF4F99">
            <w:pPr>
              <w:pStyle w:val="biaogeleft"/>
              <w:wordWrap w:val="0"/>
              <w:rPr>
                <w:rFonts w:hint="eastAsia"/>
              </w:rPr>
            </w:pPr>
            <w:r w:rsidRPr="00CD3A5A">
              <w:rPr>
                <w:rFonts w:hint="eastAsia"/>
              </w:rPr>
              <w:t>申购起始日</w:t>
            </w:r>
          </w:p>
        </w:tc>
        <w:tc>
          <w:tcPr>
            <w:tcW w:w="3000" w:type="pct"/>
            <w:tcBorders>
              <w:top w:val="single" w:sz="8" w:space="0" w:color="000000"/>
              <w:left w:val="single" w:sz="8" w:space="0" w:color="000000"/>
              <w:bottom w:val="single" w:sz="6" w:space="0" w:color="000000"/>
              <w:right w:val="single" w:sz="8" w:space="0" w:color="000000"/>
            </w:tcBorders>
            <w:vAlign w:val="center"/>
          </w:tcPr>
          <w:p w14:paraId="3C9EFC12" w14:textId="7D6D3797" w:rsidR="00C114AF" w:rsidRPr="00CD3A5A" w:rsidRDefault="00FF4F99">
            <w:pPr>
              <w:pStyle w:val="biaogeleft"/>
              <w:wordWrap w:val="0"/>
              <w:rPr>
                <w:rFonts w:hint="eastAsia"/>
              </w:rPr>
            </w:pPr>
            <w:r w:rsidRPr="00CD3A5A">
              <w:rPr>
                <w:rFonts w:hint="eastAsia"/>
              </w:rPr>
              <w:t>202</w:t>
            </w:r>
            <w:r w:rsidR="00AD3584" w:rsidRPr="00CD3A5A">
              <w:rPr>
                <w:rFonts w:hint="eastAsia"/>
              </w:rPr>
              <w:t>5</w:t>
            </w:r>
            <w:r w:rsidRPr="00CD3A5A">
              <w:rPr>
                <w:rFonts w:hint="eastAsia"/>
              </w:rPr>
              <w:t>年</w:t>
            </w:r>
            <w:r w:rsidR="000177F0" w:rsidRPr="00CD3A5A">
              <w:rPr>
                <w:rFonts w:hint="eastAsia"/>
              </w:rPr>
              <w:t>6</w:t>
            </w:r>
            <w:r w:rsidRPr="00CD3A5A">
              <w:rPr>
                <w:rFonts w:hint="eastAsia"/>
              </w:rPr>
              <w:t>月</w:t>
            </w:r>
            <w:r w:rsidR="000177F0" w:rsidRPr="00CD3A5A">
              <w:rPr>
                <w:rFonts w:hint="eastAsia"/>
              </w:rPr>
              <w:t>10</w:t>
            </w:r>
            <w:r w:rsidRPr="00CD3A5A">
              <w:rPr>
                <w:rFonts w:hint="eastAsia"/>
              </w:rPr>
              <w:t>日</w:t>
            </w:r>
          </w:p>
        </w:tc>
      </w:tr>
      <w:tr w:rsidR="00A64521" w:rsidRPr="00CD3A5A" w14:paraId="1F276BB1"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3C3249DC" w14:textId="77777777" w:rsidR="00A64521" w:rsidRPr="00CD3A5A" w:rsidRDefault="00A64521" w:rsidP="00A64521">
            <w:pPr>
              <w:pStyle w:val="biaogeleft"/>
              <w:wordWrap w:val="0"/>
              <w:rPr>
                <w:rFonts w:hint="eastAsia"/>
              </w:rPr>
            </w:pPr>
            <w:r w:rsidRPr="00CD3A5A">
              <w:rPr>
                <w:rFonts w:hint="eastAsia"/>
              </w:rPr>
              <w:t>赎回起始日</w:t>
            </w:r>
          </w:p>
        </w:tc>
        <w:tc>
          <w:tcPr>
            <w:tcW w:w="3000" w:type="pct"/>
            <w:tcBorders>
              <w:top w:val="single" w:sz="8" w:space="0" w:color="000000"/>
              <w:left w:val="single" w:sz="8" w:space="0" w:color="000000"/>
              <w:bottom w:val="single" w:sz="6" w:space="0" w:color="000000"/>
              <w:right w:val="single" w:sz="8" w:space="0" w:color="000000"/>
            </w:tcBorders>
            <w:vAlign w:val="center"/>
          </w:tcPr>
          <w:p w14:paraId="70484261" w14:textId="3A75053C" w:rsidR="00A64521" w:rsidRPr="00CD3A5A" w:rsidRDefault="00AD3584" w:rsidP="00A64521">
            <w:pPr>
              <w:pStyle w:val="biaogeleft"/>
              <w:wordWrap w:val="0"/>
              <w:rPr>
                <w:rFonts w:hint="eastAsia"/>
              </w:rPr>
            </w:pPr>
            <w:r w:rsidRPr="00CD3A5A">
              <w:rPr>
                <w:rFonts w:hint="eastAsia"/>
              </w:rPr>
              <w:t>2025年</w:t>
            </w:r>
            <w:r w:rsidR="000177F0" w:rsidRPr="00CD3A5A">
              <w:rPr>
                <w:rFonts w:hint="eastAsia"/>
              </w:rPr>
              <w:t>6</w:t>
            </w:r>
            <w:r w:rsidRPr="00CD3A5A">
              <w:rPr>
                <w:rFonts w:hint="eastAsia"/>
              </w:rPr>
              <w:t>月</w:t>
            </w:r>
            <w:r w:rsidR="000177F0" w:rsidRPr="00CD3A5A">
              <w:rPr>
                <w:rFonts w:hint="eastAsia"/>
              </w:rPr>
              <w:t>10</w:t>
            </w:r>
            <w:r w:rsidRPr="00CD3A5A">
              <w:rPr>
                <w:rFonts w:hint="eastAsia"/>
              </w:rPr>
              <w:t>日</w:t>
            </w:r>
          </w:p>
        </w:tc>
      </w:tr>
      <w:tr w:rsidR="00A64521" w:rsidRPr="00CD3A5A" w14:paraId="39D39850"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465B20DE" w14:textId="77777777" w:rsidR="00A64521" w:rsidRPr="00CD3A5A" w:rsidRDefault="00A64521" w:rsidP="00A64521">
            <w:pPr>
              <w:pStyle w:val="biaogeleft"/>
              <w:wordWrap w:val="0"/>
              <w:rPr>
                <w:rFonts w:hint="eastAsia"/>
              </w:rPr>
            </w:pPr>
            <w:r w:rsidRPr="00CD3A5A">
              <w:rPr>
                <w:rFonts w:hint="eastAsia"/>
              </w:rPr>
              <w:t>转换转入起始日</w:t>
            </w:r>
          </w:p>
        </w:tc>
        <w:tc>
          <w:tcPr>
            <w:tcW w:w="3000" w:type="pct"/>
            <w:tcBorders>
              <w:top w:val="single" w:sz="8" w:space="0" w:color="000000"/>
              <w:left w:val="single" w:sz="8" w:space="0" w:color="000000"/>
              <w:bottom w:val="single" w:sz="6" w:space="0" w:color="000000"/>
              <w:right w:val="single" w:sz="8" w:space="0" w:color="000000"/>
            </w:tcBorders>
            <w:vAlign w:val="center"/>
          </w:tcPr>
          <w:p w14:paraId="3108CE00" w14:textId="3415F36B" w:rsidR="00A64521" w:rsidRPr="00CD3A5A" w:rsidRDefault="00AD3584" w:rsidP="00A64521">
            <w:pPr>
              <w:pStyle w:val="biaogeleft"/>
              <w:wordWrap w:val="0"/>
              <w:rPr>
                <w:rFonts w:hint="eastAsia"/>
              </w:rPr>
            </w:pPr>
            <w:r w:rsidRPr="00CD3A5A">
              <w:rPr>
                <w:rFonts w:hint="eastAsia"/>
              </w:rPr>
              <w:t>2025年</w:t>
            </w:r>
            <w:r w:rsidR="000177F0" w:rsidRPr="00CD3A5A">
              <w:rPr>
                <w:rFonts w:hint="eastAsia"/>
              </w:rPr>
              <w:t>6</w:t>
            </w:r>
            <w:r w:rsidRPr="00CD3A5A">
              <w:rPr>
                <w:rFonts w:hint="eastAsia"/>
              </w:rPr>
              <w:t>月</w:t>
            </w:r>
            <w:r w:rsidR="000177F0" w:rsidRPr="00CD3A5A">
              <w:rPr>
                <w:rFonts w:hint="eastAsia"/>
              </w:rPr>
              <w:t>10</w:t>
            </w:r>
            <w:r w:rsidRPr="00CD3A5A">
              <w:rPr>
                <w:rFonts w:hint="eastAsia"/>
              </w:rPr>
              <w:t>日</w:t>
            </w:r>
          </w:p>
        </w:tc>
      </w:tr>
      <w:tr w:rsidR="00A64521" w:rsidRPr="00CD3A5A" w14:paraId="4F4A4321" w14:textId="77777777">
        <w:tc>
          <w:tcPr>
            <w:tcW w:w="2000" w:type="pct"/>
            <w:tcBorders>
              <w:top w:val="single" w:sz="8" w:space="0" w:color="000000"/>
              <w:left w:val="single" w:sz="8" w:space="0" w:color="000000"/>
              <w:bottom w:val="single" w:sz="6" w:space="0" w:color="000000"/>
              <w:right w:val="single" w:sz="8" w:space="0" w:color="000000"/>
            </w:tcBorders>
            <w:vAlign w:val="center"/>
          </w:tcPr>
          <w:p w14:paraId="05870564" w14:textId="77777777" w:rsidR="00A64521" w:rsidRPr="00CD3A5A" w:rsidRDefault="00A64521" w:rsidP="00A64521">
            <w:pPr>
              <w:pStyle w:val="biaogeleft"/>
              <w:wordWrap w:val="0"/>
              <w:rPr>
                <w:rFonts w:hint="eastAsia"/>
              </w:rPr>
            </w:pPr>
            <w:r w:rsidRPr="00CD3A5A">
              <w:rPr>
                <w:rFonts w:hint="eastAsia"/>
              </w:rPr>
              <w:t>转换转出起始日</w:t>
            </w:r>
          </w:p>
        </w:tc>
        <w:tc>
          <w:tcPr>
            <w:tcW w:w="3000" w:type="pct"/>
            <w:tcBorders>
              <w:top w:val="single" w:sz="8" w:space="0" w:color="000000"/>
              <w:left w:val="single" w:sz="8" w:space="0" w:color="000000"/>
              <w:bottom w:val="single" w:sz="6" w:space="0" w:color="000000"/>
              <w:right w:val="single" w:sz="8" w:space="0" w:color="000000"/>
            </w:tcBorders>
            <w:vAlign w:val="center"/>
          </w:tcPr>
          <w:p w14:paraId="27E67604" w14:textId="72D0D388" w:rsidR="00A64521" w:rsidRPr="00CD3A5A" w:rsidRDefault="00AD3584" w:rsidP="00A64521">
            <w:pPr>
              <w:pStyle w:val="biaogeleft"/>
              <w:wordWrap w:val="0"/>
              <w:rPr>
                <w:rFonts w:hint="eastAsia"/>
              </w:rPr>
            </w:pPr>
            <w:r w:rsidRPr="00CD3A5A">
              <w:rPr>
                <w:rFonts w:hint="eastAsia"/>
              </w:rPr>
              <w:t>2025年</w:t>
            </w:r>
            <w:r w:rsidR="000177F0" w:rsidRPr="00CD3A5A">
              <w:rPr>
                <w:rFonts w:hint="eastAsia"/>
              </w:rPr>
              <w:t>6</w:t>
            </w:r>
            <w:r w:rsidRPr="00CD3A5A">
              <w:rPr>
                <w:rFonts w:hint="eastAsia"/>
              </w:rPr>
              <w:t>月</w:t>
            </w:r>
            <w:r w:rsidR="000177F0" w:rsidRPr="00CD3A5A">
              <w:rPr>
                <w:rFonts w:hint="eastAsia"/>
              </w:rPr>
              <w:t>10</w:t>
            </w:r>
            <w:r w:rsidRPr="00CD3A5A">
              <w:rPr>
                <w:rFonts w:hint="eastAsia"/>
              </w:rPr>
              <w:t>日</w:t>
            </w:r>
          </w:p>
        </w:tc>
      </w:tr>
    </w:tbl>
    <w:p w14:paraId="4ECCDEBD" w14:textId="77777777" w:rsidR="0010187E" w:rsidRPr="00CD3A5A" w:rsidRDefault="00FF4F99" w:rsidP="005F5B1C">
      <w:pPr>
        <w:spacing w:line="360" w:lineRule="auto"/>
        <w:ind w:firstLineChars="200" w:firstLine="480"/>
        <w:rPr>
          <w:rFonts w:hint="eastAsia"/>
        </w:rPr>
      </w:pPr>
      <w:r w:rsidRPr="00CD3A5A">
        <w:rPr>
          <w:rFonts w:hint="eastAsia"/>
        </w:rPr>
        <w:t>注：（1）</w:t>
      </w:r>
      <w:r w:rsidR="00CE6AC3" w:rsidRPr="00CD3A5A">
        <w:rPr>
          <w:rFonts w:hint="eastAsia"/>
        </w:rPr>
        <w:t>富</w:t>
      </w:r>
      <w:proofErr w:type="gramStart"/>
      <w:r w:rsidR="00CE6AC3" w:rsidRPr="00CD3A5A">
        <w:rPr>
          <w:rFonts w:hint="eastAsia"/>
        </w:rPr>
        <w:t>荣富恒两年</w:t>
      </w:r>
      <w:proofErr w:type="gramEnd"/>
      <w:r w:rsidR="00CE6AC3" w:rsidRPr="00CD3A5A">
        <w:rPr>
          <w:rFonts w:hint="eastAsia"/>
        </w:rPr>
        <w:t>定期开放债券型证券投资基金（以下简称“本基金”）的上一个开放期为 202</w:t>
      </w:r>
      <w:r w:rsidR="0010187E" w:rsidRPr="00CD3A5A">
        <w:rPr>
          <w:rFonts w:hint="eastAsia"/>
        </w:rPr>
        <w:t>4</w:t>
      </w:r>
      <w:r w:rsidR="00CE6AC3" w:rsidRPr="00CD3A5A">
        <w:rPr>
          <w:rFonts w:hint="eastAsia"/>
        </w:rPr>
        <w:t xml:space="preserve"> 年 1</w:t>
      </w:r>
      <w:r w:rsidR="0010187E" w:rsidRPr="00CD3A5A">
        <w:rPr>
          <w:rFonts w:hint="eastAsia"/>
        </w:rPr>
        <w:t>0</w:t>
      </w:r>
      <w:r w:rsidR="00CE6AC3" w:rsidRPr="00CD3A5A">
        <w:rPr>
          <w:rFonts w:hint="eastAsia"/>
        </w:rPr>
        <w:t xml:space="preserve"> 月 1</w:t>
      </w:r>
      <w:r w:rsidR="0010187E" w:rsidRPr="00CD3A5A">
        <w:rPr>
          <w:rFonts w:hint="eastAsia"/>
        </w:rPr>
        <w:t>8</w:t>
      </w:r>
      <w:r w:rsidR="00CE6AC3" w:rsidRPr="00CD3A5A">
        <w:rPr>
          <w:rFonts w:hint="eastAsia"/>
        </w:rPr>
        <w:t xml:space="preserve"> 日至 202</w:t>
      </w:r>
      <w:r w:rsidR="0010187E" w:rsidRPr="00CD3A5A">
        <w:rPr>
          <w:rFonts w:hint="eastAsia"/>
        </w:rPr>
        <w:t>4</w:t>
      </w:r>
      <w:r w:rsidR="00CE6AC3" w:rsidRPr="00CD3A5A">
        <w:rPr>
          <w:rFonts w:hint="eastAsia"/>
        </w:rPr>
        <w:t xml:space="preserve">年 </w:t>
      </w:r>
      <w:r w:rsidR="0010187E" w:rsidRPr="00CD3A5A">
        <w:rPr>
          <w:rFonts w:hint="eastAsia"/>
        </w:rPr>
        <w:t>11</w:t>
      </w:r>
      <w:r w:rsidR="00CE6AC3" w:rsidRPr="00CD3A5A">
        <w:rPr>
          <w:rFonts w:hint="eastAsia"/>
        </w:rPr>
        <w:t xml:space="preserve"> 月 </w:t>
      </w:r>
      <w:r w:rsidR="0010187E" w:rsidRPr="00CD3A5A">
        <w:rPr>
          <w:rFonts w:hint="eastAsia"/>
        </w:rPr>
        <w:t>14</w:t>
      </w:r>
      <w:r w:rsidR="00CE6AC3" w:rsidRPr="00CD3A5A">
        <w:rPr>
          <w:rFonts w:hint="eastAsia"/>
        </w:rPr>
        <w:t xml:space="preserve"> 日，并于 202</w:t>
      </w:r>
      <w:r w:rsidR="0010187E" w:rsidRPr="00CD3A5A">
        <w:rPr>
          <w:rFonts w:hint="eastAsia"/>
        </w:rPr>
        <w:t>4</w:t>
      </w:r>
      <w:r w:rsidR="00CE6AC3" w:rsidRPr="00CD3A5A">
        <w:rPr>
          <w:rFonts w:hint="eastAsia"/>
        </w:rPr>
        <w:t xml:space="preserve">年 </w:t>
      </w:r>
      <w:r w:rsidR="0010187E" w:rsidRPr="00CD3A5A">
        <w:rPr>
          <w:rFonts w:hint="eastAsia"/>
        </w:rPr>
        <w:t>11</w:t>
      </w:r>
      <w:r w:rsidR="00CE6AC3" w:rsidRPr="00CD3A5A">
        <w:rPr>
          <w:rFonts w:hint="eastAsia"/>
        </w:rPr>
        <w:t xml:space="preserve"> 月 </w:t>
      </w:r>
      <w:r w:rsidR="0010187E" w:rsidRPr="00CD3A5A">
        <w:rPr>
          <w:rFonts w:hint="eastAsia"/>
        </w:rPr>
        <w:t>15</w:t>
      </w:r>
      <w:r w:rsidR="00CE6AC3" w:rsidRPr="00CD3A5A">
        <w:rPr>
          <w:rFonts w:hint="eastAsia"/>
        </w:rPr>
        <w:t xml:space="preserve"> 日起暂停运作。</w:t>
      </w:r>
    </w:p>
    <w:p w14:paraId="45AE5575" w14:textId="77F5D1FF" w:rsidR="00CE6AC3" w:rsidRPr="00CD3A5A" w:rsidRDefault="00CE6AC3" w:rsidP="005F5B1C">
      <w:pPr>
        <w:spacing w:line="360" w:lineRule="auto"/>
        <w:ind w:firstLineChars="200" w:firstLine="480"/>
        <w:rPr>
          <w:rFonts w:hint="eastAsia"/>
        </w:rPr>
      </w:pPr>
      <w:r w:rsidRPr="00CD3A5A">
        <w:rPr>
          <w:rFonts w:hint="eastAsia"/>
        </w:rPr>
        <w:t>根据《富荣富恒两年定期开放债券型证券投资基金基金合同》（以下简称“基金合同”）约定和本基金管理人于 202</w:t>
      </w:r>
      <w:r w:rsidR="0010187E" w:rsidRPr="00CD3A5A">
        <w:rPr>
          <w:rFonts w:hint="eastAsia"/>
        </w:rPr>
        <w:t>4</w:t>
      </w:r>
      <w:r w:rsidRPr="00CD3A5A">
        <w:rPr>
          <w:rFonts w:hint="eastAsia"/>
        </w:rPr>
        <w:t xml:space="preserve"> 年 </w:t>
      </w:r>
      <w:r w:rsidR="0010187E" w:rsidRPr="00CD3A5A">
        <w:rPr>
          <w:rFonts w:hint="eastAsia"/>
        </w:rPr>
        <w:t>11</w:t>
      </w:r>
      <w:r w:rsidRPr="00CD3A5A">
        <w:rPr>
          <w:rFonts w:hint="eastAsia"/>
        </w:rPr>
        <w:t xml:space="preserve"> 月 </w:t>
      </w:r>
      <w:r w:rsidR="0010187E" w:rsidRPr="00CD3A5A">
        <w:rPr>
          <w:rFonts w:hint="eastAsia"/>
        </w:rPr>
        <w:t>15</w:t>
      </w:r>
      <w:r w:rsidRPr="00CD3A5A">
        <w:rPr>
          <w:rFonts w:hint="eastAsia"/>
        </w:rPr>
        <w:t xml:space="preserve"> 日发布的《</w:t>
      </w:r>
      <w:r w:rsidR="0010187E" w:rsidRPr="00CD3A5A">
        <w:rPr>
          <w:rFonts w:hint="eastAsia"/>
        </w:rPr>
        <w:t>关于富荣富恒两年定期开放债券型证券投资基金第二个开放期到期后暂停运作、不进入下一封闭期的公告</w:t>
      </w:r>
      <w:r w:rsidRPr="00CD3A5A">
        <w:rPr>
          <w:rFonts w:hint="eastAsia"/>
        </w:rPr>
        <w:t xml:space="preserve">》，本基金管理人决定自2025 年 </w:t>
      </w:r>
      <w:r w:rsidR="000177F0" w:rsidRPr="00CD3A5A">
        <w:rPr>
          <w:rFonts w:hint="eastAsia"/>
        </w:rPr>
        <w:t>6</w:t>
      </w:r>
      <w:r w:rsidRPr="00CD3A5A">
        <w:rPr>
          <w:rFonts w:hint="eastAsia"/>
        </w:rPr>
        <w:t xml:space="preserve"> 月 </w:t>
      </w:r>
      <w:r w:rsidR="000177F0" w:rsidRPr="00CD3A5A">
        <w:rPr>
          <w:rFonts w:hint="eastAsia"/>
        </w:rPr>
        <w:t>10</w:t>
      </w:r>
      <w:r w:rsidRPr="00CD3A5A">
        <w:rPr>
          <w:rFonts w:hint="eastAsia"/>
        </w:rPr>
        <w:t>日</w:t>
      </w:r>
      <w:proofErr w:type="gramStart"/>
      <w:r w:rsidRPr="00CD3A5A">
        <w:rPr>
          <w:rFonts w:hint="eastAsia"/>
        </w:rPr>
        <w:t>起重启本</w:t>
      </w:r>
      <w:proofErr w:type="gramEnd"/>
      <w:r w:rsidRPr="00CD3A5A">
        <w:rPr>
          <w:rFonts w:hint="eastAsia"/>
        </w:rPr>
        <w:t>基金的运作并开放申购、赎回及转换业务。</w:t>
      </w:r>
    </w:p>
    <w:p w14:paraId="6EFE345C" w14:textId="2C86100F" w:rsidR="00C114AF" w:rsidRPr="00CD3A5A" w:rsidRDefault="00CE6AC3" w:rsidP="005F5B1C">
      <w:pPr>
        <w:spacing w:line="360" w:lineRule="auto"/>
        <w:ind w:firstLineChars="200" w:firstLine="480"/>
        <w:rPr>
          <w:rFonts w:hint="eastAsia"/>
        </w:rPr>
      </w:pPr>
      <w:r w:rsidRPr="00CD3A5A">
        <w:rPr>
          <w:rFonts w:hint="eastAsia"/>
        </w:rPr>
        <w:t>为保护基金份额持有人利益，在开放期间，本基金管理人有权依据本基金的规模情况和市场变化情况，根据基金合同的约定，提前结束办理申购、赎回和转换业务。届时本基金管理人将在规定媒介上公告。</w:t>
      </w:r>
    </w:p>
    <w:p w14:paraId="292B926D" w14:textId="77777777" w:rsidR="00C114AF" w:rsidRPr="00CD3A5A" w:rsidRDefault="00FF4F99" w:rsidP="005F5B1C">
      <w:pPr>
        <w:spacing w:line="360" w:lineRule="auto"/>
        <w:ind w:firstLineChars="200" w:firstLine="480"/>
        <w:rPr>
          <w:rFonts w:hint="eastAsia"/>
        </w:rPr>
      </w:pPr>
      <w:r w:rsidRPr="00CD3A5A">
        <w:rPr>
          <w:rFonts w:hint="eastAsia"/>
        </w:rPr>
        <w:t>（2）投资者应及时通过本基金销售网点、致电</w:t>
      </w:r>
      <w:r w:rsidRPr="00CD3A5A">
        <w:t>400-685-560</w:t>
      </w:r>
      <w:r w:rsidRPr="00CD3A5A">
        <w:rPr>
          <w:rFonts w:hint="eastAsia"/>
        </w:rPr>
        <w:t>0或登录本公司</w:t>
      </w:r>
      <w:r w:rsidRPr="00CD3A5A">
        <w:rPr>
          <w:rFonts w:hint="eastAsia"/>
        </w:rPr>
        <w:lastRenderedPageBreak/>
        <w:t>网站</w:t>
      </w:r>
      <w:r w:rsidRPr="00CD3A5A">
        <w:t>www.furamc.com.cn</w:t>
      </w:r>
      <w:r w:rsidRPr="00CD3A5A">
        <w:rPr>
          <w:rFonts w:hint="eastAsia"/>
        </w:rPr>
        <w:t>查询其申购、赎回申请的确认情况。</w:t>
      </w:r>
    </w:p>
    <w:p w14:paraId="079D33BF" w14:textId="77777777" w:rsidR="00C114AF" w:rsidRPr="00CD3A5A" w:rsidRDefault="00C114AF">
      <w:pPr>
        <w:spacing w:line="440" w:lineRule="exact"/>
        <w:rPr>
          <w:rFonts w:hint="eastAsia"/>
        </w:rPr>
      </w:pPr>
    </w:p>
    <w:p w14:paraId="34D6D930" w14:textId="77777777" w:rsidR="00C114AF" w:rsidRPr="00CD3A5A" w:rsidRDefault="00FF4F99">
      <w:pPr>
        <w:pStyle w:val="dazhangjie"/>
        <w:rPr>
          <w:rFonts w:hint="eastAsia"/>
        </w:rPr>
      </w:pPr>
      <w:r w:rsidRPr="00CD3A5A">
        <w:rPr>
          <w:rFonts w:hint="eastAsia"/>
          <w:b/>
          <w:bCs/>
        </w:rPr>
        <w:t>2 日常申购、赎回、转换业务的办理时间</w:t>
      </w:r>
    </w:p>
    <w:p w14:paraId="6DC70B60" w14:textId="42EF291F" w:rsidR="00C114AF" w:rsidRPr="00CD3A5A" w:rsidRDefault="00FF4F99">
      <w:pPr>
        <w:spacing w:line="360" w:lineRule="auto"/>
        <w:ind w:firstLine="420"/>
        <w:rPr>
          <w:rFonts w:hint="eastAsia"/>
        </w:rPr>
      </w:pPr>
      <w:r w:rsidRPr="00CD3A5A">
        <w:rPr>
          <w:rFonts w:hint="eastAsia"/>
        </w:rPr>
        <w:t>根据</w:t>
      </w:r>
      <w:r w:rsidRPr="00CD3A5A">
        <w:rPr>
          <w:rFonts w:cs="Arial" w:hint="eastAsia"/>
          <w:szCs w:val="21"/>
        </w:rPr>
        <w:t>《富荣富恒两年定期开放债券型证券投资基金基金合同》和《富荣富恒两年定期开放债券型证券投资基金招募说明书》的有关规定，“本基金的封闭期为自基金合同生效日起（包括基金合同生效日）或自每一开放期结束之日次日起（包括该日）</w:t>
      </w:r>
      <w:r w:rsidRPr="00CD3A5A">
        <w:rPr>
          <w:rFonts w:cs="Arial"/>
          <w:szCs w:val="21"/>
        </w:rPr>
        <w:t>2年的期间。第一个封闭期为自基金合同生效日起（包括基金合同生效日）至基金合同生效日2年以后的年度对应日的前一日止，第二个封闭期为自第一个开放期结束之日次日起（包括该日）至该封闭期首日2年以后的年度对应日的前一日止，以此类推。本基金封闭期内不办理申购与赎回业务，也不上市交易。</w:t>
      </w:r>
      <w:r w:rsidRPr="00CD3A5A">
        <w:rPr>
          <w:rFonts w:cs="Arial" w:hint="eastAsia"/>
          <w:szCs w:val="21"/>
        </w:rPr>
        <w:t>本基金自每个封闭期结束之后第一个工作日起（包括该日）进入开放期，期间可以办理申购与赎回业务。”</w:t>
      </w:r>
    </w:p>
    <w:p w14:paraId="080C5318" w14:textId="791484F1" w:rsidR="00C114AF" w:rsidRPr="00CD3A5A" w:rsidRDefault="00FF4F99">
      <w:pPr>
        <w:spacing w:line="360" w:lineRule="auto"/>
        <w:ind w:firstLine="420"/>
        <w:rPr>
          <w:rFonts w:hint="eastAsia"/>
        </w:rPr>
      </w:pPr>
      <w:r w:rsidRPr="00CD3A5A">
        <w:rPr>
          <w:rFonts w:hint="eastAsia"/>
        </w:rPr>
        <w:t>根据上述约定，本基金的</w:t>
      </w:r>
      <w:r w:rsidR="002137E7" w:rsidRPr="00CD3A5A">
        <w:rPr>
          <w:rFonts w:hint="eastAsia"/>
        </w:rPr>
        <w:t>本次</w:t>
      </w:r>
      <w:r w:rsidRPr="00CD3A5A">
        <w:rPr>
          <w:rFonts w:hint="eastAsia"/>
        </w:rPr>
        <w:t>开放期为202</w:t>
      </w:r>
      <w:r w:rsidR="00C86BC3" w:rsidRPr="00CD3A5A">
        <w:rPr>
          <w:rFonts w:hint="eastAsia"/>
        </w:rPr>
        <w:t>5</w:t>
      </w:r>
      <w:r w:rsidRPr="00CD3A5A">
        <w:rPr>
          <w:rFonts w:hint="eastAsia"/>
        </w:rPr>
        <w:t>年</w:t>
      </w:r>
      <w:r w:rsidR="00E81E25" w:rsidRPr="00CD3A5A">
        <w:rPr>
          <w:rFonts w:hint="eastAsia"/>
        </w:rPr>
        <w:t>6</w:t>
      </w:r>
      <w:r w:rsidRPr="00CD3A5A">
        <w:rPr>
          <w:rFonts w:hint="eastAsia"/>
        </w:rPr>
        <w:t>月</w:t>
      </w:r>
      <w:r w:rsidR="00E81E25" w:rsidRPr="00CD3A5A">
        <w:rPr>
          <w:rFonts w:hint="eastAsia"/>
        </w:rPr>
        <w:t>10</w:t>
      </w:r>
      <w:r w:rsidRPr="00CD3A5A">
        <w:rPr>
          <w:rFonts w:hint="eastAsia"/>
        </w:rPr>
        <w:t>日至202</w:t>
      </w:r>
      <w:r w:rsidR="00C86BC3" w:rsidRPr="00CD3A5A">
        <w:rPr>
          <w:rFonts w:hint="eastAsia"/>
        </w:rPr>
        <w:t>5</w:t>
      </w:r>
      <w:r w:rsidRPr="00CD3A5A">
        <w:rPr>
          <w:rFonts w:hint="eastAsia"/>
        </w:rPr>
        <w:t>年</w:t>
      </w:r>
      <w:r w:rsidR="004B40F5" w:rsidRPr="00CD3A5A">
        <w:rPr>
          <w:rFonts w:hint="eastAsia"/>
        </w:rPr>
        <w:t>7</w:t>
      </w:r>
      <w:r w:rsidRPr="00CD3A5A">
        <w:rPr>
          <w:rFonts w:hint="eastAsia"/>
        </w:rPr>
        <w:t>月</w:t>
      </w:r>
      <w:r w:rsidR="004B40F5" w:rsidRPr="00CD3A5A">
        <w:rPr>
          <w:rFonts w:hint="eastAsia"/>
        </w:rPr>
        <w:t>7</w:t>
      </w:r>
      <w:r w:rsidRPr="00CD3A5A">
        <w:rPr>
          <w:rFonts w:hint="eastAsia"/>
        </w:rPr>
        <w:t>日。自2</w:t>
      </w:r>
      <w:r w:rsidRPr="00CD3A5A">
        <w:t>02</w:t>
      </w:r>
      <w:r w:rsidR="008465F0" w:rsidRPr="00CD3A5A">
        <w:rPr>
          <w:rFonts w:hint="eastAsia"/>
        </w:rPr>
        <w:t>5</w:t>
      </w:r>
      <w:r w:rsidRPr="00CD3A5A">
        <w:rPr>
          <w:rFonts w:hint="eastAsia"/>
        </w:rPr>
        <w:t>年</w:t>
      </w:r>
      <w:r w:rsidR="004B40F5" w:rsidRPr="00CD3A5A">
        <w:rPr>
          <w:rFonts w:hint="eastAsia"/>
        </w:rPr>
        <w:t>7</w:t>
      </w:r>
      <w:r w:rsidRPr="00CD3A5A">
        <w:rPr>
          <w:rFonts w:hint="eastAsia"/>
        </w:rPr>
        <w:t>月</w:t>
      </w:r>
      <w:r w:rsidR="004B40F5" w:rsidRPr="00CD3A5A">
        <w:rPr>
          <w:rFonts w:hint="eastAsia"/>
        </w:rPr>
        <w:t>8</w:t>
      </w:r>
      <w:r w:rsidRPr="00CD3A5A">
        <w:rPr>
          <w:rFonts w:hint="eastAsia"/>
        </w:rPr>
        <w:t>日起，本基金进入第</w:t>
      </w:r>
      <w:r w:rsidR="00A73106" w:rsidRPr="00CD3A5A">
        <w:rPr>
          <w:rFonts w:hint="eastAsia"/>
        </w:rPr>
        <w:t>三</w:t>
      </w:r>
      <w:r w:rsidRPr="00CD3A5A">
        <w:rPr>
          <w:rFonts w:hint="eastAsia"/>
        </w:rPr>
        <w:t>个封闭期，届时本公司不再另行公告。</w:t>
      </w:r>
    </w:p>
    <w:p w14:paraId="35E27851" w14:textId="77777777" w:rsidR="00C114AF" w:rsidRPr="00CD3A5A" w:rsidRDefault="00FF4F99">
      <w:pPr>
        <w:spacing w:line="360" w:lineRule="auto"/>
        <w:ind w:firstLine="420"/>
        <w:rPr>
          <w:rFonts w:hint="eastAsia"/>
        </w:rPr>
      </w:pPr>
      <w:r w:rsidRPr="00CD3A5A">
        <w:rPr>
          <w:rFonts w:hint="eastAsia"/>
        </w:rPr>
        <w:t>本基金办理基金份额的申购、赎回、转换业务的开放日为开放期内的每个工作日。投资人在开放日办理基金份额的申购、赎回、转换业务，具体办理时间为上海证券交易所、深圳证券交易所的正常交易日的交易时间。但基金管理人根据法律法规、中国证监会的要求或基金合同的规定公告暂停申购、赎回、转换业务时除外。封闭期内，本基金不办理申购、赎回、转换业务。</w:t>
      </w:r>
      <w:r w:rsidRPr="00CD3A5A">
        <w:t xml:space="preserve"> </w:t>
      </w:r>
    </w:p>
    <w:p w14:paraId="4C2E8754" w14:textId="77777777" w:rsidR="00C114AF" w:rsidRPr="00CD3A5A" w:rsidRDefault="00FF4F99">
      <w:pPr>
        <w:spacing w:line="360" w:lineRule="auto"/>
        <w:ind w:firstLine="420"/>
        <w:rPr>
          <w:rFonts w:hint="eastAsia"/>
        </w:rPr>
      </w:pPr>
      <w:r w:rsidRPr="00CD3A5A">
        <w:rPr>
          <w:rFonts w:hint="eastAsia"/>
        </w:rPr>
        <w:t>若出现新的证券交易市场、证券交易所交易时间变更或其他特殊情况，基金管理人将视情况对前述开放日及开放时间进行相应的调整，但应在实施日前依照《公开募集证券投资基金信息披露办法》的有关规定在规定媒介上公告。</w:t>
      </w:r>
      <w:r w:rsidRPr="00CD3A5A">
        <w:t xml:space="preserve"> </w:t>
      </w:r>
    </w:p>
    <w:p w14:paraId="300A7B6E" w14:textId="77777777" w:rsidR="00C114AF" w:rsidRPr="00CD3A5A" w:rsidRDefault="00FF4F99">
      <w:pPr>
        <w:spacing w:line="360" w:lineRule="auto"/>
        <w:ind w:firstLine="420"/>
        <w:rPr>
          <w:rFonts w:hint="eastAsia"/>
        </w:rPr>
      </w:pPr>
      <w:r w:rsidRPr="00CD3A5A">
        <w:rPr>
          <w:rFonts w:hint="eastAsia"/>
        </w:rPr>
        <w:t>基金管理人不得在基金合同约定之外的日期或者时间办理基金份额的申购、赎回或者转换。在开放期内，投资人在基金合同约定之外的日期和时间提出申购、赎回或转换申请</w:t>
      </w:r>
      <w:proofErr w:type="gramStart"/>
      <w:r w:rsidRPr="00CD3A5A">
        <w:rPr>
          <w:rFonts w:hint="eastAsia"/>
        </w:rPr>
        <w:t>且登记</w:t>
      </w:r>
      <w:proofErr w:type="gramEnd"/>
      <w:r w:rsidRPr="00CD3A5A">
        <w:rPr>
          <w:rFonts w:hint="eastAsia"/>
        </w:rPr>
        <w:t>机构确认接受的，其基金份额申购、赎回价格为开放期内下一开放日基金份额申购、赎回的价格；但若投资人在开放期最后一日业务办理时间结束之后提出申购、赎回或者转换申请的，视为无效申请。</w:t>
      </w:r>
    </w:p>
    <w:p w14:paraId="1D2E039B" w14:textId="77777777" w:rsidR="00C114AF" w:rsidRPr="00CD3A5A" w:rsidRDefault="00C114AF">
      <w:pPr>
        <w:spacing w:line="360" w:lineRule="auto"/>
        <w:rPr>
          <w:rFonts w:hint="eastAsia"/>
        </w:rPr>
      </w:pPr>
    </w:p>
    <w:p w14:paraId="094D0038" w14:textId="77777777" w:rsidR="00C114AF" w:rsidRPr="00CD3A5A" w:rsidRDefault="00FF4F99">
      <w:pPr>
        <w:pStyle w:val="dazhangjie"/>
        <w:rPr>
          <w:rFonts w:hint="eastAsia"/>
        </w:rPr>
      </w:pPr>
      <w:r w:rsidRPr="00CD3A5A">
        <w:rPr>
          <w:rFonts w:hint="eastAsia"/>
          <w:b/>
          <w:bCs/>
        </w:rPr>
        <w:t>3 日常申购业务</w:t>
      </w:r>
    </w:p>
    <w:p w14:paraId="6A0E0C94" w14:textId="77777777" w:rsidR="00C114AF" w:rsidRPr="00CD3A5A" w:rsidRDefault="00FF4F99">
      <w:pPr>
        <w:pStyle w:val="zhangjiep"/>
        <w:rPr>
          <w:rFonts w:hint="eastAsia"/>
        </w:rPr>
      </w:pPr>
      <w:r w:rsidRPr="00CD3A5A">
        <w:rPr>
          <w:rFonts w:hint="eastAsia"/>
          <w:b/>
          <w:bCs/>
        </w:rPr>
        <w:lastRenderedPageBreak/>
        <w:t>3.1 申购金额限制</w:t>
      </w:r>
    </w:p>
    <w:p w14:paraId="3805785C" w14:textId="77777777" w:rsidR="00C114AF" w:rsidRPr="00CD3A5A" w:rsidRDefault="00FF4F99">
      <w:pPr>
        <w:spacing w:line="360" w:lineRule="auto"/>
        <w:ind w:firstLineChars="200" w:firstLine="480"/>
        <w:rPr>
          <w:rFonts w:hint="eastAsia"/>
        </w:rPr>
      </w:pPr>
      <w:r w:rsidRPr="00CD3A5A">
        <w:rPr>
          <w:rFonts w:hint="eastAsia"/>
        </w:rPr>
        <w:t>投资人申购基金份额，首次最低申购金额为人民币 1.00 元，追加申购单笔最低金额为人民币 1.00 元。各销售机构在不低于上述规定的前提下，可根据自己的情况调整首次最低申购金额和追加单笔最低申购金额限制，具体以销售机构公布的为准。</w:t>
      </w:r>
    </w:p>
    <w:p w14:paraId="44E73F28" w14:textId="77777777" w:rsidR="00C114AF" w:rsidRPr="00CD3A5A" w:rsidRDefault="00FF4F99">
      <w:pPr>
        <w:widowControl/>
        <w:spacing w:line="360" w:lineRule="auto"/>
        <w:ind w:firstLine="480"/>
        <w:jc w:val="left"/>
        <w:rPr>
          <w:rFonts w:cs="宋体" w:hint="eastAsia"/>
          <w:kern w:val="0"/>
          <w:szCs w:val="24"/>
        </w:rPr>
      </w:pPr>
      <w:r w:rsidRPr="00CD3A5A">
        <w:rPr>
          <w:rFonts w:cs="宋体" w:hint="eastAsia"/>
          <w:kern w:val="0"/>
          <w:szCs w:val="24"/>
        </w:rPr>
        <w:t>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w:t>
      </w:r>
    </w:p>
    <w:p w14:paraId="766EC449" w14:textId="77777777" w:rsidR="00C114AF" w:rsidRPr="00CD3A5A" w:rsidRDefault="00FF4F99">
      <w:pPr>
        <w:pStyle w:val="zhangjiep"/>
        <w:rPr>
          <w:rFonts w:hint="eastAsia"/>
          <w:b/>
          <w:bCs/>
        </w:rPr>
      </w:pPr>
      <w:r w:rsidRPr="00CD3A5A">
        <w:rPr>
          <w:rFonts w:hint="eastAsia"/>
          <w:b/>
          <w:bCs/>
        </w:rPr>
        <w:t>3.2 申购费率</w:t>
      </w:r>
    </w:p>
    <w:p w14:paraId="126D0DCC" w14:textId="77777777" w:rsidR="00C114AF" w:rsidRPr="00CD3A5A" w:rsidRDefault="00FF4F99">
      <w:pPr>
        <w:spacing w:line="360" w:lineRule="auto"/>
        <w:ind w:firstLineChars="200" w:firstLine="480"/>
        <w:rPr>
          <w:rFonts w:hint="eastAsia"/>
          <w:szCs w:val="21"/>
        </w:rPr>
      </w:pPr>
      <w:r w:rsidRPr="00CD3A5A">
        <w:rPr>
          <w:rFonts w:hint="eastAsia"/>
          <w:szCs w:val="21"/>
        </w:rPr>
        <w:t>投资者可以多次申购本基金，申购费率按每笔申购申请单独计算。</w:t>
      </w:r>
    </w:p>
    <w:p w14:paraId="7CB70686" w14:textId="77777777" w:rsidR="00C114AF" w:rsidRPr="00CD3A5A" w:rsidRDefault="00FF4F99">
      <w:pPr>
        <w:spacing w:line="360" w:lineRule="auto"/>
        <w:ind w:firstLineChars="200" w:firstLine="480"/>
        <w:rPr>
          <w:rFonts w:hint="eastAsia"/>
          <w:szCs w:val="21"/>
        </w:rPr>
      </w:pPr>
      <w:r w:rsidRPr="00CD3A5A">
        <w:rPr>
          <w:rFonts w:hint="eastAsia"/>
          <w:szCs w:val="21"/>
        </w:rPr>
        <w:t>本</w:t>
      </w:r>
      <w:proofErr w:type="gramStart"/>
      <w:r w:rsidRPr="00CD3A5A">
        <w:rPr>
          <w:rFonts w:hint="eastAsia"/>
          <w:szCs w:val="21"/>
        </w:rPr>
        <w:t>基金基金</w:t>
      </w:r>
      <w:proofErr w:type="gramEnd"/>
      <w:r w:rsidRPr="00CD3A5A">
        <w:rPr>
          <w:rFonts w:hint="eastAsia"/>
          <w:szCs w:val="21"/>
        </w:rPr>
        <w:t>份额采用前端收费模式收取基金申购费用。投资者的申购费用如下：</w:t>
      </w:r>
    </w:p>
    <w:tbl>
      <w:tblPr>
        <w:tblStyle w:val="ad"/>
        <w:tblW w:w="0" w:type="auto"/>
        <w:tblLook w:val="04A0" w:firstRow="1" w:lastRow="0" w:firstColumn="1" w:lastColumn="0" w:noHBand="0" w:noVBand="1"/>
      </w:tblPr>
      <w:tblGrid>
        <w:gridCol w:w="4261"/>
        <w:gridCol w:w="4261"/>
      </w:tblGrid>
      <w:tr w:rsidR="00C114AF" w:rsidRPr="00CD3A5A" w14:paraId="77E09A05" w14:textId="77777777">
        <w:tc>
          <w:tcPr>
            <w:tcW w:w="4261" w:type="dxa"/>
            <w:tcBorders>
              <w:top w:val="single" w:sz="4" w:space="0" w:color="auto"/>
              <w:left w:val="single" w:sz="4" w:space="0" w:color="auto"/>
              <w:bottom w:val="single" w:sz="4" w:space="0" w:color="auto"/>
              <w:right w:val="single" w:sz="4" w:space="0" w:color="auto"/>
            </w:tcBorders>
          </w:tcPr>
          <w:p w14:paraId="14824475" w14:textId="77777777" w:rsidR="00C114AF" w:rsidRPr="00CD3A5A" w:rsidRDefault="00FF4F99">
            <w:pPr>
              <w:spacing w:line="360" w:lineRule="auto"/>
              <w:rPr>
                <w:rFonts w:ascii="宋体" w:eastAsia="宋体" w:hAnsi="宋体"/>
                <w:sz w:val="21"/>
                <w:szCs w:val="21"/>
              </w:rPr>
            </w:pPr>
            <w:proofErr w:type="spellStart"/>
            <w:r w:rsidRPr="00CD3A5A">
              <w:rPr>
                <w:rFonts w:ascii="宋体" w:eastAsia="宋体" w:hAnsi="宋体" w:hint="eastAsia"/>
                <w:sz w:val="21"/>
                <w:szCs w:val="21"/>
              </w:rPr>
              <w:t>申购金额（M</w:t>
            </w:r>
            <w:proofErr w:type="spellEnd"/>
            <w:r w:rsidRPr="00CD3A5A">
              <w:rPr>
                <w:rFonts w:ascii="宋体" w:eastAsia="宋体" w:hAnsi="宋体" w:hint="eastAsia"/>
                <w:sz w:val="21"/>
                <w:szCs w:val="21"/>
              </w:rPr>
              <w:t>）</w:t>
            </w:r>
          </w:p>
        </w:tc>
        <w:tc>
          <w:tcPr>
            <w:tcW w:w="4261" w:type="dxa"/>
            <w:tcBorders>
              <w:top w:val="single" w:sz="4" w:space="0" w:color="auto"/>
              <w:left w:val="single" w:sz="4" w:space="0" w:color="auto"/>
              <w:bottom w:val="single" w:sz="4" w:space="0" w:color="auto"/>
              <w:right w:val="single" w:sz="4" w:space="0" w:color="auto"/>
            </w:tcBorders>
          </w:tcPr>
          <w:p w14:paraId="6489070E" w14:textId="77777777" w:rsidR="00C114AF" w:rsidRPr="00CD3A5A" w:rsidRDefault="00FF4F99">
            <w:pPr>
              <w:spacing w:line="360" w:lineRule="auto"/>
              <w:rPr>
                <w:rFonts w:ascii="宋体" w:eastAsia="宋体" w:hAnsi="宋体" w:cs="宋体" w:hint="eastAsia"/>
                <w:sz w:val="21"/>
                <w:szCs w:val="21"/>
              </w:rPr>
            </w:pPr>
            <w:proofErr w:type="spellStart"/>
            <w:r w:rsidRPr="00CD3A5A">
              <w:rPr>
                <w:rFonts w:ascii="宋体" w:eastAsia="宋体" w:hAnsi="宋体" w:hint="eastAsia"/>
                <w:sz w:val="21"/>
                <w:szCs w:val="21"/>
              </w:rPr>
              <w:t>申购费率</w:t>
            </w:r>
            <w:proofErr w:type="spellEnd"/>
          </w:p>
        </w:tc>
      </w:tr>
      <w:tr w:rsidR="00C114AF" w:rsidRPr="00CD3A5A" w14:paraId="4B143536" w14:textId="77777777">
        <w:tc>
          <w:tcPr>
            <w:tcW w:w="4261" w:type="dxa"/>
            <w:tcBorders>
              <w:top w:val="single" w:sz="4" w:space="0" w:color="auto"/>
              <w:left w:val="single" w:sz="4" w:space="0" w:color="auto"/>
              <w:bottom w:val="single" w:sz="4" w:space="0" w:color="auto"/>
              <w:right w:val="single" w:sz="4" w:space="0" w:color="auto"/>
            </w:tcBorders>
          </w:tcPr>
          <w:p w14:paraId="7E81AE45"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M＜100万元</w:t>
            </w:r>
          </w:p>
        </w:tc>
        <w:tc>
          <w:tcPr>
            <w:tcW w:w="4261" w:type="dxa"/>
            <w:tcBorders>
              <w:top w:val="single" w:sz="4" w:space="0" w:color="auto"/>
              <w:left w:val="single" w:sz="4" w:space="0" w:color="auto"/>
              <w:bottom w:val="single" w:sz="4" w:space="0" w:color="auto"/>
              <w:right w:val="single" w:sz="4" w:space="0" w:color="auto"/>
            </w:tcBorders>
          </w:tcPr>
          <w:p w14:paraId="50078207"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0.80%</w:t>
            </w:r>
          </w:p>
        </w:tc>
      </w:tr>
      <w:tr w:rsidR="00C114AF" w:rsidRPr="00CD3A5A" w14:paraId="648385E2" w14:textId="77777777">
        <w:tc>
          <w:tcPr>
            <w:tcW w:w="4261" w:type="dxa"/>
            <w:tcBorders>
              <w:top w:val="single" w:sz="4" w:space="0" w:color="auto"/>
              <w:left w:val="single" w:sz="4" w:space="0" w:color="auto"/>
              <w:bottom w:val="single" w:sz="4" w:space="0" w:color="auto"/>
              <w:right w:val="single" w:sz="4" w:space="0" w:color="auto"/>
            </w:tcBorders>
          </w:tcPr>
          <w:p w14:paraId="614A3D52"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100万元≤M＜300万元</w:t>
            </w:r>
          </w:p>
        </w:tc>
        <w:tc>
          <w:tcPr>
            <w:tcW w:w="4261" w:type="dxa"/>
            <w:tcBorders>
              <w:top w:val="single" w:sz="4" w:space="0" w:color="auto"/>
              <w:left w:val="single" w:sz="4" w:space="0" w:color="auto"/>
              <w:bottom w:val="single" w:sz="4" w:space="0" w:color="auto"/>
              <w:right w:val="single" w:sz="4" w:space="0" w:color="auto"/>
            </w:tcBorders>
          </w:tcPr>
          <w:p w14:paraId="781F516C"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0.50%</w:t>
            </w:r>
          </w:p>
        </w:tc>
      </w:tr>
      <w:tr w:rsidR="00C114AF" w:rsidRPr="00CD3A5A" w14:paraId="4B195089" w14:textId="77777777">
        <w:tc>
          <w:tcPr>
            <w:tcW w:w="4261" w:type="dxa"/>
            <w:tcBorders>
              <w:top w:val="single" w:sz="4" w:space="0" w:color="auto"/>
              <w:left w:val="single" w:sz="4" w:space="0" w:color="auto"/>
              <w:bottom w:val="single" w:sz="4" w:space="0" w:color="auto"/>
              <w:right w:val="single" w:sz="4" w:space="0" w:color="auto"/>
            </w:tcBorders>
          </w:tcPr>
          <w:p w14:paraId="24B40D70"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300万元≤M＜500万元</w:t>
            </w:r>
          </w:p>
        </w:tc>
        <w:tc>
          <w:tcPr>
            <w:tcW w:w="4261" w:type="dxa"/>
            <w:tcBorders>
              <w:top w:val="single" w:sz="4" w:space="0" w:color="auto"/>
              <w:left w:val="single" w:sz="4" w:space="0" w:color="auto"/>
              <w:bottom w:val="single" w:sz="4" w:space="0" w:color="auto"/>
              <w:right w:val="single" w:sz="4" w:space="0" w:color="auto"/>
            </w:tcBorders>
          </w:tcPr>
          <w:p w14:paraId="2A744F77"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0.30%</w:t>
            </w:r>
          </w:p>
        </w:tc>
      </w:tr>
      <w:tr w:rsidR="00C114AF" w:rsidRPr="00CD3A5A" w14:paraId="4B5EE681" w14:textId="77777777">
        <w:tc>
          <w:tcPr>
            <w:tcW w:w="4261" w:type="dxa"/>
            <w:tcBorders>
              <w:top w:val="single" w:sz="4" w:space="0" w:color="auto"/>
              <w:left w:val="single" w:sz="4" w:space="0" w:color="auto"/>
              <w:bottom w:val="single" w:sz="4" w:space="0" w:color="auto"/>
              <w:right w:val="single" w:sz="4" w:space="0" w:color="auto"/>
            </w:tcBorders>
          </w:tcPr>
          <w:p w14:paraId="25337C7A"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M≥500万元</w:t>
            </w:r>
          </w:p>
        </w:tc>
        <w:tc>
          <w:tcPr>
            <w:tcW w:w="4261" w:type="dxa"/>
            <w:tcBorders>
              <w:top w:val="single" w:sz="4" w:space="0" w:color="auto"/>
              <w:left w:val="single" w:sz="4" w:space="0" w:color="auto"/>
              <w:bottom w:val="single" w:sz="4" w:space="0" w:color="auto"/>
              <w:right w:val="single" w:sz="4" w:space="0" w:color="auto"/>
            </w:tcBorders>
          </w:tcPr>
          <w:p w14:paraId="433B0C97"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每笔1000元</w:t>
            </w:r>
          </w:p>
        </w:tc>
      </w:tr>
    </w:tbl>
    <w:p w14:paraId="12BDC10D" w14:textId="77777777" w:rsidR="00C114AF" w:rsidRPr="00CD3A5A" w:rsidRDefault="00FF4F99">
      <w:pPr>
        <w:spacing w:line="360" w:lineRule="auto"/>
        <w:ind w:firstLineChars="200" w:firstLine="480"/>
        <w:rPr>
          <w:rFonts w:hint="eastAsia"/>
          <w:szCs w:val="21"/>
        </w:rPr>
      </w:pPr>
      <w:r w:rsidRPr="00CD3A5A">
        <w:rPr>
          <w:rFonts w:hint="eastAsia"/>
          <w:szCs w:val="21"/>
        </w:rPr>
        <w:t>本基金的申购费用由投资人承担，主要用于本基金的市场推广、销售、登记等各项费用，不列入基金财产。</w:t>
      </w:r>
    </w:p>
    <w:p w14:paraId="14A3CF91" w14:textId="77777777" w:rsidR="00C114AF" w:rsidRPr="00CD3A5A" w:rsidRDefault="00C114AF">
      <w:pPr>
        <w:widowControl/>
        <w:jc w:val="left"/>
        <w:rPr>
          <w:rFonts w:cs="宋体" w:hint="eastAsia"/>
          <w:kern w:val="0"/>
          <w:szCs w:val="24"/>
        </w:rPr>
      </w:pPr>
    </w:p>
    <w:p w14:paraId="6B5E97DC" w14:textId="77777777" w:rsidR="00C114AF" w:rsidRPr="00CD3A5A" w:rsidRDefault="00FF4F99">
      <w:pPr>
        <w:pStyle w:val="zhangjiep"/>
        <w:rPr>
          <w:rFonts w:hint="eastAsia"/>
        </w:rPr>
      </w:pPr>
      <w:r w:rsidRPr="00CD3A5A">
        <w:rPr>
          <w:rFonts w:hint="eastAsia"/>
          <w:b/>
          <w:bCs/>
        </w:rPr>
        <w:t>3.3 其他与申购相关的事项</w:t>
      </w:r>
    </w:p>
    <w:p w14:paraId="26F4B6E1" w14:textId="52E3DD07" w:rsidR="00C114AF" w:rsidRPr="00CD3A5A" w:rsidRDefault="00FF4F99">
      <w:pPr>
        <w:spacing w:line="360" w:lineRule="auto"/>
        <w:ind w:firstLineChars="200" w:firstLine="480"/>
        <w:rPr>
          <w:rFonts w:hint="eastAsia"/>
        </w:rPr>
      </w:pPr>
      <w:r w:rsidRPr="00CD3A5A">
        <w:rPr>
          <w:rFonts w:hint="eastAsia"/>
        </w:rPr>
        <w:t>基金管理人可在法律法规允许的情况下，调整上述规定申购金额等数量限制。基金管理人必须在调整实施前依照《</w:t>
      </w:r>
      <w:r w:rsidRPr="00CD3A5A">
        <w:rPr>
          <w:rFonts w:cs="Arial" w:hint="eastAsia"/>
          <w:szCs w:val="24"/>
        </w:rPr>
        <w:t>公开募集证券投资基金</w:t>
      </w:r>
      <w:r w:rsidRPr="00CD3A5A">
        <w:rPr>
          <w:rFonts w:hint="eastAsia"/>
        </w:rPr>
        <w:t>信息披露办法》的有关规定在</w:t>
      </w:r>
      <w:r w:rsidR="00290658" w:rsidRPr="00CD3A5A">
        <w:rPr>
          <w:rFonts w:hint="eastAsia"/>
        </w:rPr>
        <w:t>规定媒介</w:t>
      </w:r>
      <w:r w:rsidRPr="00CD3A5A">
        <w:rPr>
          <w:rFonts w:hint="eastAsia"/>
        </w:rPr>
        <w:t>上公告。</w:t>
      </w:r>
    </w:p>
    <w:p w14:paraId="15189535" w14:textId="77777777" w:rsidR="00C114AF" w:rsidRPr="00CD3A5A" w:rsidRDefault="00FF4F99">
      <w:pPr>
        <w:spacing w:line="360" w:lineRule="auto"/>
        <w:ind w:firstLineChars="200" w:firstLine="480"/>
        <w:rPr>
          <w:rFonts w:hint="eastAsia"/>
        </w:rPr>
      </w:pPr>
      <w:r w:rsidRPr="00CD3A5A">
        <w:rPr>
          <w:rFonts w:hint="eastAsia"/>
        </w:rPr>
        <w:t>基金管理人可以在不违反法律法规规定、基金合同约定及基金持有人利益的情况下根据市场情况制定基金促销计划，定期或不定期地开展基金促销活动。在基金促销活动期间，按相关监管部门要求履行必要手续后，对基金投资者适当调低基金销售费用。</w:t>
      </w:r>
    </w:p>
    <w:p w14:paraId="6B20BFF5" w14:textId="77777777" w:rsidR="00C114AF" w:rsidRPr="00CD3A5A" w:rsidRDefault="00C114AF">
      <w:pPr>
        <w:spacing w:line="360" w:lineRule="auto"/>
        <w:rPr>
          <w:rFonts w:hint="eastAsia"/>
        </w:rPr>
      </w:pPr>
    </w:p>
    <w:p w14:paraId="1799CD6B" w14:textId="53ABC723" w:rsidR="007007AF" w:rsidRPr="00CD3A5A" w:rsidRDefault="007007AF" w:rsidP="00C200CF">
      <w:pPr>
        <w:pStyle w:val="zhangjiep"/>
        <w:rPr>
          <w:rFonts w:hint="eastAsia"/>
          <w:b/>
          <w:bCs/>
        </w:rPr>
      </w:pPr>
      <w:r w:rsidRPr="00CD3A5A">
        <w:rPr>
          <w:rFonts w:hint="eastAsia"/>
          <w:b/>
          <w:bCs/>
        </w:rPr>
        <w:lastRenderedPageBreak/>
        <w:t>3.4</w:t>
      </w:r>
      <w:r w:rsidR="006B3CC3" w:rsidRPr="00CD3A5A">
        <w:rPr>
          <w:rFonts w:hint="eastAsia"/>
          <w:b/>
          <w:bCs/>
        </w:rPr>
        <w:t xml:space="preserve"> </w:t>
      </w:r>
      <w:r w:rsidRPr="00CD3A5A">
        <w:rPr>
          <w:rFonts w:hint="eastAsia"/>
          <w:b/>
          <w:bCs/>
        </w:rPr>
        <w:t>规模上限</w:t>
      </w:r>
    </w:p>
    <w:p w14:paraId="314EAC02" w14:textId="1CD14268" w:rsidR="00B05E37" w:rsidRPr="00CD3A5A" w:rsidRDefault="007007AF" w:rsidP="00B05E37">
      <w:pPr>
        <w:spacing w:line="360" w:lineRule="auto"/>
        <w:ind w:firstLineChars="200" w:firstLine="480"/>
        <w:rPr>
          <w:rFonts w:hint="eastAsia"/>
        </w:rPr>
      </w:pPr>
      <w:r w:rsidRPr="00CD3A5A">
        <w:rPr>
          <w:rFonts w:hint="eastAsia"/>
        </w:rPr>
        <w:t>为更好的维护基金份额持有人的利益，在开放日常申购及定期定额投资业务后，本基金将对基金规模进行控制。</w:t>
      </w:r>
      <w:r w:rsidR="00B05E37" w:rsidRPr="00CD3A5A">
        <w:rPr>
          <w:rFonts w:hint="eastAsia"/>
        </w:rPr>
        <w:t>具体方案如下：</w:t>
      </w:r>
    </w:p>
    <w:p w14:paraId="63566050" w14:textId="77777777" w:rsidR="00B05E37" w:rsidRPr="00CD3A5A" w:rsidRDefault="007007AF" w:rsidP="00B05E37">
      <w:pPr>
        <w:spacing w:line="360" w:lineRule="auto"/>
        <w:ind w:firstLineChars="200" w:firstLine="480"/>
        <w:rPr>
          <w:rFonts w:hint="eastAsia"/>
        </w:rPr>
      </w:pPr>
      <w:r w:rsidRPr="00CD3A5A">
        <w:rPr>
          <w:rFonts w:hint="eastAsia"/>
        </w:rPr>
        <w:t>本基金将设定可申购（含转换转入</w:t>
      </w:r>
      <w:r w:rsidR="00B05E37" w:rsidRPr="00CD3A5A">
        <w:rPr>
          <w:rFonts w:hint="eastAsia"/>
        </w:rPr>
        <w:t>，下同</w:t>
      </w:r>
      <w:r w:rsidRPr="00CD3A5A">
        <w:rPr>
          <w:rFonts w:hint="eastAsia"/>
        </w:rPr>
        <w:t>）的规模上限，并采用“按比例确认”的原则</w:t>
      </w:r>
      <w:r w:rsidR="00B05E37" w:rsidRPr="00CD3A5A">
        <w:rPr>
          <w:rFonts w:hint="eastAsia"/>
        </w:rPr>
        <w:t>对本基金的总规模进行控制</w:t>
      </w:r>
      <w:r w:rsidRPr="00CD3A5A">
        <w:rPr>
          <w:rFonts w:hint="eastAsia"/>
        </w:rPr>
        <w:t>。</w:t>
      </w:r>
    </w:p>
    <w:p w14:paraId="6E6BD495" w14:textId="16EF8846" w:rsidR="007007AF" w:rsidRPr="00CD3A5A" w:rsidRDefault="00916CCB" w:rsidP="00B05E37">
      <w:pPr>
        <w:spacing w:line="360" w:lineRule="auto"/>
        <w:ind w:firstLineChars="200" w:firstLine="480"/>
        <w:rPr>
          <w:rFonts w:hint="eastAsia"/>
        </w:rPr>
      </w:pPr>
      <w:r w:rsidRPr="00CD3A5A">
        <w:rPr>
          <w:rFonts w:hint="eastAsia"/>
        </w:rPr>
        <w:t>本</w:t>
      </w:r>
      <w:r w:rsidR="007007AF" w:rsidRPr="00CD3A5A">
        <w:rPr>
          <w:rFonts w:hint="eastAsia"/>
        </w:rPr>
        <w:t>基金的总规模上限被设定为80亿元人民币。</w:t>
      </w:r>
      <w:r w:rsidR="00C85EEE" w:rsidRPr="00CD3A5A">
        <w:rPr>
          <w:rFonts w:hint="eastAsia"/>
        </w:rPr>
        <w:t>基金</w:t>
      </w:r>
      <w:r w:rsidR="007007AF" w:rsidRPr="00CD3A5A">
        <w:rPr>
          <w:rFonts w:hint="eastAsia"/>
        </w:rPr>
        <w:t>在开放日常申购、赎回及转换的过程中，若当日有效申购申请全部确认后，基金资产净值接近或达到80亿元，基金将暂停申购并及时公告。后续，基金管理人可根据实际情况决定是否恢复申购并及时公告。</w:t>
      </w:r>
    </w:p>
    <w:p w14:paraId="2EF38DDF" w14:textId="4F2C05D2" w:rsidR="007007AF" w:rsidRPr="00CD3A5A" w:rsidRDefault="007007AF" w:rsidP="00B05E37">
      <w:pPr>
        <w:spacing w:line="360" w:lineRule="auto"/>
        <w:ind w:firstLineChars="200" w:firstLine="480"/>
        <w:rPr>
          <w:rFonts w:hint="eastAsia"/>
        </w:rPr>
      </w:pPr>
      <w:r w:rsidRPr="00CD3A5A">
        <w:rPr>
          <w:rFonts w:hint="eastAsia"/>
        </w:rPr>
        <w:t>对于T日的有效申购申请，若全部确认后基金的总规模不超过80亿元，则所有有效申购申请都将被全部确认。然而，若T日的有效申购申请全部确认后，基金的总规模超过80亿元，那么将采用“比例确认”的原则对T日的有效申购申请进行部分确认。未确认部分的申购款项将依法退还给投资者，由此产生的利息等损失需由投资者自行承担。</w:t>
      </w:r>
    </w:p>
    <w:p w14:paraId="50965E9B" w14:textId="77777777" w:rsidR="007007AF" w:rsidRPr="00CD3A5A" w:rsidRDefault="007007AF" w:rsidP="00B05E37">
      <w:pPr>
        <w:spacing w:line="360" w:lineRule="auto"/>
        <w:ind w:firstLineChars="200" w:firstLine="480"/>
        <w:rPr>
          <w:rFonts w:hint="eastAsia"/>
        </w:rPr>
      </w:pPr>
      <w:r w:rsidRPr="00CD3A5A">
        <w:rPr>
          <w:rFonts w:hint="eastAsia"/>
        </w:rPr>
        <w:t>申购申请确认比例的计算方式如下：</w:t>
      </w:r>
    </w:p>
    <w:p w14:paraId="3DDAD2A2" w14:textId="0E5788E9" w:rsidR="007007AF" w:rsidRPr="00CD3A5A" w:rsidRDefault="007007AF" w:rsidP="00B05E37">
      <w:pPr>
        <w:spacing w:line="360" w:lineRule="auto"/>
        <w:ind w:firstLineChars="200" w:firstLine="480"/>
        <w:rPr>
          <w:rFonts w:hint="eastAsia"/>
        </w:rPr>
      </w:pPr>
      <w:r w:rsidRPr="00CD3A5A">
        <w:rPr>
          <w:rFonts w:hint="eastAsia"/>
        </w:rPr>
        <w:t>T日申购申请确认比例=Max(0, 80亿元-T日基金资产净值+T日基金赎回（含转换转出）的有效金额（如有）)/T日有效申购申请金额（含转换转入金额）</w:t>
      </w:r>
    </w:p>
    <w:p w14:paraId="0ECF5C4F" w14:textId="77777777" w:rsidR="007007AF" w:rsidRPr="00CD3A5A" w:rsidRDefault="007007AF" w:rsidP="00B05E37">
      <w:pPr>
        <w:spacing w:line="360" w:lineRule="auto"/>
        <w:ind w:firstLineChars="200" w:firstLine="480"/>
        <w:rPr>
          <w:rFonts w:hint="eastAsia"/>
        </w:rPr>
      </w:pPr>
      <w:r w:rsidRPr="00CD3A5A">
        <w:rPr>
          <w:rFonts w:hint="eastAsia"/>
        </w:rPr>
        <w:t>投资者申购申请确认金额的计算方式为：</w:t>
      </w:r>
    </w:p>
    <w:p w14:paraId="72B393D6" w14:textId="220DAB7C" w:rsidR="007007AF" w:rsidRPr="00CD3A5A" w:rsidRDefault="007007AF" w:rsidP="00B05E37">
      <w:pPr>
        <w:spacing w:line="360" w:lineRule="auto"/>
        <w:ind w:firstLineChars="200" w:firstLine="480"/>
        <w:rPr>
          <w:rFonts w:hint="eastAsia"/>
        </w:rPr>
      </w:pPr>
      <w:r w:rsidRPr="00CD3A5A">
        <w:rPr>
          <w:rFonts w:hint="eastAsia"/>
        </w:rPr>
        <w:t>投资者申购申请确认金额=投资者T日提交的有效申购申请金额×T日申购申请确认比例</w:t>
      </w:r>
    </w:p>
    <w:p w14:paraId="234D681F" w14:textId="77777777" w:rsidR="00C85EEE" w:rsidRPr="00CD3A5A" w:rsidRDefault="00C85EEE" w:rsidP="00B05E37">
      <w:pPr>
        <w:spacing w:line="360" w:lineRule="auto"/>
        <w:ind w:firstLineChars="200" w:firstLine="480"/>
        <w:rPr>
          <w:rFonts w:hint="eastAsia"/>
        </w:rPr>
      </w:pPr>
      <w:r w:rsidRPr="00CD3A5A">
        <w:rPr>
          <w:rFonts w:hint="eastAsia"/>
        </w:rPr>
        <w:t>注：</w:t>
      </w:r>
      <w:r w:rsidR="007007AF" w:rsidRPr="00CD3A5A">
        <w:rPr>
          <w:rFonts w:hint="eastAsia"/>
        </w:rPr>
        <w:t>确认金额的计算结果将以四舍五入的方法保留到小数点后两位。</w:t>
      </w:r>
    </w:p>
    <w:p w14:paraId="4C42B4CB" w14:textId="076E089F" w:rsidR="007007AF" w:rsidRPr="00CD3A5A" w:rsidRDefault="007007AF" w:rsidP="00B05E37">
      <w:pPr>
        <w:spacing w:line="360" w:lineRule="auto"/>
        <w:ind w:firstLineChars="200" w:firstLine="480"/>
        <w:rPr>
          <w:rFonts w:hint="eastAsia"/>
        </w:rPr>
      </w:pPr>
      <w:r w:rsidRPr="00CD3A5A">
        <w:rPr>
          <w:rFonts w:hint="eastAsia"/>
        </w:rPr>
        <w:t>对于T日提交的有效申购申请，计算申购费用时适用的申购费率为比例确认后的确认金额所对应的申购费率。该部分申购申请确认金额不受申购最低限额的限制。最终申购申请确认结果以本基金登记机构的计算并确认的结果为准。</w:t>
      </w:r>
    </w:p>
    <w:p w14:paraId="53A1570A" w14:textId="77777777" w:rsidR="007007AF" w:rsidRPr="00CD3A5A" w:rsidRDefault="007007AF">
      <w:pPr>
        <w:spacing w:line="360" w:lineRule="auto"/>
        <w:rPr>
          <w:rFonts w:hint="eastAsia"/>
        </w:rPr>
      </w:pPr>
    </w:p>
    <w:p w14:paraId="62711290" w14:textId="77777777" w:rsidR="00C114AF" w:rsidRPr="00CD3A5A" w:rsidRDefault="00FF4F99">
      <w:pPr>
        <w:pStyle w:val="dazhangjie"/>
        <w:rPr>
          <w:rFonts w:hint="eastAsia"/>
        </w:rPr>
      </w:pPr>
      <w:r w:rsidRPr="00CD3A5A">
        <w:rPr>
          <w:rFonts w:hint="eastAsia"/>
          <w:b/>
          <w:bCs/>
        </w:rPr>
        <w:t>4 日常赎回业务</w:t>
      </w:r>
    </w:p>
    <w:p w14:paraId="26E20232" w14:textId="77777777" w:rsidR="00C114AF" w:rsidRPr="00CD3A5A" w:rsidRDefault="00FF4F99">
      <w:pPr>
        <w:pStyle w:val="zhangjiep"/>
        <w:rPr>
          <w:rFonts w:hint="eastAsia"/>
        </w:rPr>
      </w:pPr>
      <w:r w:rsidRPr="00CD3A5A">
        <w:rPr>
          <w:rFonts w:hint="eastAsia"/>
          <w:b/>
          <w:bCs/>
        </w:rPr>
        <w:t>4.1 赎回份额限制</w:t>
      </w:r>
    </w:p>
    <w:p w14:paraId="477AF083" w14:textId="77777777" w:rsidR="00C114AF" w:rsidRPr="00CD3A5A" w:rsidRDefault="00FF4F99">
      <w:pPr>
        <w:spacing w:line="360" w:lineRule="auto"/>
        <w:ind w:firstLineChars="200" w:firstLine="480"/>
        <w:rPr>
          <w:rFonts w:hint="eastAsia"/>
        </w:rPr>
      </w:pPr>
      <w:r w:rsidRPr="00CD3A5A">
        <w:rPr>
          <w:rFonts w:hint="eastAsia"/>
        </w:rPr>
        <w:t>基金份额持有人在销售机构赎回时，每个交易账户最低持有某一类别基金份额余额为 1 份，若某笔赎回导致单个交易账户的某一类别基金份额余额少于 1 份时，该类份额余额部分基金份额必须一同赎回。</w:t>
      </w:r>
    </w:p>
    <w:p w14:paraId="52699BD8" w14:textId="77777777" w:rsidR="00C114AF" w:rsidRPr="00CD3A5A" w:rsidRDefault="00C114AF">
      <w:pPr>
        <w:widowControl/>
        <w:jc w:val="left"/>
        <w:rPr>
          <w:rFonts w:cs="宋体" w:hint="eastAsia"/>
          <w:kern w:val="0"/>
          <w:szCs w:val="24"/>
        </w:rPr>
      </w:pPr>
    </w:p>
    <w:p w14:paraId="388C8789" w14:textId="77777777" w:rsidR="00C114AF" w:rsidRPr="00CD3A5A" w:rsidRDefault="00FF4F99">
      <w:pPr>
        <w:pStyle w:val="zhangjiep"/>
        <w:rPr>
          <w:rFonts w:hint="eastAsia"/>
        </w:rPr>
      </w:pPr>
      <w:r w:rsidRPr="00CD3A5A">
        <w:rPr>
          <w:rFonts w:hint="eastAsia"/>
          <w:b/>
          <w:bCs/>
        </w:rPr>
        <w:t>4.2 赎回费率</w:t>
      </w:r>
    </w:p>
    <w:p w14:paraId="023852FD" w14:textId="77777777" w:rsidR="00C114AF" w:rsidRPr="00CD3A5A" w:rsidRDefault="00FF4F99">
      <w:pPr>
        <w:spacing w:line="360" w:lineRule="auto"/>
        <w:ind w:firstLineChars="200" w:firstLine="480"/>
        <w:rPr>
          <w:rFonts w:hint="eastAsia"/>
          <w:szCs w:val="21"/>
        </w:rPr>
      </w:pPr>
      <w:r w:rsidRPr="00CD3A5A">
        <w:rPr>
          <w:rFonts w:hint="eastAsia"/>
          <w:szCs w:val="21"/>
        </w:rPr>
        <w:t>本基金的赎回费率：</w:t>
      </w:r>
    </w:p>
    <w:tbl>
      <w:tblPr>
        <w:tblStyle w:val="ad"/>
        <w:tblW w:w="0" w:type="auto"/>
        <w:tblLook w:val="04A0" w:firstRow="1" w:lastRow="0" w:firstColumn="1" w:lastColumn="0" w:noHBand="0" w:noVBand="1"/>
      </w:tblPr>
      <w:tblGrid>
        <w:gridCol w:w="4261"/>
        <w:gridCol w:w="4261"/>
      </w:tblGrid>
      <w:tr w:rsidR="00C114AF" w:rsidRPr="00CD3A5A" w14:paraId="62C22C4D" w14:textId="77777777">
        <w:tc>
          <w:tcPr>
            <w:tcW w:w="4261" w:type="dxa"/>
            <w:tcBorders>
              <w:top w:val="single" w:sz="4" w:space="0" w:color="auto"/>
              <w:left w:val="single" w:sz="4" w:space="0" w:color="auto"/>
              <w:bottom w:val="single" w:sz="4" w:space="0" w:color="auto"/>
              <w:right w:val="single" w:sz="4" w:space="0" w:color="auto"/>
            </w:tcBorders>
          </w:tcPr>
          <w:p w14:paraId="45D45A93" w14:textId="77777777" w:rsidR="00C114AF" w:rsidRPr="00CD3A5A" w:rsidRDefault="00FF4F99">
            <w:pPr>
              <w:spacing w:line="360" w:lineRule="auto"/>
              <w:rPr>
                <w:rFonts w:ascii="宋体" w:eastAsia="宋体" w:hAnsi="宋体"/>
                <w:sz w:val="21"/>
                <w:szCs w:val="21"/>
              </w:rPr>
            </w:pPr>
            <w:proofErr w:type="spellStart"/>
            <w:r w:rsidRPr="00CD3A5A">
              <w:rPr>
                <w:rFonts w:ascii="宋体" w:eastAsia="宋体" w:hAnsi="宋体" w:hint="eastAsia"/>
                <w:sz w:val="21"/>
                <w:szCs w:val="21"/>
              </w:rPr>
              <w:t>持有期间（Y</w:t>
            </w:r>
            <w:proofErr w:type="spellEnd"/>
            <w:r w:rsidRPr="00CD3A5A">
              <w:rPr>
                <w:rFonts w:ascii="宋体" w:eastAsia="宋体" w:hAnsi="宋体" w:hint="eastAsia"/>
                <w:sz w:val="21"/>
                <w:szCs w:val="21"/>
              </w:rPr>
              <w:t>）</w:t>
            </w:r>
          </w:p>
        </w:tc>
        <w:tc>
          <w:tcPr>
            <w:tcW w:w="4261" w:type="dxa"/>
            <w:tcBorders>
              <w:top w:val="single" w:sz="4" w:space="0" w:color="auto"/>
              <w:left w:val="single" w:sz="4" w:space="0" w:color="auto"/>
              <w:bottom w:val="single" w:sz="4" w:space="0" w:color="auto"/>
              <w:right w:val="single" w:sz="4" w:space="0" w:color="auto"/>
            </w:tcBorders>
          </w:tcPr>
          <w:p w14:paraId="7EA388C0" w14:textId="77777777" w:rsidR="00C114AF" w:rsidRPr="00CD3A5A" w:rsidRDefault="00FF4F99">
            <w:pPr>
              <w:spacing w:line="360" w:lineRule="auto"/>
              <w:rPr>
                <w:rFonts w:ascii="宋体" w:eastAsia="宋体" w:hAnsi="宋体"/>
                <w:sz w:val="21"/>
                <w:szCs w:val="21"/>
              </w:rPr>
            </w:pPr>
            <w:proofErr w:type="spellStart"/>
            <w:r w:rsidRPr="00CD3A5A">
              <w:rPr>
                <w:rFonts w:ascii="宋体" w:eastAsia="宋体" w:hAnsi="宋体" w:hint="eastAsia"/>
                <w:sz w:val="21"/>
                <w:szCs w:val="21"/>
              </w:rPr>
              <w:t>赎回费率</w:t>
            </w:r>
            <w:proofErr w:type="spellEnd"/>
          </w:p>
        </w:tc>
      </w:tr>
      <w:tr w:rsidR="00C114AF" w:rsidRPr="00CD3A5A" w14:paraId="6DB246CB" w14:textId="77777777">
        <w:tc>
          <w:tcPr>
            <w:tcW w:w="4261" w:type="dxa"/>
            <w:tcBorders>
              <w:top w:val="single" w:sz="4" w:space="0" w:color="auto"/>
              <w:left w:val="single" w:sz="4" w:space="0" w:color="auto"/>
              <w:bottom w:val="single" w:sz="4" w:space="0" w:color="auto"/>
              <w:right w:val="single" w:sz="4" w:space="0" w:color="auto"/>
            </w:tcBorders>
          </w:tcPr>
          <w:p w14:paraId="4E2A7E3B"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Y＜7日</w:t>
            </w:r>
          </w:p>
        </w:tc>
        <w:tc>
          <w:tcPr>
            <w:tcW w:w="4261" w:type="dxa"/>
            <w:tcBorders>
              <w:top w:val="single" w:sz="4" w:space="0" w:color="auto"/>
              <w:left w:val="single" w:sz="4" w:space="0" w:color="auto"/>
              <w:bottom w:val="single" w:sz="4" w:space="0" w:color="auto"/>
              <w:right w:val="single" w:sz="4" w:space="0" w:color="auto"/>
            </w:tcBorders>
          </w:tcPr>
          <w:p w14:paraId="4F398BBA"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1.5%</w:t>
            </w:r>
          </w:p>
        </w:tc>
      </w:tr>
      <w:tr w:rsidR="00C114AF" w:rsidRPr="00CD3A5A" w14:paraId="1A874467" w14:textId="77777777">
        <w:tc>
          <w:tcPr>
            <w:tcW w:w="4261" w:type="dxa"/>
            <w:tcBorders>
              <w:top w:val="single" w:sz="4" w:space="0" w:color="auto"/>
              <w:left w:val="single" w:sz="4" w:space="0" w:color="auto"/>
              <w:bottom w:val="single" w:sz="4" w:space="0" w:color="auto"/>
              <w:right w:val="single" w:sz="4" w:space="0" w:color="auto"/>
            </w:tcBorders>
          </w:tcPr>
          <w:p w14:paraId="6B52CCFC"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Y≥7</w:t>
            </w:r>
            <w:r w:rsidRPr="00CD3A5A">
              <w:rPr>
                <w:rFonts w:ascii="宋体" w:eastAsia="宋体" w:hAnsi="宋体"/>
                <w:sz w:val="21"/>
                <w:szCs w:val="21"/>
              </w:rPr>
              <w:t xml:space="preserve"> </w:t>
            </w:r>
            <w:r w:rsidRPr="00CD3A5A">
              <w:rPr>
                <w:rFonts w:ascii="宋体" w:eastAsia="宋体" w:hAnsi="宋体" w:hint="eastAsia"/>
                <w:sz w:val="21"/>
                <w:szCs w:val="21"/>
              </w:rPr>
              <w:t>日</w:t>
            </w:r>
          </w:p>
        </w:tc>
        <w:tc>
          <w:tcPr>
            <w:tcW w:w="4261" w:type="dxa"/>
            <w:tcBorders>
              <w:top w:val="single" w:sz="4" w:space="0" w:color="auto"/>
              <w:left w:val="single" w:sz="4" w:space="0" w:color="auto"/>
              <w:bottom w:val="single" w:sz="4" w:space="0" w:color="auto"/>
              <w:right w:val="single" w:sz="4" w:space="0" w:color="auto"/>
            </w:tcBorders>
          </w:tcPr>
          <w:p w14:paraId="628EC778" w14:textId="77777777" w:rsidR="00C114AF" w:rsidRPr="00CD3A5A" w:rsidRDefault="00FF4F99">
            <w:pPr>
              <w:spacing w:line="360" w:lineRule="auto"/>
              <w:rPr>
                <w:rFonts w:ascii="宋体" w:eastAsia="宋体" w:hAnsi="宋体"/>
                <w:sz w:val="21"/>
                <w:szCs w:val="21"/>
              </w:rPr>
            </w:pPr>
            <w:r w:rsidRPr="00CD3A5A">
              <w:rPr>
                <w:rFonts w:ascii="宋体" w:eastAsia="宋体" w:hAnsi="宋体" w:hint="eastAsia"/>
                <w:sz w:val="21"/>
                <w:szCs w:val="21"/>
              </w:rPr>
              <w:t>0%</w:t>
            </w:r>
          </w:p>
        </w:tc>
      </w:tr>
    </w:tbl>
    <w:p w14:paraId="5257D5EB" w14:textId="77777777" w:rsidR="00C114AF" w:rsidRPr="00CD3A5A" w:rsidRDefault="00FF4F99">
      <w:pPr>
        <w:spacing w:line="360" w:lineRule="auto"/>
        <w:ind w:firstLineChars="200" w:firstLine="480"/>
        <w:rPr>
          <w:rFonts w:hint="eastAsia"/>
        </w:rPr>
      </w:pPr>
      <w:r w:rsidRPr="00CD3A5A">
        <w:rPr>
          <w:rFonts w:hint="eastAsia"/>
        </w:rPr>
        <w:t>除基金合同第三部分“九、基金的暂停运作”约定的自动赎回外，本基金的赎回费用由基金份额持有人承担，对持续持有期少于</w:t>
      </w:r>
      <w:r w:rsidRPr="00CD3A5A">
        <w:t>7日的投资人收取的赎回费全额计入基金财产。</w:t>
      </w:r>
    </w:p>
    <w:p w14:paraId="0EB6828C" w14:textId="77777777" w:rsidR="00C114AF" w:rsidRPr="00CD3A5A" w:rsidRDefault="00C114AF">
      <w:pPr>
        <w:widowControl/>
        <w:jc w:val="left"/>
        <w:rPr>
          <w:rFonts w:cs="宋体" w:hint="eastAsia"/>
          <w:kern w:val="0"/>
          <w:szCs w:val="24"/>
        </w:rPr>
      </w:pPr>
    </w:p>
    <w:p w14:paraId="0ABAF719" w14:textId="77777777" w:rsidR="00C114AF" w:rsidRPr="00CD3A5A" w:rsidRDefault="00FF4F99">
      <w:pPr>
        <w:pStyle w:val="zhangjiep"/>
        <w:rPr>
          <w:rFonts w:hint="eastAsia"/>
        </w:rPr>
      </w:pPr>
      <w:r w:rsidRPr="00CD3A5A">
        <w:rPr>
          <w:rFonts w:hint="eastAsia"/>
          <w:b/>
          <w:bCs/>
        </w:rPr>
        <w:t>4.3 其他与赎回相关的事项</w:t>
      </w:r>
    </w:p>
    <w:p w14:paraId="41A64370" w14:textId="3823F3B5" w:rsidR="00C114AF" w:rsidRPr="00CD3A5A" w:rsidRDefault="00FF4F99">
      <w:pPr>
        <w:spacing w:line="360" w:lineRule="auto"/>
        <w:ind w:firstLineChars="200" w:firstLine="480"/>
        <w:rPr>
          <w:rFonts w:hint="eastAsia"/>
        </w:rPr>
      </w:pPr>
      <w:r w:rsidRPr="00CD3A5A">
        <w:rPr>
          <w:rFonts w:hint="eastAsia"/>
        </w:rPr>
        <w:t>基金管理人可在法律法规允许的情况下，调整上述规定赎回份额等数量限制。基金管理人必须在调整实施前依照《</w:t>
      </w:r>
      <w:r w:rsidRPr="00CD3A5A">
        <w:rPr>
          <w:rFonts w:cs="Arial" w:hint="eastAsia"/>
          <w:szCs w:val="24"/>
        </w:rPr>
        <w:t>公开募集证券投资基金</w:t>
      </w:r>
      <w:r w:rsidRPr="00CD3A5A">
        <w:rPr>
          <w:rFonts w:hint="eastAsia"/>
        </w:rPr>
        <w:t>信息披露办法》的有关规定在</w:t>
      </w:r>
      <w:r w:rsidR="00290658" w:rsidRPr="00CD3A5A">
        <w:rPr>
          <w:rFonts w:hint="eastAsia"/>
        </w:rPr>
        <w:t>规定媒介</w:t>
      </w:r>
      <w:r w:rsidRPr="00CD3A5A">
        <w:rPr>
          <w:rFonts w:hint="eastAsia"/>
        </w:rPr>
        <w:t>上公告。</w:t>
      </w:r>
    </w:p>
    <w:p w14:paraId="2275F2DC" w14:textId="77777777" w:rsidR="00C114AF" w:rsidRPr="00CD3A5A" w:rsidRDefault="00C114AF">
      <w:pPr>
        <w:spacing w:line="360" w:lineRule="auto"/>
        <w:rPr>
          <w:rFonts w:hint="eastAsia"/>
        </w:rPr>
      </w:pPr>
    </w:p>
    <w:p w14:paraId="21F2AD3A" w14:textId="77777777" w:rsidR="00C114AF" w:rsidRPr="00CD3A5A" w:rsidRDefault="00FF4F99">
      <w:pPr>
        <w:pStyle w:val="dazhangjie"/>
        <w:spacing w:line="360" w:lineRule="auto"/>
        <w:rPr>
          <w:rFonts w:hint="eastAsia"/>
          <w:b/>
          <w:bCs/>
        </w:rPr>
      </w:pPr>
      <w:r w:rsidRPr="00CD3A5A">
        <w:rPr>
          <w:b/>
          <w:bCs/>
        </w:rPr>
        <w:t>5</w:t>
      </w:r>
      <w:r w:rsidRPr="00CD3A5A">
        <w:rPr>
          <w:rFonts w:hint="eastAsia"/>
          <w:b/>
          <w:bCs/>
        </w:rPr>
        <w:t xml:space="preserve"> 日常转换业务</w:t>
      </w:r>
    </w:p>
    <w:p w14:paraId="75EC5299" w14:textId="77777777" w:rsidR="00C114AF" w:rsidRPr="00CD3A5A" w:rsidRDefault="00FF4F99">
      <w:pPr>
        <w:pStyle w:val="zhangjiep"/>
        <w:spacing w:line="360" w:lineRule="auto"/>
        <w:rPr>
          <w:rFonts w:hint="eastAsia"/>
          <w:b/>
          <w:bCs/>
        </w:rPr>
      </w:pPr>
      <w:r w:rsidRPr="00CD3A5A">
        <w:rPr>
          <w:b/>
          <w:bCs/>
        </w:rPr>
        <w:t xml:space="preserve">5.1 </w:t>
      </w:r>
      <w:r w:rsidRPr="00CD3A5A">
        <w:rPr>
          <w:rFonts w:hint="eastAsia"/>
          <w:b/>
          <w:bCs/>
        </w:rPr>
        <w:t>转换费率</w:t>
      </w:r>
    </w:p>
    <w:p w14:paraId="0629B132" w14:textId="77777777" w:rsidR="00C114AF" w:rsidRPr="00CD3A5A" w:rsidRDefault="00FF4F99">
      <w:pPr>
        <w:spacing w:line="360" w:lineRule="auto"/>
        <w:ind w:firstLineChars="200" w:firstLine="480"/>
        <w:rPr>
          <w:rFonts w:hint="eastAsia"/>
        </w:rPr>
      </w:pPr>
      <w:r w:rsidRPr="00CD3A5A">
        <w:rPr>
          <w:rFonts w:hint="eastAsia"/>
        </w:rPr>
        <w:t>本公司旗下基金间的转换费用由赎回费和申购补差费组成，转出时收取赎回费，转入时收取申购补差费。</w:t>
      </w:r>
    </w:p>
    <w:p w14:paraId="087F7727" w14:textId="77777777" w:rsidR="00C114AF" w:rsidRPr="00CD3A5A" w:rsidRDefault="00FF4F99">
      <w:pPr>
        <w:pStyle w:val="zhangjiep"/>
        <w:spacing w:line="360" w:lineRule="auto"/>
        <w:rPr>
          <w:rFonts w:hint="eastAsia"/>
          <w:b/>
          <w:bCs/>
        </w:rPr>
      </w:pPr>
      <w:r w:rsidRPr="00CD3A5A">
        <w:rPr>
          <w:rFonts w:hint="eastAsia"/>
          <w:b/>
          <w:bCs/>
        </w:rPr>
        <w:t>5</w:t>
      </w:r>
      <w:r w:rsidRPr="00CD3A5A">
        <w:rPr>
          <w:b/>
          <w:bCs/>
        </w:rPr>
        <w:t xml:space="preserve">.2 </w:t>
      </w:r>
      <w:r w:rsidRPr="00CD3A5A">
        <w:rPr>
          <w:rFonts w:hint="eastAsia"/>
          <w:b/>
          <w:bCs/>
        </w:rPr>
        <w:t>其他与转换相关的事项</w:t>
      </w:r>
    </w:p>
    <w:p w14:paraId="1D0AB82F" w14:textId="77777777" w:rsidR="00C114AF" w:rsidRPr="00CD3A5A" w:rsidRDefault="00FF4F99">
      <w:pPr>
        <w:spacing w:line="360" w:lineRule="auto"/>
        <w:rPr>
          <w:rFonts w:hint="eastAsia"/>
          <w:szCs w:val="24"/>
        </w:rPr>
      </w:pPr>
      <w:r w:rsidRPr="00CD3A5A">
        <w:rPr>
          <w:szCs w:val="24"/>
        </w:rPr>
        <w:t>5.2.1</w:t>
      </w:r>
      <w:r w:rsidRPr="00CD3A5A">
        <w:rPr>
          <w:rFonts w:hint="eastAsia"/>
          <w:szCs w:val="24"/>
        </w:rPr>
        <w:t>基金转换份额的计算</w:t>
      </w:r>
    </w:p>
    <w:p w14:paraId="3F48B293" w14:textId="77777777" w:rsidR="00C114AF" w:rsidRPr="00CD3A5A" w:rsidRDefault="00FF4F99">
      <w:pPr>
        <w:spacing w:line="360" w:lineRule="auto"/>
        <w:ind w:firstLineChars="200" w:firstLine="480"/>
        <w:rPr>
          <w:rFonts w:hint="eastAsia"/>
          <w:szCs w:val="24"/>
        </w:rPr>
      </w:pPr>
      <w:r w:rsidRPr="00CD3A5A">
        <w:rPr>
          <w:rFonts w:hint="eastAsia"/>
          <w:szCs w:val="24"/>
        </w:rPr>
        <w:t>基金转出时赎回费的计算：</w:t>
      </w:r>
    </w:p>
    <w:p w14:paraId="62F78086" w14:textId="77777777" w:rsidR="00C114AF" w:rsidRPr="00CD3A5A" w:rsidRDefault="00FF4F99">
      <w:pPr>
        <w:spacing w:line="360" w:lineRule="auto"/>
        <w:ind w:firstLineChars="200" w:firstLine="480"/>
        <w:rPr>
          <w:rFonts w:hint="eastAsia"/>
          <w:szCs w:val="24"/>
        </w:rPr>
      </w:pPr>
      <w:r w:rsidRPr="00CD3A5A">
        <w:rPr>
          <w:rFonts w:hint="eastAsia"/>
          <w:szCs w:val="24"/>
        </w:rPr>
        <w:t>由非货币基金转出时：</w:t>
      </w:r>
    </w:p>
    <w:p w14:paraId="4C0A8DB0" w14:textId="77777777" w:rsidR="00C114AF" w:rsidRPr="00CD3A5A" w:rsidRDefault="00FF4F99">
      <w:pPr>
        <w:spacing w:line="360" w:lineRule="auto"/>
        <w:ind w:firstLineChars="200" w:firstLine="480"/>
        <w:rPr>
          <w:rFonts w:hint="eastAsia"/>
          <w:szCs w:val="24"/>
        </w:rPr>
      </w:pPr>
      <w:r w:rsidRPr="00CD3A5A">
        <w:rPr>
          <w:rFonts w:hint="eastAsia"/>
          <w:szCs w:val="24"/>
        </w:rPr>
        <w:t>转出总额＝转出份额×转出基金当日基金份额净值</w:t>
      </w:r>
    </w:p>
    <w:p w14:paraId="4BEA8030" w14:textId="77777777" w:rsidR="00C114AF" w:rsidRPr="00CD3A5A" w:rsidRDefault="00FF4F99">
      <w:pPr>
        <w:spacing w:line="360" w:lineRule="auto"/>
        <w:ind w:firstLineChars="200" w:firstLine="480"/>
        <w:rPr>
          <w:rFonts w:hint="eastAsia"/>
          <w:szCs w:val="24"/>
        </w:rPr>
      </w:pPr>
      <w:r w:rsidRPr="00CD3A5A">
        <w:rPr>
          <w:rFonts w:hint="eastAsia"/>
          <w:szCs w:val="24"/>
        </w:rPr>
        <w:t>由货币基金转出时：</w:t>
      </w:r>
    </w:p>
    <w:p w14:paraId="7E4496D0" w14:textId="77777777" w:rsidR="00C114AF" w:rsidRPr="00CD3A5A" w:rsidRDefault="00FF4F99">
      <w:pPr>
        <w:spacing w:line="360" w:lineRule="auto"/>
        <w:ind w:firstLineChars="200" w:firstLine="480"/>
        <w:rPr>
          <w:rFonts w:hint="eastAsia"/>
          <w:szCs w:val="24"/>
        </w:rPr>
      </w:pPr>
      <w:r w:rsidRPr="00CD3A5A">
        <w:rPr>
          <w:rFonts w:hint="eastAsia"/>
          <w:szCs w:val="24"/>
        </w:rPr>
        <w:t>转出总额＝转出份额×转出基金当日基金份额净值+待结转收益（全额转出时）</w:t>
      </w:r>
    </w:p>
    <w:p w14:paraId="285AA08D" w14:textId="77777777" w:rsidR="00C114AF" w:rsidRPr="00CD3A5A" w:rsidRDefault="00FF4F99">
      <w:pPr>
        <w:spacing w:line="360" w:lineRule="auto"/>
        <w:ind w:firstLineChars="200" w:firstLine="480"/>
        <w:rPr>
          <w:rFonts w:hint="eastAsia"/>
          <w:szCs w:val="24"/>
        </w:rPr>
      </w:pPr>
      <w:r w:rsidRPr="00CD3A5A">
        <w:rPr>
          <w:rFonts w:hint="eastAsia"/>
          <w:szCs w:val="24"/>
        </w:rPr>
        <w:t>赎回费用＝转出总额×转出基金赎回费率</w:t>
      </w:r>
    </w:p>
    <w:p w14:paraId="37CE05C8" w14:textId="77777777" w:rsidR="00C114AF" w:rsidRPr="00CD3A5A" w:rsidRDefault="00FF4F99">
      <w:pPr>
        <w:spacing w:line="360" w:lineRule="auto"/>
        <w:ind w:firstLineChars="200" w:firstLine="480"/>
        <w:rPr>
          <w:rFonts w:hint="eastAsia"/>
          <w:szCs w:val="24"/>
        </w:rPr>
      </w:pPr>
      <w:r w:rsidRPr="00CD3A5A">
        <w:rPr>
          <w:rFonts w:hint="eastAsia"/>
          <w:szCs w:val="24"/>
        </w:rPr>
        <w:t>转出净额＝转出总额－赎回费用</w:t>
      </w:r>
    </w:p>
    <w:p w14:paraId="75C0AB36" w14:textId="77777777" w:rsidR="00C114AF" w:rsidRPr="00CD3A5A" w:rsidRDefault="00FF4F99">
      <w:pPr>
        <w:spacing w:line="360" w:lineRule="auto"/>
        <w:ind w:firstLineChars="200" w:firstLine="480"/>
        <w:rPr>
          <w:rFonts w:hint="eastAsia"/>
          <w:szCs w:val="24"/>
        </w:rPr>
      </w:pPr>
      <w:r w:rsidRPr="00CD3A5A">
        <w:rPr>
          <w:rFonts w:hint="eastAsia"/>
          <w:szCs w:val="24"/>
        </w:rPr>
        <w:t>基金转入时申购补差费的计算：</w:t>
      </w:r>
    </w:p>
    <w:p w14:paraId="7B75237C" w14:textId="77777777" w:rsidR="00C114AF" w:rsidRPr="00CD3A5A" w:rsidRDefault="00FF4F99">
      <w:pPr>
        <w:spacing w:line="360" w:lineRule="auto"/>
        <w:ind w:firstLineChars="200" w:firstLine="480"/>
        <w:rPr>
          <w:rFonts w:hint="eastAsia"/>
          <w:szCs w:val="24"/>
        </w:rPr>
      </w:pPr>
      <w:r w:rsidRPr="00CD3A5A">
        <w:rPr>
          <w:rFonts w:hint="eastAsia"/>
          <w:szCs w:val="24"/>
        </w:rPr>
        <w:lastRenderedPageBreak/>
        <w:t>净转入金额＝转出净额－申购补差费</w:t>
      </w:r>
    </w:p>
    <w:p w14:paraId="57DF4967" w14:textId="77777777" w:rsidR="00C114AF" w:rsidRPr="00CD3A5A" w:rsidRDefault="00FF4F99">
      <w:pPr>
        <w:spacing w:line="360" w:lineRule="auto"/>
        <w:ind w:firstLineChars="200" w:firstLine="480"/>
        <w:rPr>
          <w:rFonts w:hint="eastAsia"/>
          <w:szCs w:val="24"/>
        </w:rPr>
      </w:pPr>
      <w:r w:rsidRPr="00CD3A5A">
        <w:rPr>
          <w:rFonts w:hint="eastAsia"/>
          <w:szCs w:val="24"/>
        </w:rPr>
        <w:t>其中，申购补差费=MAX【转出净额在转入基金中对应的申购费用－转出净额在转出基金中对应的申购费用，0】</w:t>
      </w:r>
    </w:p>
    <w:p w14:paraId="2C0FC9EA" w14:textId="77777777" w:rsidR="00C114AF" w:rsidRPr="00CD3A5A" w:rsidRDefault="00FF4F99">
      <w:pPr>
        <w:spacing w:line="360" w:lineRule="auto"/>
        <w:ind w:firstLineChars="200" w:firstLine="480"/>
        <w:rPr>
          <w:rFonts w:hint="eastAsia"/>
          <w:szCs w:val="24"/>
        </w:rPr>
      </w:pPr>
      <w:r w:rsidRPr="00CD3A5A">
        <w:rPr>
          <w:rFonts w:hint="eastAsia"/>
          <w:szCs w:val="24"/>
        </w:rPr>
        <w:t>转入份额＝净转入金额/转入基金当日基金份额净值</w:t>
      </w:r>
    </w:p>
    <w:p w14:paraId="74C1D325" w14:textId="5190413D" w:rsidR="00C114AF" w:rsidRPr="00CD3A5A" w:rsidRDefault="00FF4F99">
      <w:pPr>
        <w:spacing w:line="360" w:lineRule="auto"/>
        <w:ind w:firstLineChars="200" w:firstLine="480"/>
        <w:rPr>
          <w:rFonts w:hint="eastAsia"/>
          <w:szCs w:val="24"/>
        </w:rPr>
      </w:pPr>
      <w:r w:rsidRPr="00CD3A5A">
        <w:rPr>
          <w:rFonts w:hint="eastAsia"/>
          <w:szCs w:val="24"/>
        </w:rPr>
        <w:t>例：投资者申请将持有的富荣富</w:t>
      </w:r>
      <w:proofErr w:type="gramStart"/>
      <w:r w:rsidRPr="00CD3A5A">
        <w:rPr>
          <w:rFonts w:hint="eastAsia"/>
          <w:szCs w:val="24"/>
        </w:rPr>
        <w:t>恒</w:t>
      </w:r>
      <w:proofErr w:type="gramEnd"/>
      <w:r w:rsidRPr="00CD3A5A">
        <w:rPr>
          <w:rFonts w:hint="eastAsia"/>
          <w:szCs w:val="24"/>
        </w:rPr>
        <w:t>两年定期开放债券型证券投资基金3000份转换</w:t>
      </w:r>
      <w:proofErr w:type="gramStart"/>
      <w:r w:rsidRPr="00CD3A5A">
        <w:rPr>
          <w:rFonts w:hint="eastAsia"/>
          <w:szCs w:val="24"/>
        </w:rPr>
        <w:t>为富荣福康</w:t>
      </w:r>
      <w:proofErr w:type="gramEnd"/>
      <w:r w:rsidRPr="00CD3A5A">
        <w:rPr>
          <w:rFonts w:hint="eastAsia"/>
          <w:szCs w:val="24"/>
        </w:rPr>
        <w:t>混合型证券投资基金A类，假设转换当日富荣富</w:t>
      </w:r>
      <w:proofErr w:type="gramStart"/>
      <w:r w:rsidRPr="00CD3A5A">
        <w:rPr>
          <w:rFonts w:hint="eastAsia"/>
          <w:szCs w:val="24"/>
        </w:rPr>
        <w:t>恒</w:t>
      </w:r>
      <w:proofErr w:type="gramEnd"/>
      <w:r w:rsidRPr="00CD3A5A">
        <w:rPr>
          <w:rFonts w:hint="eastAsia"/>
          <w:szCs w:val="24"/>
        </w:rPr>
        <w:t>两年定期开放债券型证券投资基金的基金份额净值为1.0101元，投资者持有该基金</w:t>
      </w:r>
      <w:r w:rsidR="00AB3887" w:rsidRPr="00CD3A5A">
        <w:rPr>
          <w:rFonts w:hint="eastAsia"/>
          <w:szCs w:val="24"/>
        </w:rPr>
        <w:t>24</w:t>
      </w:r>
      <w:r w:rsidRPr="00CD3A5A">
        <w:rPr>
          <w:rFonts w:hint="eastAsia"/>
          <w:szCs w:val="24"/>
        </w:rPr>
        <w:t>个月，对应赎回费率为0％，申购费率为0.8％，</w:t>
      </w:r>
      <w:proofErr w:type="gramStart"/>
      <w:r w:rsidRPr="00CD3A5A">
        <w:rPr>
          <w:rFonts w:hint="eastAsia"/>
          <w:szCs w:val="24"/>
        </w:rPr>
        <w:t>富荣福康</w:t>
      </w:r>
      <w:proofErr w:type="gramEnd"/>
      <w:r w:rsidRPr="00CD3A5A">
        <w:rPr>
          <w:rFonts w:hint="eastAsia"/>
          <w:szCs w:val="24"/>
        </w:rPr>
        <w:t>混合型证券投资基金A类的基金份额净值为0.92元，申购费率为1.5％，则投资者转换后可得到的富荣福康混合型证券投资基金A类份额为：</w:t>
      </w:r>
    </w:p>
    <w:p w14:paraId="64BBA734" w14:textId="77777777" w:rsidR="00C114AF" w:rsidRPr="00CD3A5A" w:rsidRDefault="00FF4F99">
      <w:pPr>
        <w:spacing w:line="360" w:lineRule="auto"/>
        <w:ind w:firstLineChars="200" w:firstLine="480"/>
        <w:rPr>
          <w:rFonts w:hint="eastAsia"/>
          <w:szCs w:val="24"/>
        </w:rPr>
      </w:pPr>
      <w:r w:rsidRPr="00CD3A5A">
        <w:rPr>
          <w:rFonts w:hint="eastAsia"/>
          <w:szCs w:val="24"/>
        </w:rPr>
        <w:t>转出总额＝3,000×1.0101＝3,030.30元</w:t>
      </w:r>
    </w:p>
    <w:p w14:paraId="0E0A550E" w14:textId="77777777" w:rsidR="00C114AF" w:rsidRPr="00CD3A5A" w:rsidRDefault="00FF4F99">
      <w:pPr>
        <w:spacing w:line="360" w:lineRule="auto"/>
        <w:ind w:firstLineChars="200" w:firstLine="480"/>
        <w:rPr>
          <w:rFonts w:hint="eastAsia"/>
          <w:szCs w:val="24"/>
        </w:rPr>
      </w:pPr>
      <w:r w:rsidRPr="00CD3A5A">
        <w:rPr>
          <w:rFonts w:hint="eastAsia"/>
          <w:szCs w:val="24"/>
        </w:rPr>
        <w:t>赎回费用＝3,030.30×0％＝</w:t>
      </w:r>
      <w:r w:rsidRPr="00CD3A5A">
        <w:rPr>
          <w:szCs w:val="24"/>
        </w:rPr>
        <w:t>0</w:t>
      </w:r>
      <w:r w:rsidRPr="00CD3A5A">
        <w:rPr>
          <w:rFonts w:hint="eastAsia"/>
          <w:szCs w:val="24"/>
        </w:rPr>
        <w:t>元</w:t>
      </w:r>
    </w:p>
    <w:p w14:paraId="3D6DA16C" w14:textId="77777777" w:rsidR="00C114AF" w:rsidRPr="00CD3A5A" w:rsidRDefault="00FF4F99">
      <w:pPr>
        <w:spacing w:line="360" w:lineRule="auto"/>
        <w:ind w:firstLineChars="200" w:firstLine="480"/>
        <w:rPr>
          <w:rFonts w:hint="eastAsia"/>
          <w:szCs w:val="24"/>
        </w:rPr>
      </w:pPr>
      <w:r w:rsidRPr="00CD3A5A">
        <w:rPr>
          <w:rFonts w:hint="eastAsia"/>
          <w:szCs w:val="24"/>
        </w:rPr>
        <w:t>转出净额＝3,030.30－</w:t>
      </w:r>
      <w:r w:rsidRPr="00CD3A5A">
        <w:rPr>
          <w:szCs w:val="24"/>
        </w:rPr>
        <w:t>0</w:t>
      </w:r>
      <w:r w:rsidRPr="00CD3A5A">
        <w:rPr>
          <w:rFonts w:hint="eastAsia"/>
          <w:szCs w:val="24"/>
        </w:rPr>
        <w:t>＝</w:t>
      </w:r>
      <w:r w:rsidRPr="00CD3A5A">
        <w:rPr>
          <w:szCs w:val="24"/>
        </w:rPr>
        <w:t>3,030.30</w:t>
      </w:r>
      <w:r w:rsidRPr="00CD3A5A">
        <w:rPr>
          <w:rFonts w:hint="eastAsia"/>
          <w:szCs w:val="24"/>
        </w:rPr>
        <w:t>元</w:t>
      </w:r>
    </w:p>
    <w:p w14:paraId="31D693F0" w14:textId="77777777" w:rsidR="00C114AF" w:rsidRPr="00CD3A5A" w:rsidRDefault="00FF4F99">
      <w:pPr>
        <w:spacing w:line="360" w:lineRule="auto"/>
        <w:ind w:firstLineChars="200" w:firstLine="480"/>
        <w:rPr>
          <w:rFonts w:hint="eastAsia"/>
          <w:szCs w:val="24"/>
        </w:rPr>
      </w:pPr>
      <w:r w:rsidRPr="00CD3A5A">
        <w:rPr>
          <w:rFonts w:hint="eastAsia"/>
          <w:szCs w:val="24"/>
        </w:rPr>
        <w:t>转出净额在转入基金中对应的净申购金额=3,030.30/1.015=</w:t>
      </w:r>
      <w:r w:rsidRPr="00CD3A5A">
        <w:rPr>
          <w:szCs w:val="24"/>
        </w:rPr>
        <w:t>2</w:t>
      </w:r>
      <w:r w:rsidRPr="00CD3A5A">
        <w:rPr>
          <w:rFonts w:hint="eastAsia"/>
          <w:szCs w:val="24"/>
        </w:rPr>
        <w:t>,</w:t>
      </w:r>
      <w:r w:rsidRPr="00CD3A5A">
        <w:rPr>
          <w:szCs w:val="24"/>
        </w:rPr>
        <w:t>985.52</w:t>
      </w:r>
      <w:r w:rsidRPr="00CD3A5A">
        <w:rPr>
          <w:rFonts w:hint="eastAsia"/>
          <w:szCs w:val="24"/>
        </w:rPr>
        <w:t>元</w:t>
      </w:r>
    </w:p>
    <w:p w14:paraId="0FF620A7" w14:textId="77777777" w:rsidR="00C114AF" w:rsidRPr="00CD3A5A" w:rsidRDefault="00FF4F99">
      <w:pPr>
        <w:spacing w:line="360" w:lineRule="auto"/>
        <w:ind w:firstLineChars="200" w:firstLine="480"/>
        <w:rPr>
          <w:rFonts w:hint="eastAsia"/>
          <w:szCs w:val="24"/>
        </w:rPr>
      </w:pPr>
      <w:r w:rsidRPr="00CD3A5A">
        <w:rPr>
          <w:rFonts w:hint="eastAsia"/>
          <w:szCs w:val="24"/>
        </w:rPr>
        <w:t>转出净额在转入基金中对应的申购费用=</w:t>
      </w:r>
      <w:r w:rsidRPr="00CD3A5A">
        <w:rPr>
          <w:szCs w:val="24"/>
        </w:rPr>
        <w:t>3,030.30</w:t>
      </w:r>
      <w:r w:rsidRPr="00CD3A5A">
        <w:rPr>
          <w:rFonts w:hint="eastAsia"/>
          <w:szCs w:val="24"/>
        </w:rPr>
        <w:t>-</w:t>
      </w:r>
      <w:r w:rsidRPr="00CD3A5A">
        <w:rPr>
          <w:szCs w:val="24"/>
        </w:rPr>
        <w:t xml:space="preserve">2,985.52 </w:t>
      </w:r>
      <w:r w:rsidRPr="00CD3A5A">
        <w:rPr>
          <w:rFonts w:hint="eastAsia"/>
          <w:szCs w:val="24"/>
        </w:rPr>
        <w:t>=</w:t>
      </w:r>
      <w:r w:rsidRPr="00CD3A5A">
        <w:rPr>
          <w:szCs w:val="24"/>
        </w:rPr>
        <w:t>44.78</w:t>
      </w:r>
      <w:r w:rsidRPr="00CD3A5A">
        <w:rPr>
          <w:rFonts w:hint="eastAsia"/>
          <w:szCs w:val="24"/>
        </w:rPr>
        <w:t>元</w:t>
      </w:r>
    </w:p>
    <w:p w14:paraId="704F5E90" w14:textId="77777777" w:rsidR="00C114AF" w:rsidRPr="00CD3A5A" w:rsidRDefault="00FF4F99">
      <w:pPr>
        <w:spacing w:line="360" w:lineRule="auto"/>
        <w:ind w:firstLineChars="200" w:firstLine="480"/>
        <w:rPr>
          <w:rFonts w:hint="eastAsia"/>
          <w:szCs w:val="24"/>
        </w:rPr>
      </w:pPr>
      <w:r w:rsidRPr="00CD3A5A">
        <w:rPr>
          <w:rFonts w:hint="eastAsia"/>
          <w:szCs w:val="24"/>
        </w:rPr>
        <w:t>转出净额在转出基金中对应的净申购金额=</w:t>
      </w:r>
      <w:r w:rsidRPr="00CD3A5A">
        <w:rPr>
          <w:szCs w:val="24"/>
        </w:rPr>
        <w:t>3,030.30</w:t>
      </w:r>
      <w:r w:rsidRPr="00CD3A5A">
        <w:rPr>
          <w:rFonts w:hint="eastAsia"/>
          <w:szCs w:val="24"/>
        </w:rPr>
        <w:t>/1.008=</w:t>
      </w:r>
      <w:r w:rsidRPr="00CD3A5A">
        <w:rPr>
          <w:szCs w:val="24"/>
        </w:rPr>
        <w:t>3,006.25</w:t>
      </w:r>
      <w:r w:rsidRPr="00CD3A5A">
        <w:rPr>
          <w:rFonts w:hint="eastAsia"/>
          <w:szCs w:val="24"/>
        </w:rPr>
        <w:t>元</w:t>
      </w:r>
    </w:p>
    <w:p w14:paraId="2FEBA77C" w14:textId="77777777" w:rsidR="00C114AF" w:rsidRPr="00CD3A5A" w:rsidRDefault="00FF4F99">
      <w:pPr>
        <w:spacing w:line="360" w:lineRule="auto"/>
        <w:ind w:firstLineChars="200" w:firstLine="480"/>
        <w:rPr>
          <w:rFonts w:hint="eastAsia"/>
          <w:szCs w:val="24"/>
        </w:rPr>
      </w:pPr>
      <w:r w:rsidRPr="00CD3A5A">
        <w:rPr>
          <w:rFonts w:hint="eastAsia"/>
          <w:szCs w:val="24"/>
        </w:rPr>
        <w:t>转出净额在转出基金中对应的申购费用=</w:t>
      </w:r>
      <w:r w:rsidRPr="00CD3A5A">
        <w:rPr>
          <w:szCs w:val="24"/>
        </w:rPr>
        <w:t>3,030.30</w:t>
      </w:r>
      <w:r w:rsidRPr="00CD3A5A">
        <w:rPr>
          <w:rFonts w:hint="eastAsia"/>
          <w:szCs w:val="24"/>
        </w:rPr>
        <w:t>-</w:t>
      </w:r>
      <w:r w:rsidRPr="00CD3A5A">
        <w:rPr>
          <w:szCs w:val="24"/>
        </w:rPr>
        <w:t>3,006.25</w:t>
      </w:r>
      <w:r w:rsidRPr="00CD3A5A">
        <w:rPr>
          <w:rFonts w:hint="eastAsia"/>
          <w:szCs w:val="24"/>
        </w:rPr>
        <w:t>=</w:t>
      </w:r>
      <w:r w:rsidRPr="00CD3A5A">
        <w:rPr>
          <w:szCs w:val="24"/>
        </w:rPr>
        <w:t>24.05</w:t>
      </w:r>
      <w:r w:rsidRPr="00CD3A5A">
        <w:rPr>
          <w:rFonts w:hint="eastAsia"/>
          <w:szCs w:val="24"/>
        </w:rPr>
        <w:t>元</w:t>
      </w:r>
    </w:p>
    <w:p w14:paraId="7E850C8C" w14:textId="238BA8CC" w:rsidR="00C114AF" w:rsidRPr="00CD3A5A" w:rsidRDefault="00FF4F99">
      <w:pPr>
        <w:spacing w:line="360" w:lineRule="auto"/>
        <w:ind w:firstLineChars="200" w:firstLine="480"/>
        <w:rPr>
          <w:rFonts w:hint="eastAsia"/>
          <w:szCs w:val="24"/>
        </w:rPr>
      </w:pPr>
      <w:r w:rsidRPr="00CD3A5A">
        <w:rPr>
          <w:rFonts w:hint="eastAsia"/>
          <w:szCs w:val="24"/>
        </w:rPr>
        <w:t>净转入金额＝</w:t>
      </w:r>
      <w:r w:rsidRPr="00CD3A5A">
        <w:rPr>
          <w:szCs w:val="24"/>
        </w:rPr>
        <w:t>3,030.30</w:t>
      </w:r>
      <w:r w:rsidRPr="00CD3A5A">
        <w:rPr>
          <w:rFonts w:hint="eastAsia"/>
          <w:szCs w:val="24"/>
        </w:rPr>
        <w:t>－MAX【</w:t>
      </w:r>
      <w:r w:rsidRPr="00CD3A5A">
        <w:rPr>
          <w:szCs w:val="24"/>
        </w:rPr>
        <w:t>44.78</w:t>
      </w:r>
      <w:r w:rsidRPr="00CD3A5A">
        <w:rPr>
          <w:rFonts w:hint="eastAsia"/>
          <w:szCs w:val="24"/>
        </w:rPr>
        <w:t>－</w:t>
      </w:r>
      <w:r w:rsidRPr="00CD3A5A">
        <w:rPr>
          <w:szCs w:val="24"/>
        </w:rPr>
        <w:t>24.05</w:t>
      </w:r>
      <w:r w:rsidRPr="00CD3A5A">
        <w:rPr>
          <w:rFonts w:hint="eastAsia"/>
          <w:szCs w:val="24"/>
        </w:rPr>
        <w:t>，0】=</w:t>
      </w:r>
      <w:r w:rsidRPr="00CD3A5A">
        <w:rPr>
          <w:szCs w:val="24"/>
        </w:rPr>
        <w:t>3,009.57</w:t>
      </w:r>
      <w:r w:rsidRPr="00CD3A5A">
        <w:rPr>
          <w:rFonts w:hint="eastAsia"/>
          <w:szCs w:val="24"/>
        </w:rPr>
        <w:t>元</w:t>
      </w:r>
    </w:p>
    <w:p w14:paraId="513F4228" w14:textId="77777777" w:rsidR="00C114AF" w:rsidRPr="00CD3A5A" w:rsidRDefault="00FF4F99">
      <w:pPr>
        <w:spacing w:line="360" w:lineRule="auto"/>
        <w:ind w:firstLineChars="200" w:firstLine="480"/>
        <w:rPr>
          <w:rFonts w:hint="eastAsia"/>
          <w:szCs w:val="24"/>
        </w:rPr>
      </w:pPr>
      <w:r w:rsidRPr="00CD3A5A">
        <w:rPr>
          <w:rFonts w:hint="eastAsia"/>
          <w:szCs w:val="24"/>
        </w:rPr>
        <w:t>转入份额＝</w:t>
      </w:r>
      <w:r w:rsidRPr="00CD3A5A">
        <w:rPr>
          <w:szCs w:val="24"/>
        </w:rPr>
        <w:t>3,009.57</w:t>
      </w:r>
      <w:r w:rsidRPr="00CD3A5A">
        <w:rPr>
          <w:rFonts w:hint="eastAsia"/>
          <w:szCs w:val="24"/>
        </w:rPr>
        <w:t>/0.92＝</w:t>
      </w:r>
      <w:r w:rsidRPr="00CD3A5A">
        <w:rPr>
          <w:szCs w:val="24"/>
        </w:rPr>
        <w:t>3,271.27</w:t>
      </w:r>
      <w:r w:rsidRPr="00CD3A5A">
        <w:rPr>
          <w:rFonts w:hint="eastAsia"/>
          <w:szCs w:val="24"/>
        </w:rPr>
        <w:t>份</w:t>
      </w:r>
    </w:p>
    <w:p w14:paraId="02D9D692" w14:textId="77777777" w:rsidR="00C114AF" w:rsidRPr="00CD3A5A" w:rsidRDefault="00C114AF">
      <w:pPr>
        <w:spacing w:line="360" w:lineRule="auto"/>
        <w:rPr>
          <w:rFonts w:hint="eastAsia"/>
          <w:szCs w:val="24"/>
        </w:rPr>
      </w:pPr>
    </w:p>
    <w:p w14:paraId="7A0950F0" w14:textId="77777777" w:rsidR="00C114AF" w:rsidRPr="00CD3A5A" w:rsidRDefault="00FF4F99">
      <w:pPr>
        <w:spacing w:line="360" w:lineRule="auto"/>
        <w:rPr>
          <w:rFonts w:hint="eastAsia"/>
          <w:szCs w:val="24"/>
        </w:rPr>
      </w:pPr>
      <w:r w:rsidRPr="00CD3A5A">
        <w:rPr>
          <w:szCs w:val="24"/>
        </w:rPr>
        <w:t>5.2.2</w:t>
      </w:r>
      <w:r w:rsidRPr="00CD3A5A">
        <w:rPr>
          <w:rFonts w:hint="eastAsia"/>
          <w:szCs w:val="24"/>
        </w:rPr>
        <w:t>基金转换的业务规则</w:t>
      </w:r>
    </w:p>
    <w:p w14:paraId="52730658" w14:textId="77777777" w:rsidR="00C114AF" w:rsidRPr="00CD3A5A" w:rsidRDefault="00FF4F99">
      <w:pPr>
        <w:spacing w:line="360" w:lineRule="auto"/>
        <w:ind w:firstLineChars="200" w:firstLine="480"/>
        <w:rPr>
          <w:rFonts w:hint="eastAsia"/>
          <w:szCs w:val="24"/>
        </w:rPr>
      </w:pPr>
      <w:r w:rsidRPr="00CD3A5A">
        <w:rPr>
          <w:rFonts w:hint="eastAsia"/>
          <w:szCs w:val="24"/>
        </w:rPr>
        <w:t>（1）基金转换是指开放式基金份额持有人将其持有某只基金的部分或全部份额转换为同一基金管理人管理的另一只开放式基金的份额，同一只基金的不同份额类别之间不能转换。</w:t>
      </w:r>
    </w:p>
    <w:p w14:paraId="21C731D1" w14:textId="77777777" w:rsidR="00C114AF" w:rsidRPr="00CD3A5A" w:rsidRDefault="00FF4F99">
      <w:pPr>
        <w:spacing w:line="360" w:lineRule="auto"/>
        <w:ind w:firstLineChars="200" w:firstLine="480"/>
        <w:rPr>
          <w:rFonts w:hint="eastAsia"/>
          <w:szCs w:val="24"/>
        </w:rPr>
      </w:pPr>
      <w:r w:rsidRPr="00CD3A5A">
        <w:rPr>
          <w:rFonts w:hint="eastAsia"/>
          <w:szCs w:val="24"/>
        </w:rPr>
        <w:t>（2）基金转换只能在同一销售机构进行。转换的两只基金必须都是该销售机构代理的同一基金管理人管理的、在同一注册登记人处注册登记且已开通转换业务的基金。</w:t>
      </w:r>
    </w:p>
    <w:p w14:paraId="71CEDC37" w14:textId="77777777" w:rsidR="00C114AF" w:rsidRPr="00CD3A5A" w:rsidRDefault="00FF4F99">
      <w:pPr>
        <w:spacing w:line="360" w:lineRule="auto"/>
        <w:ind w:firstLineChars="200" w:firstLine="480"/>
        <w:rPr>
          <w:rFonts w:hint="eastAsia"/>
          <w:szCs w:val="24"/>
        </w:rPr>
      </w:pPr>
      <w:r w:rsidRPr="00CD3A5A">
        <w:rPr>
          <w:rFonts w:hint="eastAsia"/>
          <w:szCs w:val="24"/>
        </w:rPr>
        <w:t>（3）基金转换以基金份额为单位进行申请。</w:t>
      </w:r>
    </w:p>
    <w:p w14:paraId="27E31A26" w14:textId="77777777" w:rsidR="00C114AF" w:rsidRPr="00CD3A5A" w:rsidRDefault="00FF4F99">
      <w:pPr>
        <w:spacing w:line="360" w:lineRule="auto"/>
        <w:ind w:firstLineChars="200" w:firstLine="480"/>
        <w:rPr>
          <w:rFonts w:hint="eastAsia"/>
          <w:szCs w:val="24"/>
        </w:rPr>
      </w:pPr>
      <w:r w:rsidRPr="00CD3A5A">
        <w:rPr>
          <w:rFonts w:hint="eastAsia"/>
          <w:szCs w:val="24"/>
        </w:rPr>
        <w:t>（4）基金转换采取未知价法，即基金的转换价格以转换申请受理当日各转</w:t>
      </w:r>
      <w:r w:rsidRPr="00CD3A5A">
        <w:rPr>
          <w:rFonts w:hint="eastAsia"/>
          <w:szCs w:val="24"/>
        </w:rPr>
        <w:lastRenderedPageBreak/>
        <w:t>出、转入基金的份额资产净值为基准进行计算。</w:t>
      </w:r>
    </w:p>
    <w:p w14:paraId="4E6EFA7F" w14:textId="77777777" w:rsidR="00C114AF" w:rsidRPr="00CD3A5A" w:rsidRDefault="00FF4F99">
      <w:pPr>
        <w:spacing w:line="360" w:lineRule="auto"/>
        <w:ind w:firstLineChars="200" w:firstLine="480"/>
        <w:rPr>
          <w:rFonts w:hint="eastAsia"/>
          <w:szCs w:val="24"/>
        </w:rPr>
      </w:pPr>
      <w:r w:rsidRPr="00CD3A5A">
        <w:rPr>
          <w:rFonts w:hint="eastAsia"/>
          <w:szCs w:val="24"/>
        </w:rPr>
        <w:t>（5）基金份额在转换后，持有时间将重新计算。</w:t>
      </w:r>
    </w:p>
    <w:p w14:paraId="128CBA0C" w14:textId="77777777" w:rsidR="00C114AF" w:rsidRPr="00CD3A5A" w:rsidRDefault="00FF4F99">
      <w:pPr>
        <w:spacing w:line="360" w:lineRule="auto"/>
        <w:ind w:firstLineChars="200" w:firstLine="480"/>
        <w:rPr>
          <w:rFonts w:hint="eastAsia"/>
          <w:szCs w:val="24"/>
        </w:rPr>
      </w:pPr>
      <w:r w:rsidRPr="00CD3A5A">
        <w:rPr>
          <w:rFonts w:hint="eastAsia"/>
          <w:szCs w:val="24"/>
        </w:rPr>
        <w:t>（6）基金份额持有人可将其全部或部分基金份额转换成另一只基金，转出基金最低转出份额为100份，单笔转换申请转入金额遵循转入基金《招募说明书》中首次最低申购金额和追加单笔最低申购金额限制。</w:t>
      </w:r>
    </w:p>
    <w:p w14:paraId="54FAEF4E" w14:textId="77777777" w:rsidR="00C114AF" w:rsidRPr="00CD3A5A" w:rsidRDefault="00FF4F99">
      <w:pPr>
        <w:spacing w:line="360" w:lineRule="auto"/>
        <w:ind w:firstLineChars="200" w:firstLine="480"/>
        <w:rPr>
          <w:rFonts w:hint="eastAsia"/>
          <w:szCs w:val="24"/>
        </w:rPr>
      </w:pPr>
      <w:r w:rsidRPr="00CD3A5A">
        <w:rPr>
          <w:rFonts w:hint="eastAsia"/>
          <w:szCs w:val="24"/>
        </w:rPr>
        <w:t>（7）单个开放日基金净赎回份额及净转换转出申请份额之和超出上一开放日基金总份额的</w:t>
      </w:r>
      <w:r w:rsidRPr="00CD3A5A">
        <w:rPr>
          <w:szCs w:val="24"/>
        </w:rPr>
        <w:t>2</w:t>
      </w:r>
      <w:r w:rsidRPr="00CD3A5A">
        <w:rPr>
          <w:rFonts w:hint="eastAsia"/>
          <w:szCs w:val="24"/>
        </w:rPr>
        <w:t>0%时，为巨额赎回。发生巨额赎回时，基金转出与基金赎回具有相同的优先级，基金管理人可根据基金资产组合情况，对基金份额持有人提交的转出申请决定全额确认转出或部分确认转出，并且对于基金转出和基金赎回，将采取相同的比例确认；在转出申请得到部分确认的情况下，未确认的转出申请将不予以顺延。</w:t>
      </w:r>
    </w:p>
    <w:p w14:paraId="39BB6FE8" w14:textId="77777777" w:rsidR="00C114AF" w:rsidRPr="00CD3A5A" w:rsidRDefault="00FF4F99">
      <w:pPr>
        <w:spacing w:line="360" w:lineRule="auto"/>
        <w:ind w:firstLineChars="200" w:firstLine="480"/>
        <w:rPr>
          <w:rFonts w:hint="eastAsia"/>
          <w:szCs w:val="24"/>
        </w:rPr>
      </w:pPr>
      <w:r w:rsidRPr="00CD3A5A">
        <w:rPr>
          <w:rFonts w:hint="eastAsia"/>
          <w:szCs w:val="24"/>
        </w:rPr>
        <w:t>（8）投资者办理基金转换业务时，转出方的基金必须处于可赎回状态，转入方的基金必须处于可申购状态。</w:t>
      </w:r>
    </w:p>
    <w:p w14:paraId="66C0F8B0" w14:textId="77777777" w:rsidR="00C114AF" w:rsidRPr="00CD3A5A" w:rsidRDefault="00FF4F99">
      <w:pPr>
        <w:spacing w:line="360" w:lineRule="auto"/>
        <w:ind w:firstLineChars="200" w:firstLine="480"/>
        <w:rPr>
          <w:rFonts w:hint="eastAsia"/>
          <w:szCs w:val="24"/>
        </w:rPr>
      </w:pPr>
      <w:r w:rsidRPr="00CD3A5A">
        <w:rPr>
          <w:rFonts w:hint="eastAsia"/>
          <w:szCs w:val="24"/>
        </w:rPr>
        <w:t>（9）投资者只能在前端收费模式下进行基金转换。</w:t>
      </w:r>
    </w:p>
    <w:p w14:paraId="141156E0" w14:textId="77777777" w:rsidR="00C114AF" w:rsidRPr="00CD3A5A" w:rsidRDefault="00FF4F99">
      <w:pPr>
        <w:spacing w:line="360" w:lineRule="auto"/>
        <w:ind w:firstLineChars="200" w:firstLine="480"/>
        <w:rPr>
          <w:rFonts w:hint="eastAsia"/>
          <w:szCs w:val="24"/>
        </w:rPr>
      </w:pPr>
      <w:r w:rsidRPr="00CD3A5A">
        <w:rPr>
          <w:rFonts w:hint="eastAsia"/>
          <w:szCs w:val="24"/>
        </w:rPr>
        <w:t>（10）转出份额若含多笔明细时，转出时将按先进先出法根据各笔明细对应持有期分别计算赎回费用，赎回费用计入基金财产比例遵循转出基金招募说明书约定。</w:t>
      </w:r>
    </w:p>
    <w:p w14:paraId="783E882B" w14:textId="77777777" w:rsidR="00C114AF" w:rsidRPr="00CD3A5A" w:rsidRDefault="00FF4F99">
      <w:pPr>
        <w:spacing w:line="360" w:lineRule="auto"/>
        <w:ind w:firstLineChars="200" w:firstLine="480"/>
        <w:rPr>
          <w:rFonts w:hint="eastAsia"/>
          <w:szCs w:val="24"/>
        </w:rPr>
      </w:pPr>
      <w:r w:rsidRPr="00CD3A5A">
        <w:rPr>
          <w:rFonts w:hint="eastAsia"/>
          <w:szCs w:val="24"/>
        </w:rPr>
        <w:t>（11）投资者T日申请基金转换成功后，注册登记机构将在T+1工作日为投资者办理减少转出基金份额、增加转入基金份额的权益登记手续。一般情况下，投资者自T+2工作日起有权赎回转入部分的基金份额。</w:t>
      </w:r>
    </w:p>
    <w:p w14:paraId="11FACDB0" w14:textId="77777777" w:rsidR="00C114AF" w:rsidRPr="00CD3A5A" w:rsidRDefault="00FF4F99">
      <w:pPr>
        <w:spacing w:line="360" w:lineRule="auto"/>
        <w:rPr>
          <w:rFonts w:hint="eastAsia"/>
          <w:szCs w:val="24"/>
        </w:rPr>
      </w:pPr>
      <w:r w:rsidRPr="00CD3A5A">
        <w:rPr>
          <w:szCs w:val="24"/>
        </w:rPr>
        <w:t>5.2.3</w:t>
      </w:r>
      <w:r w:rsidRPr="00CD3A5A">
        <w:rPr>
          <w:rFonts w:hint="eastAsia"/>
          <w:szCs w:val="24"/>
        </w:rPr>
        <w:t>办理机构</w:t>
      </w:r>
    </w:p>
    <w:p w14:paraId="5DB19A59" w14:textId="77777777" w:rsidR="00C114AF" w:rsidRPr="00CD3A5A" w:rsidRDefault="00FF4F99">
      <w:pPr>
        <w:spacing w:line="360" w:lineRule="auto"/>
        <w:ind w:firstLineChars="200" w:firstLine="480"/>
        <w:rPr>
          <w:rFonts w:hint="eastAsia"/>
          <w:szCs w:val="24"/>
        </w:rPr>
      </w:pPr>
      <w:r w:rsidRPr="00CD3A5A">
        <w:rPr>
          <w:rFonts w:hint="eastAsia"/>
          <w:szCs w:val="24"/>
        </w:rPr>
        <w:t>本公司直销渠道开通本基金的转换业务。其他销售机构开通本基金转换业务的时间以销售机构为准，本公司可不再特别公告，敬请广大投资者关注各销售机构开通上述业务的公告或垂询有关销售机构。</w:t>
      </w:r>
    </w:p>
    <w:p w14:paraId="017B3821" w14:textId="77777777" w:rsidR="00C114AF" w:rsidRPr="00CD3A5A" w:rsidRDefault="00C114AF">
      <w:pPr>
        <w:spacing w:line="360" w:lineRule="auto"/>
        <w:rPr>
          <w:rFonts w:hint="eastAsia"/>
        </w:rPr>
      </w:pPr>
    </w:p>
    <w:p w14:paraId="6F24FDC3" w14:textId="77777777" w:rsidR="00C114AF" w:rsidRPr="00CD3A5A" w:rsidRDefault="00FF4F99">
      <w:pPr>
        <w:pStyle w:val="dazhangjie"/>
        <w:rPr>
          <w:rFonts w:hint="eastAsia"/>
        </w:rPr>
      </w:pPr>
      <w:r w:rsidRPr="00CD3A5A">
        <w:rPr>
          <w:b/>
          <w:bCs/>
        </w:rPr>
        <w:t>6</w:t>
      </w:r>
      <w:r w:rsidRPr="00CD3A5A">
        <w:rPr>
          <w:rFonts w:hint="eastAsia"/>
          <w:b/>
          <w:bCs/>
        </w:rPr>
        <w:t xml:space="preserve"> 基金销售机构</w:t>
      </w:r>
    </w:p>
    <w:p w14:paraId="79280F62" w14:textId="77777777" w:rsidR="00C114AF" w:rsidRPr="00CD3A5A" w:rsidRDefault="00FF4F99">
      <w:pPr>
        <w:pStyle w:val="zhangjiep"/>
        <w:rPr>
          <w:rFonts w:hint="eastAsia"/>
        </w:rPr>
      </w:pPr>
      <w:r w:rsidRPr="00CD3A5A">
        <w:rPr>
          <w:b/>
          <w:bCs/>
        </w:rPr>
        <w:t>6</w:t>
      </w:r>
      <w:r w:rsidRPr="00CD3A5A">
        <w:rPr>
          <w:rFonts w:hint="eastAsia"/>
          <w:b/>
          <w:bCs/>
        </w:rPr>
        <w:t>.1 直销机构</w:t>
      </w:r>
    </w:p>
    <w:p w14:paraId="10E31D6A" w14:textId="77777777" w:rsidR="00C114AF" w:rsidRPr="00CD3A5A" w:rsidRDefault="00FF4F99">
      <w:pPr>
        <w:widowControl/>
        <w:jc w:val="left"/>
        <w:rPr>
          <w:rFonts w:cs="宋体" w:hint="eastAsia"/>
          <w:kern w:val="0"/>
          <w:szCs w:val="24"/>
        </w:rPr>
      </w:pPr>
      <w:r w:rsidRPr="00CD3A5A">
        <w:rPr>
          <w:rFonts w:cs="宋体" w:hint="eastAsia"/>
          <w:kern w:val="0"/>
          <w:szCs w:val="24"/>
        </w:rPr>
        <w:t>富荣基金管理有限公司</w:t>
      </w:r>
    </w:p>
    <w:p w14:paraId="73EC13E4" w14:textId="77777777" w:rsidR="00C114AF" w:rsidRPr="00CD3A5A" w:rsidRDefault="00FF4F99">
      <w:pPr>
        <w:widowControl/>
        <w:jc w:val="left"/>
        <w:rPr>
          <w:rFonts w:cs="宋体" w:hint="eastAsia"/>
          <w:kern w:val="0"/>
          <w:szCs w:val="24"/>
        </w:rPr>
      </w:pPr>
      <w:r w:rsidRPr="00CD3A5A">
        <w:rPr>
          <w:rFonts w:cs="宋体" w:hint="eastAsia"/>
          <w:kern w:val="0"/>
          <w:szCs w:val="24"/>
        </w:rPr>
        <w:t>地址：深圳市福田区八卦四路</w:t>
      </w:r>
      <w:r w:rsidRPr="00CD3A5A">
        <w:rPr>
          <w:rFonts w:cs="宋体"/>
          <w:kern w:val="0"/>
          <w:szCs w:val="24"/>
        </w:rPr>
        <w:t>52号安吉尔大厦24层</w:t>
      </w:r>
    </w:p>
    <w:p w14:paraId="42C40E5C" w14:textId="77777777" w:rsidR="00C114AF" w:rsidRPr="00CD3A5A" w:rsidRDefault="00FF4F99">
      <w:pPr>
        <w:widowControl/>
        <w:jc w:val="left"/>
        <w:rPr>
          <w:rFonts w:cs="宋体" w:hint="eastAsia"/>
          <w:kern w:val="0"/>
          <w:szCs w:val="24"/>
        </w:rPr>
      </w:pPr>
      <w:r w:rsidRPr="00CD3A5A">
        <w:rPr>
          <w:rFonts w:cs="宋体" w:hint="eastAsia"/>
          <w:kern w:val="0"/>
          <w:szCs w:val="24"/>
        </w:rPr>
        <w:t>电话：</w:t>
      </w:r>
      <w:r w:rsidRPr="00CD3A5A">
        <w:rPr>
          <w:rFonts w:cs="宋体"/>
          <w:kern w:val="0"/>
          <w:szCs w:val="24"/>
        </w:rPr>
        <w:t>0755-84356649</w:t>
      </w:r>
    </w:p>
    <w:p w14:paraId="7667B510" w14:textId="77777777" w:rsidR="00C114AF" w:rsidRPr="00CD3A5A" w:rsidRDefault="00FF4F99">
      <w:pPr>
        <w:widowControl/>
        <w:jc w:val="left"/>
        <w:rPr>
          <w:rFonts w:cs="宋体" w:hint="eastAsia"/>
          <w:kern w:val="0"/>
          <w:szCs w:val="24"/>
        </w:rPr>
      </w:pPr>
      <w:r w:rsidRPr="00CD3A5A">
        <w:rPr>
          <w:rFonts w:cs="宋体" w:hint="eastAsia"/>
          <w:kern w:val="0"/>
          <w:szCs w:val="24"/>
        </w:rPr>
        <w:t>传真：</w:t>
      </w:r>
      <w:r w:rsidRPr="00CD3A5A">
        <w:rPr>
          <w:rFonts w:cs="宋体"/>
          <w:kern w:val="0"/>
          <w:szCs w:val="24"/>
        </w:rPr>
        <w:t>0755-83230902</w:t>
      </w:r>
    </w:p>
    <w:p w14:paraId="039A1842" w14:textId="77777777" w:rsidR="00C114AF" w:rsidRPr="00CD3A5A" w:rsidRDefault="00FF4F99">
      <w:pPr>
        <w:widowControl/>
        <w:jc w:val="left"/>
        <w:rPr>
          <w:rFonts w:cs="宋体" w:hint="eastAsia"/>
          <w:kern w:val="0"/>
          <w:szCs w:val="24"/>
        </w:rPr>
      </w:pPr>
      <w:r w:rsidRPr="00CD3A5A">
        <w:rPr>
          <w:rFonts w:cs="宋体" w:hint="eastAsia"/>
          <w:kern w:val="0"/>
          <w:szCs w:val="24"/>
        </w:rPr>
        <w:lastRenderedPageBreak/>
        <w:t>客服电话：</w:t>
      </w:r>
      <w:r w:rsidRPr="00CD3A5A">
        <w:rPr>
          <w:rFonts w:cs="宋体"/>
          <w:kern w:val="0"/>
          <w:szCs w:val="24"/>
        </w:rPr>
        <w:t>4006855600（免长途话费）</w:t>
      </w:r>
    </w:p>
    <w:p w14:paraId="49A14FC0" w14:textId="77777777" w:rsidR="00C114AF" w:rsidRPr="00CD3A5A" w:rsidRDefault="00FF4F99">
      <w:pPr>
        <w:widowControl/>
        <w:jc w:val="left"/>
        <w:rPr>
          <w:rFonts w:cs="宋体" w:hint="eastAsia"/>
          <w:kern w:val="0"/>
          <w:szCs w:val="24"/>
        </w:rPr>
      </w:pPr>
      <w:r w:rsidRPr="00CD3A5A">
        <w:rPr>
          <w:rFonts w:cs="宋体" w:hint="eastAsia"/>
          <w:kern w:val="0"/>
          <w:szCs w:val="24"/>
        </w:rPr>
        <w:t>公司网址：</w:t>
      </w:r>
      <w:r w:rsidRPr="00CD3A5A">
        <w:rPr>
          <w:rFonts w:cs="宋体"/>
          <w:kern w:val="0"/>
          <w:szCs w:val="24"/>
        </w:rPr>
        <w:t>www.furamc.com.cn</w:t>
      </w:r>
    </w:p>
    <w:p w14:paraId="4C7D664B" w14:textId="77777777" w:rsidR="00C114AF" w:rsidRPr="00CD3A5A" w:rsidRDefault="00C114AF">
      <w:pPr>
        <w:widowControl/>
        <w:jc w:val="left"/>
        <w:rPr>
          <w:rFonts w:cs="宋体" w:hint="eastAsia"/>
          <w:kern w:val="0"/>
          <w:szCs w:val="24"/>
        </w:rPr>
      </w:pPr>
    </w:p>
    <w:p w14:paraId="01CA3A85" w14:textId="77777777" w:rsidR="00C114AF" w:rsidRPr="00CD3A5A" w:rsidRDefault="00FF4F99">
      <w:pPr>
        <w:pStyle w:val="zhangjiep"/>
        <w:spacing w:line="360" w:lineRule="auto"/>
        <w:rPr>
          <w:rFonts w:hint="eastAsia"/>
        </w:rPr>
      </w:pPr>
      <w:r w:rsidRPr="00CD3A5A">
        <w:rPr>
          <w:b/>
          <w:bCs/>
        </w:rPr>
        <w:t>6</w:t>
      </w:r>
      <w:r w:rsidRPr="00CD3A5A">
        <w:rPr>
          <w:rFonts w:hint="eastAsia"/>
          <w:b/>
          <w:bCs/>
        </w:rPr>
        <w:t>.</w:t>
      </w:r>
      <w:r w:rsidRPr="00CD3A5A">
        <w:rPr>
          <w:b/>
          <w:bCs/>
        </w:rPr>
        <w:t>2</w:t>
      </w:r>
      <w:r w:rsidRPr="00CD3A5A">
        <w:rPr>
          <w:rFonts w:hint="eastAsia"/>
          <w:b/>
          <w:bCs/>
        </w:rPr>
        <w:t xml:space="preserve"> 其他销售机构</w:t>
      </w:r>
    </w:p>
    <w:p w14:paraId="4633A9AD" w14:textId="1B2119B5" w:rsidR="00C114AF" w:rsidRPr="00CD3A5A" w:rsidRDefault="00FF4F99">
      <w:pPr>
        <w:spacing w:line="360" w:lineRule="auto"/>
        <w:ind w:firstLineChars="200" w:firstLine="480"/>
        <w:rPr>
          <w:rFonts w:hint="eastAsia"/>
          <w:szCs w:val="24"/>
        </w:rPr>
      </w:pPr>
      <w:r w:rsidRPr="00CD3A5A">
        <w:rPr>
          <w:rFonts w:hint="eastAsia"/>
          <w:szCs w:val="24"/>
        </w:rPr>
        <w:t>其他销售机构具体名单详见管理人</w:t>
      </w:r>
      <w:r w:rsidR="002E5D82" w:rsidRPr="00CD3A5A">
        <w:rPr>
          <w:rFonts w:hint="eastAsia"/>
          <w:szCs w:val="24"/>
        </w:rPr>
        <w:t>网站公示，敬请投资者留意</w:t>
      </w:r>
      <w:r w:rsidRPr="00CD3A5A">
        <w:rPr>
          <w:rFonts w:hint="eastAsia"/>
          <w:szCs w:val="24"/>
        </w:rPr>
        <w:t>。</w:t>
      </w:r>
    </w:p>
    <w:p w14:paraId="470135E1" w14:textId="77777777" w:rsidR="00C114AF" w:rsidRPr="00CD3A5A" w:rsidRDefault="00C114AF">
      <w:pPr>
        <w:spacing w:line="360" w:lineRule="auto"/>
        <w:ind w:firstLineChars="200" w:firstLine="480"/>
        <w:rPr>
          <w:rFonts w:hint="eastAsia"/>
          <w:szCs w:val="24"/>
        </w:rPr>
      </w:pPr>
    </w:p>
    <w:p w14:paraId="147CD607" w14:textId="77777777" w:rsidR="00C114AF" w:rsidRPr="00CD3A5A" w:rsidRDefault="00FF4F99">
      <w:pPr>
        <w:pStyle w:val="dazhangjie"/>
        <w:rPr>
          <w:rFonts w:hint="eastAsia"/>
        </w:rPr>
      </w:pPr>
      <w:r w:rsidRPr="00CD3A5A">
        <w:rPr>
          <w:b/>
          <w:bCs/>
        </w:rPr>
        <w:t>7</w:t>
      </w:r>
      <w:r w:rsidRPr="00CD3A5A">
        <w:rPr>
          <w:rFonts w:hint="eastAsia"/>
          <w:b/>
          <w:bCs/>
        </w:rPr>
        <w:t xml:space="preserve"> 基金份额净值公告/基金收益公告的披露安排</w:t>
      </w:r>
    </w:p>
    <w:p w14:paraId="142B837E" w14:textId="77777777" w:rsidR="00C114AF" w:rsidRPr="00CD3A5A" w:rsidRDefault="00FF4F99">
      <w:pPr>
        <w:autoSpaceDE w:val="0"/>
        <w:autoSpaceDN w:val="0"/>
        <w:spacing w:line="360" w:lineRule="auto"/>
        <w:ind w:firstLineChars="200" w:firstLine="480"/>
        <w:textAlignment w:val="bottom"/>
        <w:rPr>
          <w:rFonts w:hint="eastAsia"/>
          <w:bCs/>
        </w:rPr>
      </w:pPr>
      <w:r w:rsidRPr="00CD3A5A">
        <w:rPr>
          <w:rFonts w:hint="eastAsia"/>
          <w:bCs/>
        </w:rPr>
        <w:t>《基金合同》生效后，在封闭期内，基金管理人应当至少每周在指定网站公告一次基金份额净值和基金份额累计净值。</w:t>
      </w:r>
    </w:p>
    <w:p w14:paraId="64602E0C" w14:textId="77777777" w:rsidR="00C114AF" w:rsidRPr="00CD3A5A" w:rsidRDefault="00FF4F99">
      <w:pPr>
        <w:autoSpaceDE w:val="0"/>
        <w:autoSpaceDN w:val="0"/>
        <w:spacing w:line="360" w:lineRule="auto"/>
        <w:ind w:firstLineChars="200" w:firstLine="480"/>
        <w:textAlignment w:val="bottom"/>
        <w:rPr>
          <w:rFonts w:hint="eastAsia"/>
          <w:bCs/>
        </w:rPr>
      </w:pPr>
      <w:r w:rsidRPr="00CD3A5A">
        <w:rPr>
          <w:rFonts w:hint="eastAsia"/>
          <w:bCs/>
        </w:rPr>
        <w:t>在开放期内，基金管理人应当在不晚于每个开放日的次日，通过指定网站、基金销售机构网站或者营业网点，披露开放日的基金份额净值和基金份额累计净值。</w:t>
      </w:r>
    </w:p>
    <w:p w14:paraId="58D361D1" w14:textId="77777777" w:rsidR="00C114AF" w:rsidRPr="00CD3A5A" w:rsidRDefault="00FF4F99">
      <w:pPr>
        <w:autoSpaceDE w:val="0"/>
        <w:autoSpaceDN w:val="0"/>
        <w:spacing w:line="360" w:lineRule="auto"/>
        <w:ind w:firstLineChars="200" w:firstLine="480"/>
        <w:textAlignment w:val="bottom"/>
        <w:rPr>
          <w:rFonts w:hint="eastAsia"/>
          <w:bCs/>
        </w:rPr>
      </w:pPr>
      <w:r w:rsidRPr="00CD3A5A">
        <w:rPr>
          <w:rFonts w:hint="eastAsia"/>
          <w:bCs/>
        </w:rPr>
        <w:t>基金管理人应当在不晚于半年度和年度最后一日的次日，在指定网站公告半年度和年度最后一日的基金份额净值和基金份额累计净值。</w:t>
      </w:r>
    </w:p>
    <w:p w14:paraId="405C7880" w14:textId="77777777" w:rsidR="00C114AF" w:rsidRPr="00CD3A5A" w:rsidRDefault="00FF4F99">
      <w:pPr>
        <w:autoSpaceDE w:val="0"/>
        <w:autoSpaceDN w:val="0"/>
        <w:spacing w:line="360" w:lineRule="auto"/>
        <w:ind w:firstLineChars="200" w:firstLine="480"/>
        <w:textAlignment w:val="bottom"/>
        <w:rPr>
          <w:rFonts w:hint="eastAsia"/>
          <w:bCs/>
        </w:rPr>
      </w:pPr>
      <w:r w:rsidRPr="00CD3A5A">
        <w:rPr>
          <w:rFonts w:hint="eastAsia"/>
          <w:bCs/>
        </w:rPr>
        <w:t>本基金暂停运作期间，可暂停披露基金份额净值。</w:t>
      </w:r>
    </w:p>
    <w:p w14:paraId="36879DB8" w14:textId="77777777" w:rsidR="00C114AF" w:rsidRPr="00CD3A5A" w:rsidRDefault="00C114AF">
      <w:pPr>
        <w:autoSpaceDE w:val="0"/>
        <w:autoSpaceDN w:val="0"/>
        <w:spacing w:line="360" w:lineRule="auto"/>
        <w:ind w:firstLineChars="200" w:firstLine="480"/>
        <w:textAlignment w:val="bottom"/>
        <w:rPr>
          <w:rFonts w:hint="eastAsia"/>
          <w:bCs/>
        </w:rPr>
      </w:pPr>
    </w:p>
    <w:p w14:paraId="0BBA5FCF" w14:textId="77777777" w:rsidR="00C114AF" w:rsidRPr="00CD3A5A" w:rsidRDefault="00FF4F99">
      <w:pPr>
        <w:pStyle w:val="dazhangjie"/>
        <w:rPr>
          <w:rFonts w:hint="eastAsia"/>
        </w:rPr>
      </w:pPr>
      <w:r w:rsidRPr="00CD3A5A">
        <w:rPr>
          <w:b/>
          <w:bCs/>
        </w:rPr>
        <w:t>8</w:t>
      </w:r>
      <w:r w:rsidRPr="00CD3A5A">
        <w:rPr>
          <w:rFonts w:hint="eastAsia"/>
          <w:b/>
          <w:bCs/>
        </w:rPr>
        <w:t xml:space="preserve"> 其他需要提示的事项</w:t>
      </w:r>
    </w:p>
    <w:p w14:paraId="07FA3203" w14:textId="77777777" w:rsidR="00C114AF" w:rsidRPr="00CD3A5A" w:rsidRDefault="00FF4F99">
      <w:pPr>
        <w:spacing w:line="360" w:lineRule="auto"/>
        <w:ind w:firstLineChars="200" w:firstLine="480"/>
        <w:rPr>
          <w:rFonts w:hint="eastAsia"/>
        </w:rPr>
      </w:pPr>
      <w:r w:rsidRPr="00CD3A5A">
        <w:rPr>
          <w:rFonts w:hint="eastAsia"/>
        </w:rPr>
        <w:t>本基金开放期最后一日日终，如果基金的基金资产净值加上基金开放期最后一日交易申请确认的申购确认金额及转换转入确认金额，扣除赎回确认金额及转换转出确认金额后的余额低于</w:t>
      </w:r>
      <w:r w:rsidRPr="00CD3A5A">
        <w:t>5000万元或基金份额持有人数量不满200人的，基金管理人有权决定是否进入下一封闭期，具体安排以基金管理人公告为准。基金管理人决定暂停进入下一封闭期的，投资人未确认的申购申请对应的已交纳申购款项本金将全部退回；对于当日</w:t>
      </w:r>
      <w:proofErr w:type="gramStart"/>
      <w:r w:rsidRPr="00CD3A5A">
        <w:t>日</w:t>
      </w:r>
      <w:proofErr w:type="gramEnd"/>
      <w:r w:rsidRPr="00CD3A5A">
        <w:t>终留存的基金份额，将全部自动赎回，且不收取赎回费。</w:t>
      </w:r>
    </w:p>
    <w:p w14:paraId="2CF3C4D0" w14:textId="3807B3B8" w:rsidR="00C114AF" w:rsidRPr="00CD3A5A" w:rsidRDefault="00FF4F99">
      <w:pPr>
        <w:spacing w:line="360" w:lineRule="auto"/>
        <w:ind w:firstLineChars="200" w:firstLine="480"/>
        <w:rPr>
          <w:rFonts w:hint="eastAsia"/>
        </w:rPr>
      </w:pPr>
      <w:r w:rsidRPr="00CD3A5A">
        <w:rPr>
          <w:rFonts w:hint="eastAsia"/>
        </w:rPr>
        <w:t>本公告仅对本基金</w:t>
      </w:r>
      <w:r w:rsidR="00916CCB" w:rsidRPr="00CD3A5A">
        <w:rPr>
          <w:rFonts w:hint="eastAsia"/>
        </w:rPr>
        <w:t>本次</w:t>
      </w:r>
      <w:r w:rsidR="002A3203" w:rsidRPr="00CD3A5A">
        <w:rPr>
          <w:rFonts w:hint="eastAsia"/>
        </w:rPr>
        <w:t>重启运作并</w:t>
      </w:r>
      <w:r w:rsidRPr="00CD3A5A">
        <w:rPr>
          <w:rFonts w:hint="eastAsia"/>
        </w:rPr>
        <w:t>开放日常申购、赎回、转换业务的有关事项予以说明。投资人欲了解本基金的详细情况，请仔细阅读《富荣富恒两年定期开放债券型证券投资基金基金合同》和《富荣富恒两年定期开放债券型证券投资基金招募说明书》和《富荣富恒两年定期开放债券型证券投资基金基金产品资料概要》。</w:t>
      </w:r>
    </w:p>
    <w:p w14:paraId="1ED223D3" w14:textId="77777777" w:rsidR="00C114AF" w:rsidRPr="00CD3A5A" w:rsidRDefault="00FF4F99">
      <w:pPr>
        <w:spacing w:line="360" w:lineRule="auto"/>
        <w:ind w:firstLineChars="200" w:firstLine="480"/>
        <w:rPr>
          <w:rFonts w:hint="eastAsia"/>
        </w:rPr>
      </w:pPr>
      <w:r w:rsidRPr="00CD3A5A">
        <w:rPr>
          <w:rFonts w:hint="eastAsia"/>
        </w:rPr>
        <w:t>未开设销售网点地区的投资人，及希望了解其它有关信息和本基金的详细情况的投资人，可以登录本基金管理人网站（</w:t>
      </w:r>
      <w:r w:rsidRPr="00CD3A5A">
        <w:t>www.furamc.com.cn</w:t>
      </w:r>
      <w:r w:rsidRPr="00CD3A5A">
        <w:rPr>
          <w:rFonts w:hint="eastAsia"/>
        </w:rPr>
        <w:t>）或拨打本基金</w:t>
      </w:r>
      <w:r w:rsidRPr="00CD3A5A">
        <w:rPr>
          <w:rFonts w:hint="eastAsia"/>
        </w:rPr>
        <w:lastRenderedPageBreak/>
        <w:t>管理人的客服热线（</w:t>
      </w:r>
      <w:r w:rsidRPr="00CD3A5A">
        <w:t>400-685-5600</w:t>
      </w:r>
      <w:r w:rsidRPr="00CD3A5A">
        <w:rPr>
          <w:rFonts w:hint="eastAsia"/>
        </w:rPr>
        <w:t>）。</w:t>
      </w:r>
    </w:p>
    <w:p w14:paraId="7EB51B55" w14:textId="77777777" w:rsidR="00C114AF" w:rsidRPr="00CD3A5A" w:rsidRDefault="00FF4F99">
      <w:pPr>
        <w:spacing w:line="360" w:lineRule="auto"/>
        <w:ind w:firstLineChars="200" w:firstLine="480"/>
        <w:rPr>
          <w:rFonts w:hint="eastAsia"/>
        </w:rPr>
      </w:pPr>
      <w:r w:rsidRPr="00CD3A5A">
        <w:rPr>
          <w:rFonts w:hint="eastAsia"/>
        </w:rPr>
        <w:t>由于各销售机构系统及业务安排等原因，可能开展上述业务的时间有所不同，投资人应以销售机构具体规定的时间为准。</w:t>
      </w:r>
    </w:p>
    <w:p w14:paraId="04E6893D" w14:textId="77777777" w:rsidR="00C114AF" w:rsidRPr="00CD3A5A" w:rsidRDefault="00C114AF">
      <w:pPr>
        <w:spacing w:line="360" w:lineRule="auto"/>
        <w:ind w:firstLineChars="200" w:firstLine="480"/>
        <w:rPr>
          <w:rFonts w:hint="eastAsia"/>
        </w:rPr>
      </w:pPr>
    </w:p>
    <w:p w14:paraId="1B2B984B" w14:textId="77777777" w:rsidR="00C114AF" w:rsidRPr="00CD3A5A" w:rsidRDefault="00FF4F99">
      <w:pPr>
        <w:spacing w:line="360" w:lineRule="auto"/>
        <w:ind w:firstLineChars="200" w:firstLine="480"/>
        <w:rPr>
          <w:rFonts w:hint="eastAsia"/>
        </w:rPr>
      </w:pPr>
      <w:r w:rsidRPr="00CD3A5A">
        <w:rPr>
          <w:rFonts w:hint="eastAsia"/>
        </w:rPr>
        <w:t>特此公告。</w:t>
      </w:r>
    </w:p>
    <w:p w14:paraId="727E3263" w14:textId="77777777" w:rsidR="00C114AF" w:rsidRPr="00CD3A5A" w:rsidRDefault="00C114AF">
      <w:pPr>
        <w:widowControl/>
        <w:jc w:val="left"/>
        <w:rPr>
          <w:rFonts w:cs="宋体" w:hint="eastAsia"/>
          <w:kern w:val="0"/>
          <w:szCs w:val="24"/>
        </w:rPr>
      </w:pPr>
    </w:p>
    <w:p w14:paraId="6E5FE231" w14:textId="77777777" w:rsidR="00C114AF" w:rsidRPr="00CD3A5A" w:rsidRDefault="00FF4F99">
      <w:pPr>
        <w:pStyle w:val="biaogeright"/>
        <w:rPr>
          <w:rFonts w:hint="eastAsia"/>
        </w:rPr>
      </w:pPr>
      <w:r w:rsidRPr="00CD3A5A">
        <w:rPr>
          <w:rFonts w:hint="eastAsia"/>
          <w:color w:val="000000"/>
        </w:rPr>
        <w:t>富荣基金管理有限公司</w:t>
      </w:r>
    </w:p>
    <w:p w14:paraId="6F757718" w14:textId="495BC28C" w:rsidR="00C114AF" w:rsidRPr="00CD3A5A" w:rsidRDefault="00FF4F99">
      <w:pPr>
        <w:pStyle w:val="biaogeright"/>
        <w:rPr>
          <w:rFonts w:hint="eastAsia"/>
        </w:rPr>
      </w:pPr>
      <w:r w:rsidRPr="00CD3A5A">
        <w:rPr>
          <w:rFonts w:hint="eastAsia"/>
          <w:color w:val="000000"/>
        </w:rPr>
        <w:t>202</w:t>
      </w:r>
      <w:r w:rsidR="00C14CF2" w:rsidRPr="00CD3A5A">
        <w:rPr>
          <w:rFonts w:hint="eastAsia"/>
          <w:color w:val="000000"/>
        </w:rPr>
        <w:t>5</w:t>
      </w:r>
      <w:r w:rsidRPr="00CD3A5A">
        <w:rPr>
          <w:rFonts w:hint="eastAsia"/>
          <w:color w:val="000000"/>
        </w:rPr>
        <w:t>年</w:t>
      </w:r>
      <w:r w:rsidR="002629CE" w:rsidRPr="00CD3A5A">
        <w:rPr>
          <w:rFonts w:hint="eastAsia"/>
          <w:color w:val="000000"/>
        </w:rPr>
        <w:t>6</w:t>
      </w:r>
      <w:r w:rsidRPr="00CD3A5A">
        <w:rPr>
          <w:rFonts w:hint="eastAsia"/>
          <w:color w:val="000000"/>
        </w:rPr>
        <w:t>月</w:t>
      </w:r>
      <w:r w:rsidR="002629CE" w:rsidRPr="00CD3A5A">
        <w:rPr>
          <w:rFonts w:hint="eastAsia"/>
          <w:color w:val="000000"/>
        </w:rPr>
        <w:t>9</w:t>
      </w:r>
      <w:r w:rsidRPr="00CD3A5A">
        <w:rPr>
          <w:rFonts w:hint="eastAsia"/>
          <w:color w:val="000000"/>
        </w:rPr>
        <w:t>日</w:t>
      </w:r>
    </w:p>
    <w:p w14:paraId="0866D952" w14:textId="77777777" w:rsidR="00C114AF" w:rsidRPr="00CD3A5A" w:rsidRDefault="00C114AF">
      <w:pPr>
        <w:spacing w:line="360" w:lineRule="auto"/>
        <w:rPr>
          <w:rFonts w:hint="eastAsia"/>
          <w:szCs w:val="24"/>
        </w:rPr>
      </w:pPr>
    </w:p>
    <w:sectPr w:rsidR="00C114AF" w:rsidRPr="00CD3A5A">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16031" w14:textId="77777777" w:rsidR="000761E8" w:rsidRDefault="000761E8" w:rsidP="00B65D01">
      <w:pPr>
        <w:rPr>
          <w:rFonts w:hint="eastAsia"/>
        </w:rPr>
      </w:pPr>
      <w:r>
        <w:separator/>
      </w:r>
    </w:p>
  </w:endnote>
  <w:endnote w:type="continuationSeparator" w:id="0">
    <w:p w14:paraId="3D259867" w14:textId="77777777" w:rsidR="000761E8" w:rsidRDefault="000761E8" w:rsidP="00B65D0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9332332"/>
      <w:docPartObj>
        <w:docPartGallery w:val="Page Numbers (Bottom of Page)"/>
        <w:docPartUnique/>
      </w:docPartObj>
    </w:sdtPr>
    <w:sdtEndPr/>
    <w:sdtContent>
      <w:p w14:paraId="5CF35A8D" w14:textId="4D1E859F" w:rsidR="00B65D01" w:rsidRDefault="00B65D01">
        <w:pPr>
          <w:pStyle w:val="a7"/>
          <w:jc w:val="center"/>
          <w:rPr>
            <w:rFonts w:hint="eastAsia"/>
          </w:rPr>
        </w:pPr>
        <w:r>
          <w:fldChar w:fldCharType="begin"/>
        </w:r>
        <w:r>
          <w:instrText>PAGE   \* MERGEFORMAT</w:instrText>
        </w:r>
        <w:r>
          <w:fldChar w:fldCharType="separate"/>
        </w:r>
        <w:r w:rsidR="00916CCB" w:rsidRPr="00916CCB">
          <w:rPr>
            <w:noProof/>
            <w:lang w:val="zh-CN"/>
          </w:rPr>
          <w:t>8</w:t>
        </w:r>
        <w:r>
          <w:fldChar w:fldCharType="end"/>
        </w:r>
      </w:p>
    </w:sdtContent>
  </w:sdt>
  <w:p w14:paraId="35017091" w14:textId="77777777" w:rsidR="00B65D01" w:rsidRDefault="00B65D01">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9D95D" w14:textId="77777777" w:rsidR="000761E8" w:rsidRDefault="000761E8" w:rsidP="00B65D01">
      <w:pPr>
        <w:rPr>
          <w:rFonts w:hint="eastAsia"/>
        </w:rPr>
      </w:pPr>
      <w:r>
        <w:separator/>
      </w:r>
    </w:p>
  </w:footnote>
  <w:footnote w:type="continuationSeparator" w:id="0">
    <w:p w14:paraId="437631CC" w14:textId="77777777" w:rsidR="000761E8" w:rsidRDefault="000761E8" w:rsidP="00B65D0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Q2ZGRhYzMyNGQxMWZmZGYzMTU4ZTk5ZDQ2MWMzZDMifQ=="/>
  </w:docVars>
  <w:rsids>
    <w:rsidRoot w:val="00FB311B"/>
    <w:rsid w:val="000177F0"/>
    <w:rsid w:val="00023C49"/>
    <w:rsid w:val="00025508"/>
    <w:rsid w:val="00040EBB"/>
    <w:rsid w:val="00050B99"/>
    <w:rsid w:val="00051073"/>
    <w:rsid w:val="00064D98"/>
    <w:rsid w:val="000761E8"/>
    <w:rsid w:val="00086E1E"/>
    <w:rsid w:val="000A74F9"/>
    <w:rsid w:val="000B1912"/>
    <w:rsid w:val="000B2104"/>
    <w:rsid w:val="000C11CF"/>
    <w:rsid w:val="000C654F"/>
    <w:rsid w:val="000D03C0"/>
    <w:rsid w:val="000D2718"/>
    <w:rsid w:val="000F6588"/>
    <w:rsid w:val="0010187E"/>
    <w:rsid w:val="00105796"/>
    <w:rsid w:val="00111C97"/>
    <w:rsid w:val="00157FB6"/>
    <w:rsid w:val="00163D85"/>
    <w:rsid w:val="00180392"/>
    <w:rsid w:val="00185A09"/>
    <w:rsid w:val="00186CBF"/>
    <w:rsid w:val="001B40FE"/>
    <w:rsid w:val="001C4BDD"/>
    <w:rsid w:val="001C56E8"/>
    <w:rsid w:val="001F0E1A"/>
    <w:rsid w:val="001F5571"/>
    <w:rsid w:val="00205A17"/>
    <w:rsid w:val="002137E7"/>
    <w:rsid w:val="002141B5"/>
    <w:rsid w:val="00222806"/>
    <w:rsid w:val="002309B9"/>
    <w:rsid w:val="00242866"/>
    <w:rsid w:val="002629CE"/>
    <w:rsid w:val="00280466"/>
    <w:rsid w:val="00290658"/>
    <w:rsid w:val="0029642C"/>
    <w:rsid w:val="002A3203"/>
    <w:rsid w:val="002B162E"/>
    <w:rsid w:val="002B3553"/>
    <w:rsid w:val="002C2C64"/>
    <w:rsid w:val="002C4CDD"/>
    <w:rsid w:val="002D28C2"/>
    <w:rsid w:val="002E5D82"/>
    <w:rsid w:val="002F1B25"/>
    <w:rsid w:val="002F44E8"/>
    <w:rsid w:val="00304A5A"/>
    <w:rsid w:val="00325D72"/>
    <w:rsid w:val="003309CB"/>
    <w:rsid w:val="003427F8"/>
    <w:rsid w:val="00343742"/>
    <w:rsid w:val="00346D73"/>
    <w:rsid w:val="0035042A"/>
    <w:rsid w:val="003630BE"/>
    <w:rsid w:val="0036590C"/>
    <w:rsid w:val="00367B3E"/>
    <w:rsid w:val="00375360"/>
    <w:rsid w:val="0038667C"/>
    <w:rsid w:val="0039740D"/>
    <w:rsid w:val="003A0639"/>
    <w:rsid w:val="003A1C44"/>
    <w:rsid w:val="003A226F"/>
    <w:rsid w:val="003C74D8"/>
    <w:rsid w:val="003D25FF"/>
    <w:rsid w:val="003D42A3"/>
    <w:rsid w:val="003D698D"/>
    <w:rsid w:val="003E071F"/>
    <w:rsid w:val="003E0D0D"/>
    <w:rsid w:val="003E3774"/>
    <w:rsid w:val="003E55D0"/>
    <w:rsid w:val="003F089A"/>
    <w:rsid w:val="00401CA9"/>
    <w:rsid w:val="00422F32"/>
    <w:rsid w:val="004260C5"/>
    <w:rsid w:val="004426E8"/>
    <w:rsid w:val="004445BF"/>
    <w:rsid w:val="0045408A"/>
    <w:rsid w:val="0045435A"/>
    <w:rsid w:val="00455D01"/>
    <w:rsid w:val="00456732"/>
    <w:rsid w:val="00461C9A"/>
    <w:rsid w:val="00486F17"/>
    <w:rsid w:val="0049076C"/>
    <w:rsid w:val="00492EC1"/>
    <w:rsid w:val="0049314A"/>
    <w:rsid w:val="004A1AF2"/>
    <w:rsid w:val="004A23FB"/>
    <w:rsid w:val="004A3C8D"/>
    <w:rsid w:val="004A5A4D"/>
    <w:rsid w:val="004A73C0"/>
    <w:rsid w:val="004A7953"/>
    <w:rsid w:val="004B40F5"/>
    <w:rsid w:val="004B4CB8"/>
    <w:rsid w:val="004B72A9"/>
    <w:rsid w:val="004C041D"/>
    <w:rsid w:val="004C69BC"/>
    <w:rsid w:val="004C7832"/>
    <w:rsid w:val="004D4679"/>
    <w:rsid w:val="004D76A3"/>
    <w:rsid w:val="004E5813"/>
    <w:rsid w:val="005026E3"/>
    <w:rsid w:val="00502BCA"/>
    <w:rsid w:val="005159F0"/>
    <w:rsid w:val="005252E2"/>
    <w:rsid w:val="00527E62"/>
    <w:rsid w:val="00555025"/>
    <w:rsid w:val="00555A4F"/>
    <w:rsid w:val="00556451"/>
    <w:rsid w:val="00561033"/>
    <w:rsid w:val="00590D67"/>
    <w:rsid w:val="00596D18"/>
    <w:rsid w:val="005B4B6B"/>
    <w:rsid w:val="005C2FB5"/>
    <w:rsid w:val="005D3517"/>
    <w:rsid w:val="005D3519"/>
    <w:rsid w:val="005D7E00"/>
    <w:rsid w:val="005F321C"/>
    <w:rsid w:val="005F5B1C"/>
    <w:rsid w:val="005F7F23"/>
    <w:rsid w:val="00601928"/>
    <w:rsid w:val="006231FF"/>
    <w:rsid w:val="00625A75"/>
    <w:rsid w:val="00634B73"/>
    <w:rsid w:val="006425F6"/>
    <w:rsid w:val="00666A59"/>
    <w:rsid w:val="00673F53"/>
    <w:rsid w:val="00675759"/>
    <w:rsid w:val="006823F1"/>
    <w:rsid w:val="006A7485"/>
    <w:rsid w:val="006B0611"/>
    <w:rsid w:val="006B3CC3"/>
    <w:rsid w:val="00700483"/>
    <w:rsid w:val="007007AF"/>
    <w:rsid w:val="00722EDC"/>
    <w:rsid w:val="00732456"/>
    <w:rsid w:val="00734880"/>
    <w:rsid w:val="00757C38"/>
    <w:rsid w:val="007613B4"/>
    <w:rsid w:val="00796E97"/>
    <w:rsid w:val="007A32C8"/>
    <w:rsid w:val="007C64ED"/>
    <w:rsid w:val="007D21B7"/>
    <w:rsid w:val="007D2CF8"/>
    <w:rsid w:val="007D4D6D"/>
    <w:rsid w:val="00806342"/>
    <w:rsid w:val="00813500"/>
    <w:rsid w:val="00825ECC"/>
    <w:rsid w:val="008345C0"/>
    <w:rsid w:val="00835294"/>
    <w:rsid w:val="00836EA8"/>
    <w:rsid w:val="00843A3E"/>
    <w:rsid w:val="008447C3"/>
    <w:rsid w:val="008457DE"/>
    <w:rsid w:val="008465F0"/>
    <w:rsid w:val="0086453E"/>
    <w:rsid w:val="0086592A"/>
    <w:rsid w:val="008751AA"/>
    <w:rsid w:val="00890DAC"/>
    <w:rsid w:val="008B73D2"/>
    <w:rsid w:val="008D3581"/>
    <w:rsid w:val="008F52A4"/>
    <w:rsid w:val="008F6BA7"/>
    <w:rsid w:val="009036AF"/>
    <w:rsid w:val="00907841"/>
    <w:rsid w:val="00916CCB"/>
    <w:rsid w:val="00922DCF"/>
    <w:rsid w:val="00951C84"/>
    <w:rsid w:val="009567C7"/>
    <w:rsid w:val="009639A4"/>
    <w:rsid w:val="009644B9"/>
    <w:rsid w:val="0096522F"/>
    <w:rsid w:val="00966171"/>
    <w:rsid w:val="009671FA"/>
    <w:rsid w:val="00980676"/>
    <w:rsid w:val="00981643"/>
    <w:rsid w:val="0098327D"/>
    <w:rsid w:val="009832E2"/>
    <w:rsid w:val="0098728A"/>
    <w:rsid w:val="009A3F71"/>
    <w:rsid w:val="009D00F5"/>
    <w:rsid w:val="009E6226"/>
    <w:rsid w:val="009F09F0"/>
    <w:rsid w:val="009F668B"/>
    <w:rsid w:val="00A06AD4"/>
    <w:rsid w:val="00A17A15"/>
    <w:rsid w:val="00A17F73"/>
    <w:rsid w:val="00A2497F"/>
    <w:rsid w:val="00A32464"/>
    <w:rsid w:val="00A3400A"/>
    <w:rsid w:val="00A35C04"/>
    <w:rsid w:val="00A410FE"/>
    <w:rsid w:val="00A5585B"/>
    <w:rsid w:val="00A64521"/>
    <w:rsid w:val="00A7191E"/>
    <w:rsid w:val="00A73106"/>
    <w:rsid w:val="00A74125"/>
    <w:rsid w:val="00A86155"/>
    <w:rsid w:val="00A879E9"/>
    <w:rsid w:val="00A90ECA"/>
    <w:rsid w:val="00AA433C"/>
    <w:rsid w:val="00AB3887"/>
    <w:rsid w:val="00AB60DC"/>
    <w:rsid w:val="00AC44C0"/>
    <w:rsid w:val="00AD1CD4"/>
    <w:rsid w:val="00AD3584"/>
    <w:rsid w:val="00AD3B1F"/>
    <w:rsid w:val="00AE5D26"/>
    <w:rsid w:val="00AF5ADE"/>
    <w:rsid w:val="00B05E37"/>
    <w:rsid w:val="00B121F5"/>
    <w:rsid w:val="00B13725"/>
    <w:rsid w:val="00B208B8"/>
    <w:rsid w:val="00B36EA5"/>
    <w:rsid w:val="00B51DE9"/>
    <w:rsid w:val="00B6203C"/>
    <w:rsid w:val="00B65D01"/>
    <w:rsid w:val="00B66B13"/>
    <w:rsid w:val="00B774E7"/>
    <w:rsid w:val="00B83207"/>
    <w:rsid w:val="00B936F8"/>
    <w:rsid w:val="00BB1CBC"/>
    <w:rsid w:val="00BC0FBF"/>
    <w:rsid w:val="00BC1CCC"/>
    <w:rsid w:val="00BC64BC"/>
    <w:rsid w:val="00BD14C4"/>
    <w:rsid w:val="00BD60DB"/>
    <w:rsid w:val="00BE0A17"/>
    <w:rsid w:val="00BE2221"/>
    <w:rsid w:val="00BF0104"/>
    <w:rsid w:val="00BF7DC1"/>
    <w:rsid w:val="00C114AF"/>
    <w:rsid w:val="00C14CF2"/>
    <w:rsid w:val="00C16833"/>
    <w:rsid w:val="00C200CF"/>
    <w:rsid w:val="00C23CC0"/>
    <w:rsid w:val="00C32D6E"/>
    <w:rsid w:val="00C3510F"/>
    <w:rsid w:val="00C35D30"/>
    <w:rsid w:val="00C50416"/>
    <w:rsid w:val="00C52A48"/>
    <w:rsid w:val="00C60E0D"/>
    <w:rsid w:val="00C71DFD"/>
    <w:rsid w:val="00C81746"/>
    <w:rsid w:val="00C85EEE"/>
    <w:rsid w:val="00C86BC3"/>
    <w:rsid w:val="00CC1BD1"/>
    <w:rsid w:val="00CC6A56"/>
    <w:rsid w:val="00CD04CF"/>
    <w:rsid w:val="00CD3A5A"/>
    <w:rsid w:val="00CE47F6"/>
    <w:rsid w:val="00CE6AC3"/>
    <w:rsid w:val="00D02418"/>
    <w:rsid w:val="00D04088"/>
    <w:rsid w:val="00D07548"/>
    <w:rsid w:val="00D10DA0"/>
    <w:rsid w:val="00D11A54"/>
    <w:rsid w:val="00D136E5"/>
    <w:rsid w:val="00D14739"/>
    <w:rsid w:val="00D42574"/>
    <w:rsid w:val="00D436E9"/>
    <w:rsid w:val="00D46A3B"/>
    <w:rsid w:val="00D47F9E"/>
    <w:rsid w:val="00D50134"/>
    <w:rsid w:val="00D93A55"/>
    <w:rsid w:val="00DA071E"/>
    <w:rsid w:val="00DA2CD9"/>
    <w:rsid w:val="00DA633B"/>
    <w:rsid w:val="00DC222D"/>
    <w:rsid w:val="00DC566D"/>
    <w:rsid w:val="00DD2F90"/>
    <w:rsid w:val="00DE6DF0"/>
    <w:rsid w:val="00DE7944"/>
    <w:rsid w:val="00DF6AE9"/>
    <w:rsid w:val="00E03444"/>
    <w:rsid w:val="00E05A76"/>
    <w:rsid w:val="00E14E87"/>
    <w:rsid w:val="00E15968"/>
    <w:rsid w:val="00E1799F"/>
    <w:rsid w:val="00E26976"/>
    <w:rsid w:val="00E31DB4"/>
    <w:rsid w:val="00E53CF1"/>
    <w:rsid w:val="00E61AC3"/>
    <w:rsid w:val="00E62E97"/>
    <w:rsid w:val="00E81E25"/>
    <w:rsid w:val="00E831C0"/>
    <w:rsid w:val="00E84C09"/>
    <w:rsid w:val="00E97E4E"/>
    <w:rsid w:val="00EA1B4F"/>
    <w:rsid w:val="00EB733A"/>
    <w:rsid w:val="00EC09AE"/>
    <w:rsid w:val="00ED16B2"/>
    <w:rsid w:val="00EE5EDF"/>
    <w:rsid w:val="00F03C09"/>
    <w:rsid w:val="00F1283F"/>
    <w:rsid w:val="00F12B39"/>
    <w:rsid w:val="00F246BA"/>
    <w:rsid w:val="00F35FFD"/>
    <w:rsid w:val="00F365AE"/>
    <w:rsid w:val="00F46310"/>
    <w:rsid w:val="00F51687"/>
    <w:rsid w:val="00F51BCC"/>
    <w:rsid w:val="00F717C5"/>
    <w:rsid w:val="00F8011C"/>
    <w:rsid w:val="00F9576D"/>
    <w:rsid w:val="00FB2CF6"/>
    <w:rsid w:val="00FB311B"/>
    <w:rsid w:val="00FB39DD"/>
    <w:rsid w:val="00FE4124"/>
    <w:rsid w:val="00FF4F99"/>
    <w:rsid w:val="00FF582F"/>
    <w:rsid w:val="00FF7DC5"/>
    <w:rsid w:val="00FF7DC7"/>
    <w:rsid w:val="4CD73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6353AFE"/>
  <w15:docId w15:val="{3CB6506D-9597-40CE-BDF9-9D6313449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宋体" w:eastAsia="宋体" w:hAnsi="宋体"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rPr>
      <w:b/>
      <w:bCs/>
    </w:rPr>
  </w:style>
  <w:style w:type="table" w:styleId="ad">
    <w:name w:val="Table Grid"/>
    <w:basedOn w:val="a1"/>
    <w:uiPriority w:val="59"/>
    <w:rPr>
      <w:rFonts w:asciiTheme="minorHAnsi" w:eastAsia="Times New Roman" w:hAnsiTheme="minorHAns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Pr>
      <w:sz w:val="21"/>
      <w:szCs w:val="21"/>
    </w:rPr>
  </w:style>
  <w:style w:type="paragraph" w:customStyle="1" w:styleId="dazhangjie">
    <w:name w:val="dazhangjie"/>
    <w:basedOn w:val="a"/>
    <w:pPr>
      <w:widowControl/>
      <w:autoSpaceDE w:val="0"/>
      <w:autoSpaceDN w:val="0"/>
      <w:adjustRightInd w:val="0"/>
      <w:spacing w:before="30" w:line="288" w:lineRule="auto"/>
      <w:ind w:left="15"/>
      <w:jc w:val="left"/>
      <w:outlineLvl w:val="0"/>
    </w:pPr>
    <w:rPr>
      <w:rFonts w:cs="宋体"/>
      <w:kern w:val="0"/>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cs="宋体"/>
      <w:kern w:val="0"/>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cs="宋体"/>
      <w:kern w:val="0"/>
      <w:szCs w:val="24"/>
    </w:rPr>
  </w:style>
  <w:style w:type="character" w:customStyle="1" w:styleId="a4">
    <w:name w:val="批注文字 字符"/>
    <w:basedOn w:val="a0"/>
    <w:link w:val="a3"/>
    <w:uiPriority w:val="99"/>
  </w:style>
  <w:style w:type="character" w:customStyle="1" w:styleId="ac">
    <w:name w:val="批注主题 字符"/>
    <w:basedOn w:val="a4"/>
    <w:link w:val="ab"/>
    <w:uiPriority w:val="99"/>
    <w:semiHidden/>
    <w:rPr>
      <w:b/>
      <w:bCs/>
    </w:rPr>
  </w:style>
  <w:style w:type="paragraph" w:customStyle="1" w:styleId="zhangjiep">
    <w:name w:val="zhangjie_p"/>
    <w:basedOn w:val="a"/>
    <w:pPr>
      <w:widowControl/>
      <w:autoSpaceDE w:val="0"/>
      <w:autoSpaceDN w:val="0"/>
      <w:adjustRightInd w:val="0"/>
      <w:spacing w:before="24" w:line="288" w:lineRule="auto"/>
      <w:ind w:left="15"/>
      <w:jc w:val="left"/>
      <w:outlineLvl w:val="1"/>
    </w:pPr>
    <w:rPr>
      <w:rFonts w:cs="宋体"/>
      <w:kern w:val="0"/>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cs="宋体"/>
      <w:kern w:val="0"/>
      <w:szCs w:val="24"/>
    </w:rPr>
  </w:style>
  <w:style w:type="character" w:customStyle="1" w:styleId="a6">
    <w:name w:val="批注框文本 字符"/>
    <w:basedOn w:val="a0"/>
    <w:link w:val="a5"/>
    <w:uiPriority w:val="99"/>
    <w:semiHidden/>
    <w:rPr>
      <w:sz w:val="18"/>
      <w:szCs w:val="18"/>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qFormat/>
    <w:rPr>
      <w:sz w:val="18"/>
      <w:szCs w:val="18"/>
    </w:rPr>
  </w:style>
  <w:style w:type="paragraph" w:customStyle="1" w:styleId="1">
    <w:name w:val="修订1"/>
    <w:hidden/>
    <w:uiPriority w:val="99"/>
    <w:semiHidden/>
    <w:rPr>
      <w:kern w:val="2"/>
      <w:sz w:val="24"/>
      <w:szCs w:val="28"/>
    </w:rPr>
  </w:style>
  <w:style w:type="paragraph" w:styleId="af">
    <w:name w:val="Revision"/>
    <w:hidden/>
    <w:uiPriority w:val="99"/>
    <w:semiHidden/>
    <w:rsid w:val="00FF4F99"/>
    <w:rPr>
      <w:kern w:val="2"/>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9</Pages>
  <Words>903</Words>
  <Characters>5152</Characters>
  <Application>Microsoft Office Word</Application>
  <DocSecurity>0</DocSecurity>
  <Lines>42</Lines>
  <Paragraphs>12</Paragraphs>
  <ScaleCrop>false</ScaleCrop>
  <Company/>
  <LinksUpToDate>false</LinksUpToDate>
  <CharactersWithSpaces>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刘祖帆</dc:creator>
  <cp:lastModifiedBy>刘祖帆</cp:lastModifiedBy>
  <cp:revision>8</cp:revision>
  <dcterms:created xsi:type="dcterms:W3CDTF">2025-06-04T07:48:00Z</dcterms:created>
  <dcterms:modified xsi:type="dcterms:W3CDTF">2025-06-05T06:51:00Z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062268656C1142CEA818E5583664C4D8</vt:lpwstr>
  </property>
</Properties>
</file>