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659A8D" w14:textId="77777777" w:rsidR="00AC3A9B" w:rsidRPr="00593C78" w:rsidRDefault="00AC3A9B">
      <w:pPr>
        <w:tabs>
          <w:tab w:val="left" w:pos="6660"/>
        </w:tabs>
        <w:spacing w:line="360" w:lineRule="auto"/>
        <w:jc w:val="center"/>
        <w:rPr>
          <w:rFonts w:asciiTheme="minorEastAsia" w:hAnsiTheme="minorEastAsia" w:cs="Times New Roman" w:hint="eastAsia"/>
          <w:bCs/>
          <w:sz w:val="48"/>
          <w:szCs w:val="48"/>
        </w:rPr>
      </w:pPr>
    </w:p>
    <w:p w14:paraId="28E6FBC0" w14:textId="77777777" w:rsidR="00AC3A9B" w:rsidRPr="00593C78" w:rsidRDefault="00AC3A9B">
      <w:pPr>
        <w:spacing w:line="360" w:lineRule="auto"/>
        <w:jc w:val="center"/>
        <w:rPr>
          <w:rFonts w:asciiTheme="minorEastAsia" w:hAnsiTheme="minorEastAsia" w:cs="Times New Roman" w:hint="eastAsia"/>
          <w:b/>
          <w:sz w:val="48"/>
          <w:szCs w:val="48"/>
        </w:rPr>
      </w:pPr>
    </w:p>
    <w:p w14:paraId="4054B723" w14:textId="77777777" w:rsidR="00AC3A9B" w:rsidRPr="00593C78" w:rsidRDefault="00AC3A9B">
      <w:pPr>
        <w:adjustRightInd w:val="0"/>
        <w:snapToGrid w:val="0"/>
        <w:spacing w:line="360" w:lineRule="auto"/>
        <w:jc w:val="center"/>
        <w:rPr>
          <w:rFonts w:asciiTheme="minorEastAsia" w:hAnsiTheme="minorEastAsia" w:cs="Arial" w:hint="eastAsia"/>
          <w:sz w:val="48"/>
          <w:szCs w:val="48"/>
        </w:rPr>
      </w:pPr>
      <w:bookmarkStart w:id="0" w:name="_Toc123112266"/>
      <w:bookmarkStart w:id="1" w:name="_Toc123701386"/>
      <w:bookmarkStart w:id="2" w:name="_Toc139991729"/>
      <w:bookmarkStart w:id="3" w:name="_Toc123112227"/>
    </w:p>
    <w:p w14:paraId="27DD7C6B" w14:textId="6EC5F16F" w:rsidR="00876DA5" w:rsidRDefault="00A52EF7">
      <w:pPr>
        <w:adjustRightInd w:val="0"/>
        <w:snapToGrid w:val="0"/>
        <w:spacing w:line="360" w:lineRule="auto"/>
        <w:jc w:val="center"/>
        <w:rPr>
          <w:rFonts w:ascii="Arial" w:eastAsia="宋体" w:hAnsi="宋体" w:cs="Arial" w:hint="eastAsia"/>
          <w:b/>
          <w:sz w:val="48"/>
          <w:szCs w:val="48"/>
        </w:rPr>
      </w:pPr>
      <w:r w:rsidRPr="00890888">
        <w:rPr>
          <w:rFonts w:ascii="Arial" w:eastAsia="宋体" w:hAnsi="宋体" w:cs="Arial" w:hint="eastAsia"/>
          <w:b/>
          <w:sz w:val="48"/>
          <w:szCs w:val="48"/>
        </w:rPr>
        <w:t>富荣医药健康混合型发起式证券投资基金</w:t>
      </w:r>
      <w:r w:rsidR="00876DA5">
        <w:rPr>
          <w:rFonts w:ascii="Arial" w:eastAsia="宋体" w:hAnsi="宋体" w:cs="Arial" w:hint="eastAsia"/>
          <w:b/>
          <w:sz w:val="48"/>
          <w:szCs w:val="48"/>
        </w:rPr>
        <w:t>更新的</w:t>
      </w:r>
      <w:r w:rsidR="002C3C29" w:rsidRPr="00890888">
        <w:rPr>
          <w:rFonts w:ascii="Arial" w:eastAsia="宋体" w:hAnsi="宋体" w:cs="Arial" w:hint="eastAsia"/>
          <w:b/>
          <w:sz w:val="48"/>
          <w:szCs w:val="48"/>
        </w:rPr>
        <w:t>招募说明书</w:t>
      </w:r>
    </w:p>
    <w:p w14:paraId="3681C4A8" w14:textId="1C6B62C1" w:rsidR="00AC3A9B" w:rsidRPr="00890888" w:rsidRDefault="00876DA5">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w:t>
      </w:r>
      <w:r w:rsidR="002A0B55">
        <w:rPr>
          <w:rFonts w:ascii="Arial" w:eastAsia="宋体" w:hAnsi="宋体" w:cs="Arial" w:hint="eastAsia"/>
          <w:b/>
          <w:sz w:val="48"/>
          <w:szCs w:val="48"/>
        </w:rPr>
        <w:t>2025</w:t>
      </w:r>
      <w:r w:rsidR="002A0B55">
        <w:rPr>
          <w:rFonts w:ascii="Arial" w:eastAsia="宋体" w:hAnsi="宋体" w:cs="Arial" w:hint="eastAsia"/>
          <w:b/>
          <w:sz w:val="48"/>
          <w:szCs w:val="48"/>
        </w:rPr>
        <w:t>年第</w:t>
      </w:r>
      <w:r w:rsidR="002A0B55">
        <w:rPr>
          <w:rFonts w:ascii="Arial" w:eastAsia="宋体" w:hAnsi="宋体" w:cs="Arial" w:hint="eastAsia"/>
          <w:b/>
          <w:sz w:val="48"/>
          <w:szCs w:val="48"/>
        </w:rPr>
        <w:t>1</w:t>
      </w:r>
      <w:r w:rsidR="002A0B55">
        <w:rPr>
          <w:rFonts w:ascii="Arial" w:eastAsia="宋体" w:hAnsi="宋体" w:cs="Arial" w:hint="eastAsia"/>
          <w:b/>
          <w:sz w:val="48"/>
          <w:szCs w:val="48"/>
        </w:rPr>
        <w:t>号</w:t>
      </w:r>
      <w:r>
        <w:rPr>
          <w:rFonts w:ascii="Arial" w:eastAsia="宋体" w:hAnsi="宋体" w:cs="Arial" w:hint="eastAsia"/>
          <w:b/>
          <w:sz w:val="48"/>
          <w:szCs w:val="48"/>
        </w:rPr>
        <w:t>）</w:t>
      </w:r>
    </w:p>
    <w:p w14:paraId="7068667A" w14:textId="77777777" w:rsidR="00AC3A9B" w:rsidRPr="00890888" w:rsidRDefault="00AC3A9B">
      <w:pPr>
        <w:adjustRightInd w:val="0"/>
        <w:snapToGrid w:val="0"/>
        <w:spacing w:line="360" w:lineRule="auto"/>
        <w:jc w:val="center"/>
        <w:rPr>
          <w:rFonts w:asciiTheme="minorEastAsia" w:hAnsiTheme="minorEastAsia" w:cs="Times New Roman" w:hint="eastAsia"/>
          <w:b/>
          <w:sz w:val="36"/>
          <w:szCs w:val="36"/>
        </w:rPr>
      </w:pPr>
    </w:p>
    <w:p w14:paraId="70304D14" w14:textId="77777777" w:rsidR="00AC3A9B" w:rsidRPr="00890888" w:rsidRDefault="00AC3A9B">
      <w:pPr>
        <w:adjustRightInd w:val="0"/>
        <w:snapToGrid w:val="0"/>
        <w:spacing w:line="360" w:lineRule="auto"/>
        <w:jc w:val="center"/>
        <w:rPr>
          <w:rFonts w:asciiTheme="minorEastAsia" w:hAnsiTheme="minorEastAsia" w:cs="Arial" w:hint="eastAsia"/>
          <w:sz w:val="36"/>
          <w:szCs w:val="36"/>
        </w:rPr>
      </w:pPr>
    </w:p>
    <w:p w14:paraId="0809F4BA" w14:textId="77777777" w:rsidR="00AC3A9B" w:rsidRPr="00890888" w:rsidRDefault="00AC3A9B">
      <w:pPr>
        <w:adjustRightInd w:val="0"/>
        <w:snapToGrid w:val="0"/>
        <w:spacing w:line="360" w:lineRule="auto"/>
        <w:jc w:val="center"/>
        <w:rPr>
          <w:rFonts w:asciiTheme="minorEastAsia" w:hAnsiTheme="minorEastAsia" w:cs="Arial" w:hint="eastAsia"/>
          <w:sz w:val="36"/>
          <w:szCs w:val="36"/>
        </w:rPr>
      </w:pPr>
    </w:p>
    <w:p w14:paraId="00FE2BD0" w14:textId="77777777" w:rsidR="00AC3A9B" w:rsidRPr="00890888" w:rsidRDefault="00AC3A9B">
      <w:pPr>
        <w:adjustRightInd w:val="0"/>
        <w:snapToGrid w:val="0"/>
        <w:spacing w:line="360" w:lineRule="auto"/>
        <w:jc w:val="center"/>
        <w:rPr>
          <w:rFonts w:asciiTheme="minorEastAsia" w:hAnsiTheme="minorEastAsia" w:cs="Arial" w:hint="eastAsia"/>
          <w:sz w:val="36"/>
          <w:szCs w:val="36"/>
        </w:rPr>
      </w:pPr>
    </w:p>
    <w:p w14:paraId="31E36C6E" w14:textId="77777777" w:rsidR="00AC3A9B" w:rsidRPr="00890888" w:rsidRDefault="00AC3A9B">
      <w:pPr>
        <w:adjustRightInd w:val="0"/>
        <w:snapToGrid w:val="0"/>
        <w:spacing w:line="360" w:lineRule="auto"/>
        <w:jc w:val="center"/>
        <w:rPr>
          <w:rFonts w:asciiTheme="minorEastAsia" w:hAnsiTheme="minorEastAsia" w:cs="Arial" w:hint="eastAsia"/>
          <w:sz w:val="36"/>
          <w:szCs w:val="36"/>
        </w:rPr>
      </w:pPr>
    </w:p>
    <w:p w14:paraId="7CC395B2" w14:textId="77777777" w:rsidR="00AC3A9B" w:rsidRPr="00890888" w:rsidRDefault="00AC3A9B">
      <w:pPr>
        <w:adjustRightInd w:val="0"/>
        <w:snapToGrid w:val="0"/>
        <w:spacing w:line="360" w:lineRule="auto"/>
        <w:jc w:val="center"/>
        <w:rPr>
          <w:rFonts w:asciiTheme="minorEastAsia" w:hAnsiTheme="minorEastAsia" w:cs="Arial" w:hint="eastAsia"/>
          <w:sz w:val="36"/>
          <w:szCs w:val="36"/>
        </w:rPr>
      </w:pPr>
    </w:p>
    <w:p w14:paraId="7652BBEB" w14:textId="77777777" w:rsidR="00AC3A9B" w:rsidRPr="00890888" w:rsidRDefault="00AC3A9B">
      <w:pPr>
        <w:adjustRightInd w:val="0"/>
        <w:snapToGrid w:val="0"/>
        <w:spacing w:line="360" w:lineRule="auto"/>
        <w:jc w:val="center"/>
        <w:rPr>
          <w:rFonts w:asciiTheme="minorEastAsia" w:hAnsiTheme="minorEastAsia" w:cs="Arial" w:hint="eastAsia"/>
          <w:sz w:val="36"/>
          <w:szCs w:val="36"/>
        </w:rPr>
      </w:pPr>
    </w:p>
    <w:p w14:paraId="5F001E54" w14:textId="77777777" w:rsidR="00AC3A9B" w:rsidRPr="00890888"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sidRPr="00890888">
        <w:rPr>
          <w:rFonts w:ascii="Arial" w:eastAsia="宋体" w:hAnsi="Arial" w:cs="Times New Roman" w:hint="eastAsia"/>
          <w:b/>
          <w:sz w:val="36"/>
          <w:szCs w:val="36"/>
        </w:rPr>
        <w:t>基金管理人：</w:t>
      </w:r>
      <w:bookmarkEnd w:id="4"/>
      <w:bookmarkEnd w:id="5"/>
      <w:bookmarkEnd w:id="6"/>
      <w:bookmarkEnd w:id="7"/>
      <w:bookmarkEnd w:id="8"/>
      <w:r w:rsidRPr="00890888">
        <w:rPr>
          <w:rFonts w:ascii="Arial" w:eastAsia="宋体" w:hAnsi="Arial" w:cs="Times New Roman" w:hint="eastAsia"/>
          <w:b/>
          <w:sz w:val="36"/>
          <w:szCs w:val="36"/>
        </w:rPr>
        <w:t>富</w:t>
      </w:r>
      <w:proofErr w:type="gramStart"/>
      <w:r w:rsidRPr="00890888">
        <w:rPr>
          <w:rFonts w:ascii="Arial" w:eastAsia="宋体" w:hAnsi="Arial" w:cs="Times New Roman" w:hint="eastAsia"/>
          <w:b/>
          <w:sz w:val="36"/>
          <w:szCs w:val="36"/>
        </w:rPr>
        <w:t>荣基金</w:t>
      </w:r>
      <w:proofErr w:type="gramEnd"/>
      <w:r w:rsidRPr="00890888">
        <w:rPr>
          <w:rFonts w:ascii="Arial" w:eastAsia="宋体" w:hAnsi="Arial" w:cs="Times New Roman" w:hint="eastAsia"/>
          <w:b/>
          <w:sz w:val="36"/>
          <w:szCs w:val="36"/>
        </w:rPr>
        <w:t>管理有限公司</w:t>
      </w:r>
    </w:p>
    <w:p w14:paraId="22987561" w14:textId="0FFC3AA3" w:rsidR="00AC3A9B" w:rsidRPr="00890888"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sidRPr="00890888">
        <w:rPr>
          <w:rFonts w:ascii="Arial" w:eastAsia="宋体" w:hAnsi="Arial" w:cs="Times New Roman" w:hint="eastAsia"/>
          <w:b/>
          <w:sz w:val="36"/>
          <w:szCs w:val="36"/>
        </w:rPr>
        <w:t>基金托管人：</w:t>
      </w:r>
      <w:bookmarkEnd w:id="9"/>
      <w:bookmarkEnd w:id="10"/>
      <w:bookmarkEnd w:id="11"/>
      <w:bookmarkEnd w:id="12"/>
      <w:bookmarkEnd w:id="13"/>
      <w:r w:rsidR="00A52EF7" w:rsidRPr="00890888">
        <w:rPr>
          <w:rFonts w:ascii="Arial" w:eastAsia="宋体" w:hAnsi="Arial" w:cs="Times New Roman" w:hint="eastAsia"/>
          <w:b/>
          <w:sz w:val="36"/>
          <w:szCs w:val="36"/>
        </w:rPr>
        <w:t>中信银行股份有限公司</w:t>
      </w:r>
    </w:p>
    <w:p w14:paraId="4DDBBD30" w14:textId="77777777" w:rsidR="00AC3A9B" w:rsidRPr="00890888" w:rsidRDefault="00AC3A9B">
      <w:pPr>
        <w:autoSpaceDE w:val="0"/>
        <w:autoSpaceDN w:val="0"/>
        <w:adjustRightInd w:val="0"/>
        <w:snapToGrid w:val="0"/>
        <w:spacing w:line="360" w:lineRule="auto"/>
        <w:jc w:val="center"/>
        <w:rPr>
          <w:rFonts w:asciiTheme="minorEastAsia" w:hAnsiTheme="minorEastAsia" w:cs="Arial" w:hint="eastAsia"/>
          <w:b/>
          <w:bCs/>
          <w:sz w:val="28"/>
          <w:szCs w:val="28"/>
        </w:rPr>
      </w:pPr>
    </w:p>
    <w:p w14:paraId="01F5C810" w14:textId="77777777" w:rsidR="00AC3A9B" w:rsidRPr="00890888" w:rsidRDefault="00AC3A9B">
      <w:pPr>
        <w:autoSpaceDE w:val="0"/>
        <w:autoSpaceDN w:val="0"/>
        <w:adjustRightInd w:val="0"/>
        <w:snapToGrid w:val="0"/>
        <w:spacing w:line="360" w:lineRule="auto"/>
        <w:jc w:val="center"/>
        <w:rPr>
          <w:rFonts w:asciiTheme="minorEastAsia" w:hAnsiTheme="minorEastAsia" w:cs="Arial" w:hint="eastAsia"/>
          <w:b/>
          <w:bCs/>
          <w:sz w:val="28"/>
          <w:szCs w:val="28"/>
        </w:rPr>
      </w:pPr>
    </w:p>
    <w:p w14:paraId="4D08B753" w14:textId="77777777" w:rsidR="00AC3A9B" w:rsidRPr="00890888" w:rsidRDefault="00AC3A9B">
      <w:pPr>
        <w:widowControl/>
        <w:spacing w:line="360" w:lineRule="auto"/>
        <w:rPr>
          <w:rFonts w:ascii="Arial" w:eastAsia="宋体" w:hAnsi="Arial" w:cs="Arial"/>
          <w:b/>
          <w:bCs/>
          <w:kern w:val="0"/>
          <w:sz w:val="28"/>
          <w:szCs w:val="28"/>
        </w:rPr>
        <w:sectPr w:rsidR="00AC3A9B" w:rsidRPr="00890888" w:rsidSect="00C96DF2">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ols w:space="720"/>
          <w:titlePg/>
          <w:docGrid w:type="lines" w:linePitch="312"/>
        </w:sectPr>
      </w:pPr>
    </w:p>
    <w:p w14:paraId="626DB6C1" w14:textId="77777777" w:rsidR="00AC3A9B" w:rsidRPr="00890888" w:rsidRDefault="002C3C29">
      <w:pPr>
        <w:autoSpaceDE w:val="0"/>
        <w:autoSpaceDN w:val="0"/>
        <w:adjustRightInd w:val="0"/>
        <w:snapToGrid w:val="0"/>
        <w:spacing w:line="360" w:lineRule="auto"/>
        <w:jc w:val="center"/>
        <w:rPr>
          <w:rFonts w:ascii="Arial" w:eastAsia="宋体" w:hAnsi="Arial" w:cs="Arial"/>
          <w:b/>
          <w:bCs/>
          <w:sz w:val="30"/>
          <w:szCs w:val="30"/>
        </w:rPr>
      </w:pPr>
      <w:r w:rsidRPr="00890888">
        <w:rPr>
          <w:rFonts w:ascii="Arial" w:eastAsia="宋体" w:hAnsi="Arial" w:cs="Arial" w:hint="eastAsia"/>
          <w:b/>
          <w:bCs/>
          <w:sz w:val="30"/>
          <w:szCs w:val="30"/>
        </w:rPr>
        <w:lastRenderedPageBreak/>
        <w:t>【重要提示】</w:t>
      </w:r>
    </w:p>
    <w:p w14:paraId="26090586" w14:textId="77777777" w:rsidR="00AC3A9B" w:rsidRPr="00890888" w:rsidRDefault="00AC3A9B">
      <w:pPr>
        <w:autoSpaceDE w:val="0"/>
        <w:autoSpaceDN w:val="0"/>
        <w:adjustRightInd w:val="0"/>
        <w:snapToGrid w:val="0"/>
        <w:spacing w:line="360" w:lineRule="auto"/>
        <w:jc w:val="center"/>
        <w:rPr>
          <w:rFonts w:ascii="Arial" w:eastAsia="宋体" w:hAnsi="Arial" w:cs="Arial"/>
          <w:b/>
          <w:bCs/>
          <w:szCs w:val="21"/>
        </w:rPr>
      </w:pPr>
    </w:p>
    <w:p w14:paraId="43259F60" w14:textId="790DCE87" w:rsidR="00AC3A9B" w:rsidRPr="00890888" w:rsidRDefault="00971DE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kern w:val="0"/>
          <w:sz w:val="24"/>
          <w:szCs w:val="24"/>
        </w:rPr>
        <w:t>1、</w:t>
      </w:r>
      <w:r w:rsidR="002C3C29" w:rsidRPr="00890888">
        <w:rPr>
          <w:rFonts w:asciiTheme="minorEastAsia" w:hAnsiTheme="minorEastAsia" w:cs="Arial" w:hint="eastAsia"/>
          <w:kern w:val="0"/>
          <w:sz w:val="24"/>
          <w:szCs w:val="24"/>
        </w:rPr>
        <w:t>本基金根据</w:t>
      </w:r>
      <w:r w:rsidR="000F7C67">
        <w:rPr>
          <w:rFonts w:asciiTheme="minorEastAsia" w:hAnsiTheme="minorEastAsia" w:cs="Arial"/>
          <w:bCs/>
          <w:sz w:val="24"/>
          <w:szCs w:val="24"/>
        </w:rPr>
        <w:t>2022</w:t>
      </w:r>
      <w:r w:rsidR="002C3C29" w:rsidRPr="00890888">
        <w:rPr>
          <w:rFonts w:asciiTheme="minorEastAsia" w:hAnsiTheme="minorEastAsia" w:cs="Arial" w:hint="eastAsia"/>
          <w:bCs/>
          <w:sz w:val="24"/>
          <w:szCs w:val="24"/>
        </w:rPr>
        <w:t>年</w:t>
      </w:r>
      <w:r w:rsidR="000F7C67">
        <w:rPr>
          <w:rFonts w:asciiTheme="minorEastAsia" w:hAnsiTheme="minorEastAsia" w:cs="Arial"/>
          <w:bCs/>
          <w:sz w:val="24"/>
          <w:szCs w:val="24"/>
        </w:rPr>
        <w:t>4</w:t>
      </w:r>
      <w:r w:rsidR="002C3C29" w:rsidRPr="00890888">
        <w:rPr>
          <w:rFonts w:asciiTheme="minorEastAsia" w:hAnsiTheme="minorEastAsia" w:cs="Arial" w:hint="eastAsia"/>
          <w:bCs/>
          <w:sz w:val="24"/>
          <w:szCs w:val="24"/>
        </w:rPr>
        <w:t>月</w:t>
      </w:r>
      <w:r w:rsidR="000F7C67">
        <w:rPr>
          <w:rFonts w:asciiTheme="minorEastAsia" w:hAnsiTheme="minorEastAsia" w:cs="Arial"/>
          <w:bCs/>
          <w:sz w:val="24"/>
          <w:szCs w:val="24"/>
        </w:rPr>
        <w:t>14</w:t>
      </w:r>
      <w:r w:rsidR="002C3C29" w:rsidRPr="00890888">
        <w:rPr>
          <w:rFonts w:asciiTheme="minorEastAsia" w:hAnsiTheme="minorEastAsia" w:cs="Arial" w:hint="eastAsia"/>
          <w:bCs/>
          <w:sz w:val="24"/>
          <w:szCs w:val="24"/>
        </w:rPr>
        <w:t>日</w:t>
      </w:r>
      <w:r w:rsidR="002C3C29" w:rsidRPr="00890888">
        <w:rPr>
          <w:rFonts w:asciiTheme="minorEastAsia" w:hAnsiTheme="minorEastAsia" w:cs="Arial" w:hint="eastAsia"/>
          <w:kern w:val="0"/>
          <w:sz w:val="24"/>
          <w:szCs w:val="24"/>
        </w:rPr>
        <w:t>中国证券监督管理委员会（以下简称“中国证监会”）《关于准予</w:t>
      </w:r>
      <w:r w:rsidR="00A52EF7" w:rsidRPr="00890888">
        <w:rPr>
          <w:rFonts w:asciiTheme="minorEastAsia" w:hAnsiTheme="minorEastAsia" w:cs="Arial" w:hint="eastAsia"/>
          <w:kern w:val="0"/>
          <w:sz w:val="24"/>
          <w:szCs w:val="24"/>
        </w:rPr>
        <w:t>富荣医药健康混合型发起式证券投资基金</w:t>
      </w:r>
      <w:r w:rsidR="002C3C29" w:rsidRPr="00890888">
        <w:rPr>
          <w:rFonts w:asciiTheme="minorEastAsia" w:hAnsiTheme="minorEastAsia" w:cs="Arial" w:hint="eastAsia"/>
          <w:kern w:val="0"/>
          <w:sz w:val="24"/>
          <w:szCs w:val="24"/>
        </w:rPr>
        <w:t>注册的批复》（</w:t>
      </w:r>
      <w:r w:rsidR="002C3C29" w:rsidRPr="00890888">
        <w:rPr>
          <w:rFonts w:asciiTheme="minorEastAsia" w:hAnsiTheme="minorEastAsia" w:cs="Arial" w:hint="eastAsia"/>
          <w:bCs/>
          <w:kern w:val="0"/>
          <w:sz w:val="24"/>
          <w:szCs w:val="24"/>
        </w:rPr>
        <w:t>证监许可</w:t>
      </w:r>
      <w:r w:rsidR="002C3C29" w:rsidRPr="00890888">
        <w:rPr>
          <w:rFonts w:asciiTheme="minorEastAsia" w:hAnsiTheme="minorEastAsia" w:cs="Arial" w:hint="eastAsia"/>
          <w:bCs/>
          <w:sz w:val="24"/>
          <w:szCs w:val="24"/>
        </w:rPr>
        <w:t>[</w:t>
      </w:r>
      <w:r w:rsidR="00A52EF7" w:rsidRPr="00890888">
        <w:rPr>
          <w:rFonts w:asciiTheme="minorEastAsia" w:hAnsiTheme="minorEastAsia" w:cs="Arial"/>
          <w:bCs/>
          <w:sz w:val="24"/>
          <w:szCs w:val="24"/>
        </w:rPr>
        <w:t>2022</w:t>
      </w:r>
      <w:r w:rsidR="002C3C29" w:rsidRPr="00890888">
        <w:rPr>
          <w:rFonts w:asciiTheme="minorEastAsia" w:hAnsiTheme="minorEastAsia" w:cs="Arial" w:hint="eastAsia"/>
          <w:bCs/>
          <w:sz w:val="24"/>
          <w:szCs w:val="24"/>
        </w:rPr>
        <w:t>]</w:t>
      </w:r>
      <w:r w:rsidR="000F7C67">
        <w:rPr>
          <w:rFonts w:asciiTheme="minorEastAsia" w:hAnsiTheme="minorEastAsia" w:cs="Arial"/>
          <w:bCs/>
          <w:sz w:val="24"/>
          <w:szCs w:val="24"/>
        </w:rPr>
        <w:t>778</w:t>
      </w:r>
      <w:r w:rsidR="002C3C29" w:rsidRPr="00890888">
        <w:rPr>
          <w:rFonts w:asciiTheme="minorEastAsia" w:hAnsiTheme="minorEastAsia" w:cs="Arial" w:hint="eastAsia"/>
          <w:bCs/>
          <w:sz w:val="24"/>
          <w:szCs w:val="24"/>
        </w:rPr>
        <w:t>号</w:t>
      </w:r>
      <w:r w:rsidR="002C3C29" w:rsidRPr="00890888">
        <w:rPr>
          <w:rFonts w:asciiTheme="minorEastAsia" w:hAnsiTheme="minorEastAsia" w:cs="Arial" w:hint="eastAsia"/>
          <w:bCs/>
          <w:kern w:val="0"/>
          <w:sz w:val="24"/>
          <w:szCs w:val="24"/>
        </w:rPr>
        <w:t>）进行募集。</w:t>
      </w:r>
      <w:r w:rsidR="00876DA5">
        <w:rPr>
          <w:rFonts w:asciiTheme="minorEastAsia" w:hAnsiTheme="minorEastAsia" w:cs="Arial" w:hint="eastAsia"/>
          <w:bCs/>
          <w:kern w:val="0"/>
          <w:sz w:val="24"/>
          <w:szCs w:val="24"/>
        </w:rPr>
        <w:t>本</w:t>
      </w:r>
      <w:proofErr w:type="gramStart"/>
      <w:r w:rsidR="00876DA5">
        <w:rPr>
          <w:rFonts w:asciiTheme="minorEastAsia" w:hAnsiTheme="minorEastAsia" w:cs="Arial" w:hint="eastAsia"/>
          <w:bCs/>
          <w:kern w:val="0"/>
          <w:sz w:val="24"/>
          <w:szCs w:val="24"/>
        </w:rPr>
        <w:t>基金</w:t>
      </w:r>
      <w:r w:rsidR="008E39E9">
        <w:rPr>
          <w:rFonts w:asciiTheme="minorEastAsia" w:hAnsiTheme="minorEastAsia" w:cs="Arial" w:hint="eastAsia"/>
          <w:bCs/>
          <w:kern w:val="0"/>
          <w:sz w:val="24"/>
          <w:szCs w:val="24"/>
        </w:rPr>
        <w:t>基金</w:t>
      </w:r>
      <w:proofErr w:type="gramEnd"/>
      <w:r w:rsidR="008E39E9">
        <w:rPr>
          <w:rFonts w:asciiTheme="minorEastAsia" w:hAnsiTheme="minorEastAsia" w:cs="Arial" w:hint="eastAsia"/>
          <w:bCs/>
          <w:kern w:val="0"/>
          <w:sz w:val="24"/>
          <w:szCs w:val="24"/>
        </w:rPr>
        <w:t>合同</w:t>
      </w:r>
      <w:r w:rsidR="00876DA5">
        <w:rPr>
          <w:rFonts w:asciiTheme="minorEastAsia" w:hAnsiTheme="minorEastAsia" w:cs="Arial" w:hint="eastAsia"/>
          <w:bCs/>
          <w:kern w:val="0"/>
          <w:sz w:val="24"/>
          <w:szCs w:val="24"/>
        </w:rPr>
        <w:t>于2</w:t>
      </w:r>
      <w:r w:rsidR="00876DA5">
        <w:rPr>
          <w:rFonts w:asciiTheme="minorEastAsia" w:hAnsiTheme="minorEastAsia" w:cs="Arial"/>
          <w:bCs/>
          <w:kern w:val="0"/>
          <w:sz w:val="24"/>
          <w:szCs w:val="24"/>
        </w:rPr>
        <w:t>022</w:t>
      </w:r>
      <w:r w:rsidR="00876DA5">
        <w:rPr>
          <w:rFonts w:asciiTheme="minorEastAsia" w:hAnsiTheme="minorEastAsia" w:cs="Arial" w:hint="eastAsia"/>
          <w:bCs/>
          <w:kern w:val="0"/>
          <w:sz w:val="24"/>
          <w:szCs w:val="24"/>
        </w:rPr>
        <w:t>年</w:t>
      </w:r>
      <w:r w:rsidR="008E39E9">
        <w:rPr>
          <w:rFonts w:asciiTheme="minorEastAsia" w:hAnsiTheme="minorEastAsia" w:cs="Arial" w:hint="eastAsia"/>
          <w:bCs/>
          <w:kern w:val="0"/>
          <w:sz w:val="24"/>
          <w:szCs w:val="24"/>
        </w:rPr>
        <w:t>6月2</w:t>
      </w:r>
      <w:r w:rsidR="008E39E9">
        <w:rPr>
          <w:rFonts w:asciiTheme="minorEastAsia" w:hAnsiTheme="minorEastAsia" w:cs="Arial"/>
          <w:bCs/>
          <w:kern w:val="0"/>
          <w:sz w:val="24"/>
          <w:szCs w:val="24"/>
        </w:rPr>
        <w:t>8</w:t>
      </w:r>
      <w:r w:rsidR="008E39E9">
        <w:rPr>
          <w:rFonts w:asciiTheme="minorEastAsia" w:hAnsiTheme="minorEastAsia" w:cs="Arial" w:hint="eastAsia"/>
          <w:bCs/>
          <w:kern w:val="0"/>
          <w:sz w:val="24"/>
          <w:szCs w:val="24"/>
        </w:rPr>
        <w:t>日正式生效。</w:t>
      </w:r>
    </w:p>
    <w:p w14:paraId="155FFA79" w14:textId="269068F5" w:rsidR="00AC3A9B" w:rsidRPr="00890888" w:rsidRDefault="00971DE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w:t>
      </w:r>
      <w:r w:rsidR="002C3C29" w:rsidRPr="00890888">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002C3C29" w:rsidRPr="00890888">
        <w:rPr>
          <w:rFonts w:asciiTheme="minorEastAsia" w:hAnsiTheme="minorEastAsia" w:cs="Arial" w:hint="eastAsia"/>
          <w:sz w:val="24"/>
          <w:szCs w:val="24"/>
        </w:rPr>
        <w:t>作出</w:t>
      </w:r>
      <w:proofErr w:type="gramEnd"/>
      <w:r w:rsidR="002C3C29" w:rsidRPr="00890888">
        <w:rPr>
          <w:rFonts w:asciiTheme="minorEastAsia" w:hAnsiTheme="minorEastAsia" w:cs="Arial" w:hint="eastAsia"/>
          <w:sz w:val="24"/>
          <w:szCs w:val="24"/>
        </w:rPr>
        <w:t>实质性判断或保证，也不表明投资于本基金没有风险。</w:t>
      </w:r>
    </w:p>
    <w:p w14:paraId="1E18AA35" w14:textId="64C6772D" w:rsidR="00AC3A9B" w:rsidRPr="00890888" w:rsidRDefault="00971DE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3、</w:t>
      </w:r>
      <w:r w:rsidR="002C3C29" w:rsidRPr="00890888">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w:t>
      </w:r>
      <w:r w:rsidR="001E48AE" w:rsidRPr="00890888">
        <w:rPr>
          <w:rFonts w:asciiTheme="minorEastAsia" w:hAnsiTheme="minorEastAsia" w:cs="Arial" w:hint="eastAsia"/>
          <w:sz w:val="24"/>
          <w:szCs w:val="24"/>
        </w:rPr>
        <w:t>信用风险、</w:t>
      </w:r>
      <w:r w:rsidR="002C3C29" w:rsidRPr="00890888">
        <w:rPr>
          <w:rFonts w:asciiTheme="minorEastAsia" w:hAnsiTheme="minorEastAsia" w:cs="Arial" w:hint="eastAsia"/>
          <w:sz w:val="24"/>
          <w:szCs w:val="24"/>
        </w:rPr>
        <w:t>管理风险、</w:t>
      </w:r>
      <w:r w:rsidR="001E48AE" w:rsidRPr="00890888">
        <w:rPr>
          <w:rFonts w:asciiTheme="minorEastAsia" w:hAnsiTheme="minorEastAsia" w:cs="Arial" w:hint="eastAsia"/>
          <w:sz w:val="24"/>
          <w:szCs w:val="24"/>
        </w:rPr>
        <w:t>操作风险、</w:t>
      </w:r>
      <w:r w:rsidR="002C3C29" w:rsidRPr="00890888">
        <w:rPr>
          <w:rFonts w:asciiTheme="minorEastAsia" w:hAnsiTheme="minorEastAsia" w:cs="Arial" w:hint="eastAsia"/>
          <w:sz w:val="24"/>
          <w:szCs w:val="24"/>
        </w:rPr>
        <w:t>流动性风险、合</w:t>
      </w:r>
      <w:proofErr w:type="gramStart"/>
      <w:r w:rsidR="002C3C29" w:rsidRPr="00890888">
        <w:rPr>
          <w:rFonts w:asciiTheme="minorEastAsia" w:hAnsiTheme="minorEastAsia" w:cs="Arial" w:hint="eastAsia"/>
          <w:sz w:val="24"/>
          <w:szCs w:val="24"/>
        </w:rPr>
        <w:t>规</w:t>
      </w:r>
      <w:proofErr w:type="gramEnd"/>
      <w:r w:rsidR="002C3C29" w:rsidRPr="00890888">
        <w:rPr>
          <w:rFonts w:asciiTheme="minorEastAsia" w:hAnsiTheme="minorEastAsia" w:cs="Arial" w:hint="eastAsia"/>
          <w:sz w:val="24"/>
          <w:szCs w:val="24"/>
        </w:rPr>
        <w:t>风险、</w:t>
      </w:r>
      <w:r w:rsidR="001E48AE" w:rsidRPr="00890888">
        <w:rPr>
          <w:rFonts w:asciiTheme="minorEastAsia" w:hAnsiTheme="minorEastAsia" w:cs="Arial" w:hint="eastAsia"/>
          <w:sz w:val="24"/>
          <w:szCs w:val="24"/>
        </w:rPr>
        <w:t>投资于本基金的特有风险</w:t>
      </w:r>
      <w:r w:rsidR="002C3C29" w:rsidRPr="00890888">
        <w:rPr>
          <w:rFonts w:asciiTheme="minorEastAsia" w:hAnsiTheme="minorEastAsia" w:cs="Arial" w:hint="eastAsia"/>
          <w:sz w:val="24"/>
          <w:szCs w:val="24"/>
        </w:rPr>
        <w:t>及其他风险等。本基金</w:t>
      </w:r>
      <w:r w:rsidR="001E48AE" w:rsidRPr="00890888">
        <w:rPr>
          <w:rFonts w:asciiTheme="minorEastAsia" w:hAnsiTheme="minorEastAsia" w:cs="Arial" w:hint="eastAsia"/>
          <w:sz w:val="24"/>
          <w:szCs w:val="24"/>
        </w:rPr>
        <w:t>为</w:t>
      </w:r>
      <w:r w:rsidR="002C3C29" w:rsidRPr="00890888">
        <w:rPr>
          <w:rFonts w:asciiTheme="minorEastAsia" w:hAnsiTheme="minorEastAsia" w:cs="Arial" w:hint="eastAsia"/>
          <w:sz w:val="24"/>
          <w:szCs w:val="24"/>
        </w:rPr>
        <w:t>混合型</w:t>
      </w:r>
      <w:r w:rsidR="001E48AE" w:rsidRPr="00890888">
        <w:rPr>
          <w:rFonts w:asciiTheme="minorEastAsia" w:hAnsiTheme="minorEastAsia" w:cs="Arial" w:hint="eastAsia"/>
          <w:sz w:val="24"/>
          <w:szCs w:val="24"/>
        </w:rPr>
        <w:t>证券投资</w:t>
      </w:r>
      <w:r w:rsidR="002C3C29" w:rsidRPr="00890888">
        <w:rPr>
          <w:rFonts w:asciiTheme="minorEastAsia" w:hAnsiTheme="minorEastAsia" w:cs="Arial" w:hint="eastAsia"/>
          <w:sz w:val="24"/>
          <w:szCs w:val="24"/>
        </w:rPr>
        <w:t>基金，其预期风险</w:t>
      </w:r>
      <w:r w:rsidR="001E48AE" w:rsidRPr="00890888">
        <w:rPr>
          <w:rFonts w:asciiTheme="minorEastAsia" w:hAnsiTheme="minorEastAsia" w:cs="Arial" w:hint="eastAsia"/>
          <w:sz w:val="24"/>
          <w:szCs w:val="24"/>
        </w:rPr>
        <w:t>收益水平</w:t>
      </w:r>
      <w:r w:rsidR="002C3C29" w:rsidRPr="00890888">
        <w:rPr>
          <w:rFonts w:asciiTheme="minorEastAsia" w:hAnsiTheme="minorEastAsia" w:cs="Arial" w:hint="eastAsia"/>
          <w:sz w:val="24"/>
          <w:szCs w:val="24"/>
        </w:rPr>
        <w:t>高于</w:t>
      </w:r>
      <w:r w:rsidR="001E48AE" w:rsidRPr="00890888">
        <w:rPr>
          <w:rFonts w:asciiTheme="minorEastAsia" w:hAnsiTheme="minorEastAsia" w:cs="Arial" w:hint="eastAsia"/>
          <w:bCs/>
          <w:sz w:val="24"/>
          <w:szCs w:val="24"/>
        </w:rPr>
        <w:t>债券型基金及货币市场基金，低于股票型基金</w:t>
      </w:r>
      <w:r w:rsidR="002C3C29" w:rsidRPr="00890888">
        <w:rPr>
          <w:rFonts w:asciiTheme="minorEastAsia" w:hAnsiTheme="minorEastAsia" w:cs="Arial" w:hint="eastAsia"/>
          <w:sz w:val="24"/>
          <w:szCs w:val="24"/>
        </w:rPr>
        <w:t>。</w:t>
      </w:r>
    </w:p>
    <w:p w14:paraId="4BAD8F66" w14:textId="77777777" w:rsidR="00650E90" w:rsidRPr="00890888" w:rsidRDefault="00650E90" w:rsidP="00650E9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sidRPr="00890888">
        <w:rPr>
          <w:rFonts w:asciiTheme="minorEastAsia" w:hAnsiTheme="minorEastAsia" w:cs="Arial" w:hint="eastAsia"/>
          <w:sz w:val="24"/>
          <w:szCs w:val="24"/>
        </w:rPr>
        <w:t>流预测</w:t>
      </w:r>
      <w:proofErr w:type="gramEnd"/>
      <w:r w:rsidRPr="00890888">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8A0B1B2" w:rsidR="00AC3A9B" w:rsidRPr="00890888" w:rsidRDefault="002C3C29" w:rsidP="00650E9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199CEA08" w14:textId="19121B02" w:rsidR="00D040E4" w:rsidRPr="00890888" w:rsidRDefault="00D040E4" w:rsidP="00D040E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本基金的投资范围包括</w:t>
      </w:r>
      <w:r w:rsidR="009B2AFA" w:rsidRPr="00890888">
        <w:rPr>
          <w:rFonts w:asciiTheme="minorEastAsia" w:hAnsiTheme="minorEastAsia" w:cs="Arial" w:hint="eastAsia"/>
          <w:sz w:val="24"/>
          <w:szCs w:val="24"/>
        </w:rPr>
        <w:t>股指期货、国债期货、股票期权</w:t>
      </w:r>
      <w:r w:rsidRPr="00890888">
        <w:rPr>
          <w:rFonts w:asciiTheme="minorEastAsia" w:hAnsiTheme="minorEastAsia" w:cs="Arial" w:hint="eastAsia"/>
          <w:sz w:val="24"/>
          <w:szCs w:val="24"/>
        </w:rPr>
        <w:t>，可能面临市场风险、流动性风险、</w:t>
      </w:r>
      <w:proofErr w:type="gramStart"/>
      <w:r w:rsidRPr="00890888">
        <w:rPr>
          <w:rFonts w:asciiTheme="minorEastAsia" w:hAnsiTheme="minorEastAsia" w:cs="Arial" w:hint="eastAsia"/>
          <w:sz w:val="24"/>
          <w:szCs w:val="24"/>
        </w:rPr>
        <w:t>基差风险</w:t>
      </w:r>
      <w:proofErr w:type="gramEnd"/>
      <w:r w:rsidRPr="00890888">
        <w:rPr>
          <w:rFonts w:asciiTheme="minorEastAsia" w:hAnsiTheme="minorEastAsia" w:cs="Arial" w:hint="eastAsia"/>
          <w:sz w:val="24"/>
          <w:szCs w:val="24"/>
        </w:rPr>
        <w:t>、保证金风险、信用风险和操作风险等。</w:t>
      </w:r>
    </w:p>
    <w:p w14:paraId="66A2E2FB" w14:textId="7E2472D5" w:rsidR="000D57A1" w:rsidRPr="00890888" w:rsidRDefault="000D57A1" w:rsidP="00D040E4">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为对冲信用风险，本基金可能投资于信用衍生品，信用衍生品的投资可能面临流动性风险、偿付风险以及价格波动风险等。</w:t>
      </w:r>
    </w:p>
    <w:p w14:paraId="72CB3CC6" w14:textId="77777777" w:rsidR="0056658A" w:rsidRPr="00890888" w:rsidRDefault="0056658A" w:rsidP="0056658A">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4、本基金为发起式基金，本基金发起资金来源范围为基金管理人的股东资金、基金管理人固有资金、基金管理人的高级管理人员或基金经理等人员的资金，本基金发起资金的认购情况详见基金管理人届时发布的基金合同生效公告。发起资金提供方认购基金的金额不少于1000万元人民币，且持有认购份额的期限自基</w:t>
      </w:r>
      <w:r w:rsidRPr="00890888">
        <w:rPr>
          <w:rFonts w:asciiTheme="minorEastAsia" w:hAnsiTheme="minorEastAsia" w:cs="Arial" w:hint="eastAsia"/>
          <w:sz w:val="24"/>
          <w:szCs w:val="24"/>
        </w:rPr>
        <w:lastRenderedPageBreak/>
        <w:t>金合同生效日起不少于3年。本基金发起资金提供方对本基金的发起认购，并不代表对本基金的风险或收益的任何判断、预测、推荐和保证，发起资金也并不用于对投资人投资亏损的补偿，投资人及发起资金认购人均自行承担投资风险。</w:t>
      </w:r>
    </w:p>
    <w:p w14:paraId="79E75A28" w14:textId="77777777" w:rsidR="0056658A" w:rsidRPr="00890888" w:rsidRDefault="0056658A" w:rsidP="0056658A">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本基金发起资金认购的本基金份额持有期限自基金合同生效日起满3年后，发起资金提供方将根据自身情况决定是否继续持有，届时发起资金提供方有可能赎回认购的本基金份额。</w:t>
      </w:r>
    </w:p>
    <w:p w14:paraId="18EB695A" w14:textId="3B7AB5D4" w:rsidR="0056658A" w:rsidRPr="00890888" w:rsidRDefault="0056658A" w:rsidP="0056658A">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5、当本基金持有特定资产且存在或潜在大额赎回申请时，基金管理人履行相应程序后，可以</w:t>
      </w:r>
      <w:proofErr w:type="gramStart"/>
      <w:r w:rsidRPr="00890888">
        <w:rPr>
          <w:rFonts w:asciiTheme="minorEastAsia" w:hAnsiTheme="minorEastAsia" w:cs="Arial" w:hint="eastAsia"/>
          <w:sz w:val="24"/>
          <w:szCs w:val="24"/>
        </w:rPr>
        <w:t>启用侧袋机制</w:t>
      </w:r>
      <w:proofErr w:type="gramEnd"/>
      <w:r w:rsidRPr="00890888">
        <w:rPr>
          <w:rFonts w:asciiTheme="minorEastAsia" w:hAnsiTheme="minorEastAsia" w:cs="Arial" w:hint="eastAsia"/>
          <w:sz w:val="24"/>
          <w:szCs w:val="24"/>
        </w:rPr>
        <w:t>，具体详见基金合同和本招募说明书的有关章节。</w:t>
      </w:r>
      <w:proofErr w:type="gramStart"/>
      <w:r w:rsidRPr="00890888">
        <w:rPr>
          <w:rFonts w:asciiTheme="minorEastAsia" w:hAnsiTheme="minorEastAsia" w:cs="Arial" w:hint="eastAsia"/>
          <w:sz w:val="24"/>
          <w:szCs w:val="24"/>
        </w:rPr>
        <w:t>侧袋机制</w:t>
      </w:r>
      <w:proofErr w:type="gramEnd"/>
      <w:r w:rsidRPr="00890888">
        <w:rPr>
          <w:rFonts w:asciiTheme="minorEastAsia" w:hAnsiTheme="minorEastAsia" w:cs="Arial" w:hint="eastAsia"/>
          <w:sz w:val="24"/>
          <w:szCs w:val="24"/>
        </w:rPr>
        <w:t>实施期间，基金管理人将对基金简称进行特殊标识，并不</w:t>
      </w:r>
      <w:proofErr w:type="gramStart"/>
      <w:r w:rsidRPr="00890888">
        <w:rPr>
          <w:rFonts w:asciiTheme="minorEastAsia" w:hAnsiTheme="minorEastAsia" w:cs="Arial" w:hint="eastAsia"/>
          <w:sz w:val="24"/>
          <w:szCs w:val="24"/>
        </w:rPr>
        <w:t>办理侧袋账户</w:t>
      </w:r>
      <w:proofErr w:type="gramEnd"/>
      <w:r w:rsidRPr="00890888">
        <w:rPr>
          <w:rFonts w:asciiTheme="minorEastAsia" w:hAnsiTheme="minorEastAsia" w:cs="Arial" w:hint="eastAsia"/>
          <w:sz w:val="24"/>
          <w:szCs w:val="24"/>
        </w:rPr>
        <w:t>的申购赎回。</w:t>
      </w:r>
      <w:proofErr w:type="gramStart"/>
      <w:r w:rsidRPr="00890888">
        <w:rPr>
          <w:rFonts w:asciiTheme="minorEastAsia" w:hAnsiTheme="minorEastAsia" w:cs="Arial" w:hint="eastAsia"/>
          <w:sz w:val="24"/>
          <w:szCs w:val="24"/>
        </w:rPr>
        <w:t>请基金</w:t>
      </w:r>
      <w:proofErr w:type="gramEnd"/>
      <w:r w:rsidRPr="00890888">
        <w:rPr>
          <w:rFonts w:asciiTheme="minorEastAsia" w:hAnsiTheme="minorEastAsia" w:cs="Arial" w:hint="eastAsia"/>
          <w:sz w:val="24"/>
          <w:szCs w:val="24"/>
        </w:rPr>
        <w:t>份额持有人仔细阅读相关内容并关注本基金启用</w:t>
      </w:r>
      <w:proofErr w:type="gramStart"/>
      <w:r w:rsidRPr="00890888">
        <w:rPr>
          <w:rFonts w:asciiTheme="minorEastAsia" w:hAnsiTheme="minorEastAsia" w:cs="Arial" w:hint="eastAsia"/>
          <w:sz w:val="24"/>
          <w:szCs w:val="24"/>
        </w:rPr>
        <w:t>侧袋机制</w:t>
      </w:r>
      <w:proofErr w:type="gramEnd"/>
      <w:r w:rsidRPr="00890888">
        <w:rPr>
          <w:rFonts w:asciiTheme="minorEastAsia" w:hAnsiTheme="minorEastAsia" w:cs="Arial" w:hint="eastAsia"/>
          <w:sz w:val="24"/>
          <w:szCs w:val="24"/>
        </w:rPr>
        <w:t>时的特定风险。</w:t>
      </w:r>
    </w:p>
    <w:p w14:paraId="5DFBD045" w14:textId="77D72A69" w:rsidR="00AC3A9B" w:rsidRPr="00890888" w:rsidRDefault="0056658A">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sz w:val="24"/>
          <w:szCs w:val="24"/>
        </w:rPr>
        <w:t>6</w:t>
      </w:r>
      <w:r w:rsidR="00971DE0" w:rsidRPr="00890888">
        <w:rPr>
          <w:rFonts w:asciiTheme="minorEastAsia" w:hAnsiTheme="minorEastAsia" w:cs="Arial" w:hint="eastAsia"/>
          <w:sz w:val="24"/>
          <w:szCs w:val="24"/>
        </w:rPr>
        <w:t>、</w:t>
      </w:r>
      <w:r w:rsidR="002C3C29" w:rsidRPr="00890888">
        <w:rPr>
          <w:rFonts w:asciiTheme="minorEastAsia" w:hAnsiTheme="minorEastAsia" w:cs="Arial" w:hint="eastAsia"/>
          <w:sz w:val="24"/>
          <w:szCs w:val="24"/>
        </w:rPr>
        <w:t>本基金以</w:t>
      </w:r>
      <w:r w:rsidR="002C3C29" w:rsidRPr="00890888">
        <w:rPr>
          <w:rFonts w:asciiTheme="minorEastAsia" w:hAnsiTheme="minorEastAsia" w:cs="Arial"/>
          <w:sz w:val="24"/>
          <w:szCs w:val="24"/>
        </w:rPr>
        <w:t>1.00</w:t>
      </w:r>
      <w:r w:rsidR="002C3C29" w:rsidRPr="00890888">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2071C9F9" w14:textId="1482E673" w:rsidR="00AC3A9B" w:rsidRPr="00890888" w:rsidRDefault="0056658A">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sz w:val="24"/>
          <w:szCs w:val="24"/>
        </w:rPr>
        <w:t>7</w:t>
      </w:r>
      <w:r w:rsidR="00971DE0" w:rsidRPr="00890888">
        <w:rPr>
          <w:rFonts w:asciiTheme="minorEastAsia" w:hAnsiTheme="minorEastAsia" w:cs="Arial" w:hint="eastAsia"/>
          <w:sz w:val="24"/>
          <w:szCs w:val="24"/>
        </w:rPr>
        <w:t>、</w:t>
      </w:r>
      <w:r w:rsidR="002C3C29" w:rsidRPr="00890888">
        <w:rPr>
          <w:rFonts w:asciiTheme="minorEastAsia" w:hAnsiTheme="minorEastAsia" w:cs="Arial" w:hint="eastAsia"/>
          <w:sz w:val="24"/>
          <w:szCs w:val="24"/>
        </w:rPr>
        <w:t>投资有风险，投资人认购（或申购）基金时应认真阅读基金合同、本招募说明书</w:t>
      </w:r>
      <w:r w:rsidR="00F502CB" w:rsidRPr="00890888">
        <w:rPr>
          <w:rFonts w:asciiTheme="minorEastAsia" w:hAnsiTheme="minorEastAsia" w:cs="Arial" w:hint="eastAsia"/>
          <w:sz w:val="24"/>
          <w:szCs w:val="24"/>
        </w:rPr>
        <w:t>、基金产品资料概要</w:t>
      </w:r>
      <w:r w:rsidR="002C3C29" w:rsidRPr="00890888">
        <w:rPr>
          <w:rFonts w:asciiTheme="minorEastAsia" w:hAnsiTheme="minorEastAsia" w:cs="Arial" w:hint="eastAsia"/>
          <w:sz w:val="24"/>
          <w:szCs w:val="24"/>
        </w:rPr>
        <w:t>等信息披露文件，自主判断基金的投资价值，自主做出投资决策，自行承担投资风险。基金的过往业绩并不预示其未来表现。基金管理人管理的其他基金的业绩并不构成新基金业绩表现的保证。</w:t>
      </w:r>
    </w:p>
    <w:p w14:paraId="485E264E" w14:textId="77777777" w:rsidR="00AC3A9B" w:rsidRPr="00890888" w:rsidRDefault="002C3C29">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890888">
        <w:rPr>
          <w:rFonts w:asciiTheme="minorEastAsia" w:hAnsiTheme="minorEastAsia" w:cs="Arial"/>
          <w:sz w:val="24"/>
          <w:szCs w:val="24"/>
        </w:rPr>
        <w:t>“</w:t>
      </w:r>
      <w:r w:rsidRPr="00890888">
        <w:rPr>
          <w:rFonts w:asciiTheme="minorEastAsia" w:hAnsiTheme="minorEastAsia" w:cs="Arial" w:hint="eastAsia"/>
          <w:sz w:val="24"/>
          <w:szCs w:val="24"/>
        </w:rPr>
        <w:t>买者自负</w:t>
      </w:r>
      <w:r w:rsidRPr="00890888">
        <w:rPr>
          <w:rFonts w:asciiTheme="minorEastAsia" w:hAnsiTheme="minorEastAsia" w:cs="Arial"/>
          <w:sz w:val="24"/>
          <w:szCs w:val="24"/>
        </w:rPr>
        <w:t>”</w:t>
      </w:r>
      <w:r w:rsidRPr="00890888">
        <w:rPr>
          <w:rFonts w:asciiTheme="minorEastAsia" w:hAnsiTheme="minorEastAsia" w:cs="Arial" w:hint="eastAsia"/>
          <w:sz w:val="24"/>
          <w:szCs w:val="24"/>
        </w:rPr>
        <w:t>原则，在</w:t>
      </w:r>
      <w:proofErr w:type="gramStart"/>
      <w:r w:rsidRPr="00890888">
        <w:rPr>
          <w:rFonts w:asciiTheme="minorEastAsia" w:hAnsiTheme="minorEastAsia" w:cs="Arial" w:hint="eastAsia"/>
          <w:sz w:val="24"/>
          <w:szCs w:val="24"/>
        </w:rPr>
        <w:t>作出</w:t>
      </w:r>
      <w:proofErr w:type="gramEnd"/>
      <w:r w:rsidRPr="00890888">
        <w:rPr>
          <w:rFonts w:asciiTheme="minorEastAsia" w:hAnsiTheme="minorEastAsia" w:cs="Arial" w:hint="eastAsia"/>
          <w:sz w:val="24"/>
          <w:szCs w:val="24"/>
        </w:rPr>
        <w:t>投资决策后，基金运营状况与基金净值变化引致的投资风险，由投资者自行承担。</w:t>
      </w:r>
    </w:p>
    <w:p w14:paraId="701B180E" w14:textId="7FD63463" w:rsidR="00677805" w:rsidRPr="00677805" w:rsidRDefault="008253D6" w:rsidP="0067780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A5D2F">
        <w:rPr>
          <w:rFonts w:asciiTheme="minorEastAsia" w:hAnsiTheme="minorEastAsia" w:cs="Arial" w:hint="eastAsia"/>
          <w:sz w:val="24"/>
          <w:szCs w:val="24"/>
        </w:rPr>
        <w:t>本</w:t>
      </w:r>
      <w:r>
        <w:rPr>
          <w:rFonts w:asciiTheme="minorEastAsia" w:hAnsiTheme="minorEastAsia" w:cs="Arial" w:hint="eastAsia"/>
          <w:sz w:val="24"/>
          <w:szCs w:val="24"/>
        </w:rPr>
        <w:t>招募说明书</w:t>
      </w:r>
      <w:r w:rsidR="00677805" w:rsidRPr="00677805">
        <w:rPr>
          <w:rFonts w:asciiTheme="minorEastAsia" w:hAnsiTheme="minorEastAsia" w:cs="Arial" w:hint="eastAsia"/>
          <w:sz w:val="24"/>
          <w:szCs w:val="24"/>
        </w:rPr>
        <w:t>所载内容截止日为</w:t>
      </w:r>
      <w:r w:rsidR="002A0B55" w:rsidRPr="00677805">
        <w:rPr>
          <w:rFonts w:asciiTheme="minorEastAsia" w:hAnsiTheme="minorEastAsia" w:cs="Arial" w:hint="eastAsia"/>
          <w:sz w:val="24"/>
          <w:szCs w:val="24"/>
        </w:rPr>
        <w:t>202</w:t>
      </w:r>
      <w:r w:rsidR="002A0B55">
        <w:rPr>
          <w:rFonts w:asciiTheme="minorEastAsia" w:hAnsiTheme="minorEastAsia" w:cs="Arial" w:hint="eastAsia"/>
          <w:sz w:val="24"/>
          <w:szCs w:val="24"/>
        </w:rPr>
        <w:t>5</w:t>
      </w:r>
      <w:r w:rsidR="00677805" w:rsidRPr="00677805">
        <w:rPr>
          <w:rFonts w:asciiTheme="minorEastAsia" w:hAnsiTheme="minorEastAsia" w:cs="Arial" w:hint="eastAsia"/>
          <w:sz w:val="24"/>
          <w:szCs w:val="24"/>
        </w:rPr>
        <w:t>年4月30日，有关财务数据截止日为</w:t>
      </w:r>
      <w:r w:rsidR="002A0B55" w:rsidRPr="00677805">
        <w:rPr>
          <w:rFonts w:asciiTheme="minorEastAsia" w:hAnsiTheme="minorEastAsia" w:cs="Arial" w:hint="eastAsia"/>
          <w:sz w:val="24"/>
          <w:szCs w:val="24"/>
        </w:rPr>
        <w:t>202</w:t>
      </w:r>
      <w:r w:rsidR="002A0B55">
        <w:rPr>
          <w:rFonts w:asciiTheme="minorEastAsia" w:hAnsiTheme="minorEastAsia" w:cs="Arial" w:hint="eastAsia"/>
          <w:sz w:val="24"/>
          <w:szCs w:val="24"/>
        </w:rPr>
        <w:t>5</w:t>
      </w:r>
      <w:r w:rsidR="00677805" w:rsidRPr="00677805">
        <w:rPr>
          <w:rFonts w:asciiTheme="minorEastAsia" w:hAnsiTheme="minorEastAsia" w:cs="Arial" w:hint="eastAsia"/>
          <w:sz w:val="24"/>
          <w:szCs w:val="24"/>
        </w:rPr>
        <w:t>年3月31日，净值表现截止日为</w:t>
      </w:r>
      <w:r w:rsidR="002A0B55" w:rsidRPr="00677805">
        <w:rPr>
          <w:rFonts w:asciiTheme="minorEastAsia" w:hAnsiTheme="minorEastAsia" w:cs="Arial" w:hint="eastAsia"/>
          <w:sz w:val="24"/>
          <w:szCs w:val="24"/>
        </w:rPr>
        <w:t>202</w:t>
      </w:r>
      <w:r w:rsidR="002A0B55">
        <w:rPr>
          <w:rFonts w:asciiTheme="minorEastAsia" w:hAnsiTheme="minorEastAsia" w:cs="Arial" w:hint="eastAsia"/>
          <w:sz w:val="24"/>
          <w:szCs w:val="24"/>
        </w:rPr>
        <w:t>5</w:t>
      </w:r>
      <w:r w:rsidR="00677805" w:rsidRPr="00677805">
        <w:rPr>
          <w:rFonts w:asciiTheme="minorEastAsia" w:hAnsiTheme="minorEastAsia" w:cs="Arial" w:hint="eastAsia"/>
          <w:sz w:val="24"/>
          <w:szCs w:val="24"/>
        </w:rPr>
        <w:t>年3月31日，本报告中所列财务数据未经审计。</w:t>
      </w:r>
    </w:p>
    <w:p w14:paraId="54D5EFC0" w14:textId="302D9196" w:rsidR="00AC3A9B" w:rsidRPr="00890888" w:rsidRDefault="008253D6" w:rsidP="0067780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本基金托管人</w:t>
      </w:r>
      <w:r w:rsidRPr="008253D6">
        <w:rPr>
          <w:rFonts w:asciiTheme="minorEastAsia" w:hAnsiTheme="minorEastAsia" w:cs="Arial" w:hint="eastAsia"/>
          <w:sz w:val="24"/>
          <w:szCs w:val="24"/>
        </w:rPr>
        <w:t>中信银行股份有限公司</w:t>
      </w:r>
      <w:r>
        <w:rPr>
          <w:rFonts w:asciiTheme="minorEastAsia" w:hAnsiTheme="minorEastAsia" w:cs="Arial" w:hint="eastAsia"/>
          <w:sz w:val="24"/>
          <w:szCs w:val="24"/>
        </w:rPr>
        <w:t>已复核了本次更新的招募说明书。</w:t>
      </w:r>
    </w:p>
    <w:p w14:paraId="2E5B8B77" w14:textId="77777777" w:rsidR="00AC3A9B" w:rsidRPr="00890888"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Pr="008253D6" w:rsidRDefault="00AC3A9B">
      <w:pPr>
        <w:widowControl/>
        <w:spacing w:line="360" w:lineRule="auto"/>
        <w:jc w:val="left"/>
        <w:rPr>
          <w:rFonts w:ascii="Times New Roman" w:eastAsia="宋体" w:hAnsi="Times New Roman" w:cs="Times New Roman"/>
          <w:b/>
          <w:kern w:val="0"/>
          <w:sz w:val="30"/>
          <w:szCs w:val="30"/>
        </w:rPr>
        <w:sectPr w:rsidR="00AC3A9B" w:rsidRPr="008253D6" w:rsidSect="00C96DF2">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77777777" w:rsidR="00AC3A9B" w:rsidRPr="00890888" w:rsidRDefault="002C3C29">
      <w:pPr>
        <w:jc w:val="center"/>
        <w:rPr>
          <w:b/>
          <w:bCs/>
          <w:sz w:val="24"/>
        </w:rPr>
      </w:pPr>
      <w:r w:rsidRPr="00890888">
        <w:rPr>
          <w:b/>
          <w:bCs/>
          <w:sz w:val="24"/>
        </w:rPr>
        <w:lastRenderedPageBreak/>
        <w:t>目</w:t>
      </w:r>
      <w:r w:rsidRPr="00890888">
        <w:rPr>
          <w:b/>
          <w:bCs/>
          <w:sz w:val="24"/>
        </w:rPr>
        <w:t xml:space="preserve">    </w:t>
      </w:r>
      <w:r w:rsidRPr="00890888">
        <w:rPr>
          <w:b/>
          <w:bCs/>
          <w:sz w:val="24"/>
        </w:rPr>
        <w:t>录</w:t>
      </w:r>
    </w:p>
    <w:p w14:paraId="4D607845" w14:textId="030D8904" w:rsidR="00AD7A10" w:rsidRDefault="002C3C29">
      <w:pPr>
        <w:pStyle w:val="TOC1"/>
        <w:rPr>
          <w:rFonts w:asciiTheme="minorHAnsi" w:eastAsiaTheme="minorEastAsia" w:hAnsiTheme="minorHAnsi" w:cstheme="minorBidi"/>
          <w:noProof/>
          <w:szCs w:val="22"/>
          <w14:ligatures w14:val="standardContextual"/>
        </w:rPr>
      </w:pPr>
      <w:r w:rsidRPr="00890888">
        <w:rPr>
          <w:bCs/>
        </w:rPr>
        <w:fldChar w:fldCharType="begin"/>
      </w:r>
      <w:r w:rsidRPr="00890888">
        <w:rPr>
          <w:bCs/>
        </w:rPr>
        <w:instrText xml:space="preserve"> TOC \o "1-1" \h \z \u </w:instrText>
      </w:r>
      <w:r w:rsidRPr="00890888">
        <w:rPr>
          <w:bCs/>
        </w:rPr>
        <w:fldChar w:fldCharType="separate"/>
      </w:r>
      <w:hyperlink w:anchor="_Toc135921106" w:history="1">
        <w:r w:rsidR="00AD7A10" w:rsidRPr="009F3D4C">
          <w:rPr>
            <w:rStyle w:val="afc"/>
            <w:noProof/>
          </w:rPr>
          <w:t>第一部分</w:t>
        </w:r>
        <w:r w:rsidR="00AD7A10" w:rsidRPr="009F3D4C">
          <w:rPr>
            <w:rStyle w:val="afc"/>
            <w:noProof/>
          </w:rPr>
          <w:t xml:space="preserve">  </w:t>
        </w:r>
        <w:r w:rsidR="00AD7A10" w:rsidRPr="009F3D4C">
          <w:rPr>
            <w:rStyle w:val="afc"/>
            <w:noProof/>
          </w:rPr>
          <w:t>绪言</w:t>
        </w:r>
        <w:r w:rsidR="00AD7A10">
          <w:rPr>
            <w:noProof/>
            <w:webHidden/>
          </w:rPr>
          <w:tab/>
        </w:r>
        <w:r w:rsidR="00AD7A10">
          <w:rPr>
            <w:noProof/>
            <w:webHidden/>
          </w:rPr>
          <w:fldChar w:fldCharType="begin"/>
        </w:r>
        <w:r w:rsidR="00AD7A10">
          <w:rPr>
            <w:noProof/>
            <w:webHidden/>
          </w:rPr>
          <w:instrText xml:space="preserve"> PAGEREF _Toc135921106 \h </w:instrText>
        </w:r>
        <w:r w:rsidR="00AD7A10">
          <w:rPr>
            <w:noProof/>
            <w:webHidden/>
          </w:rPr>
        </w:r>
        <w:r w:rsidR="00AD7A10">
          <w:rPr>
            <w:noProof/>
            <w:webHidden/>
          </w:rPr>
          <w:fldChar w:fldCharType="separate"/>
        </w:r>
        <w:r w:rsidR="005C0FAC">
          <w:rPr>
            <w:noProof/>
            <w:webHidden/>
          </w:rPr>
          <w:t>4</w:t>
        </w:r>
        <w:r w:rsidR="00AD7A10">
          <w:rPr>
            <w:noProof/>
            <w:webHidden/>
          </w:rPr>
          <w:fldChar w:fldCharType="end"/>
        </w:r>
      </w:hyperlink>
    </w:p>
    <w:p w14:paraId="08F2D44C" w14:textId="0215B485" w:rsidR="00AD7A10" w:rsidRDefault="00AD7A10">
      <w:pPr>
        <w:pStyle w:val="TOC1"/>
        <w:rPr>
          <w:rFonts w:asciiTheme="minorHAnsi" w:eastAsiaTheme="minorEastAsia" w:hAnsiTheme="minorHAnsi" w:cstheme="minorBidi"/>
          <w:noProof/>
          <w:szCs w:val="22"/>
          <w14:ligatures w14:val="standardContextual"/>
        </w:rPr>
      </w:pPr>
      <w:hyperlink w:anchor="_Toc135921107" w:history="1">
        <w:r w:rsidRPr="009F3D4C">
          <w:rPr>
            <w:rStyle w:val="afc"/>
            <w:noProof/>
          </w:rPr>
          <w:t>第二部分</w:t>
        </w:r>
        <w:r w:rsidRPr="009F3D4C">
          <w:rPr>
            <w:rStyle w:val="afc"/>
            <w:noProof/>
          </w:rPr>
          <w:t xml:space="preserve">  </w:t>
        </w:r>
        <w:r w:rsidRPr="009F3D4C">
          <w:rPr>
            <w:rStyle w:val="afc"/>
            <w:noProof/>
          </w:rPr>
          <w:t>释义</w:t>
        </w:r>
        <w:r>
          <w:rPr>
            <w:noProof/>
            <w:webHidden/>
          </w:rPr>
          <w:tab/>
        </w:r>
        <w:r>
          <w:rPr>
            <w:noProof/>
            <w:webHidden/>
          </w:rPr>
          <w:fldChar w:fldCharType="begin"/>
        </w:r>
        <w:r>
          <w:rPr>
            <w:noProof/>
            <w:webHidden/>
          </w:rPr>
          <w:instrText xml:space="preserve"> PAGEREF _Toc135921107 \h </w:instrText>
        </w:r>
        <w:r>
          <w:rPr>
            <w:noProof/>
            <w:webHidden/>
          </w:rPr>
        </w:r>
        <w:r>
          <w:rPr>
            <w:noProof/>
            <w:webHidden/>
          </w:rPr>
          <w:fldChar w:fldCharType="separate"/>
        </w:r>
        <w:r w:rsidR="005C0FAC">
          <w:rPr>
            <w:noProof/>
            <w:webHidden/>
          </w:rPr>
          <w:t>5</w:t>
        </w:r>
        <w:r>
          <w:rPr>
            <w:noProof/>
            <w:webHidden/>
          </w:rPr>
          <w:fldChar w:fldCharType="end"/>
        </w:r>
      </w:hyperlink>
    </w:p>
    <w:p w14:paraId="66C72A4B" w14:textId="43166BB4" w:rsidR="00AD7A10" w:rsidRDefault="00AD7A10">
      <w:pPr>
        <w:pStyle w:val="TOC1"/>
        <w:rPr>
          <w:rFonts w:asciiTheme="minorHAnsi" w:eastAsiaTheme="minorEastAsia" w:hAnsiTheme="minorHAnsi" w:cstheme="minorBidi"/>
          <w:noProof/>
          <w:szCs w:val="22"/>
          <w14:ligatures w14:val="standardContextual"/>
        </w:rPr>
      </w:pPr>
      <w:hyperlink w:anchor="_Toc135921108" w:history="1">
        <w:r w:rsidRPr="009F3D4C">
          <w:rPr>
            <w:rStyle w:val="afc"/>
            <w:noProof/>
          </w:rPr>
          <w:t>第三部分</w:t>
        </w:r>
        <w:r w:rsidRPr="009F3D4C">
          <w:rPr>
            <w:rStyle w:val="afc"/>
            <w:noProof/>
          </w:rPr>
          <w:t xml:space="preserve">  </w:t>
        </w:r>
        <w:r w:rsidRPr="009F3D4C">
          <w:rPr>
            <w:rStyle w:val="afc"/>
            <w:noProof/>
          </w:rPr>
          <w:t>基金管理人</w:t>
        </w:r>
        <w:r>
          <w:rPr>
            <w:noProof/>
            <w:webHidden/>
          </w:rPr>
          <w:tab/>
        </w:r>
        <w:r>
          <w:rPr>
            <w:noProof/>
            <w:webHidden/>
          </w:rPr>
          <w:fldChar w:fldCharType="begin"/>
        </w:r>
        <w:r>
          <w:rPr>
            <w:noProof/>
            <w:webHidden/>
          </w:rPr>
          <w:instrText xml:space="preserve"> PAGEREF _Toc135921108 \h </w:instrText>
        </w:r>
        <w:r>
          <w:rPr>
            <w:noProof/>
            <w:webHidden/>
          </w:rPr>
        </w:r>
        <w:r>
          <w:rPr>
            <w:noProof/>
            <w:webHidden/>
          </w:rPr>
          <w:fldChar w:fldCharType="separate"/>
        </w:r>
        <w:r w:rsidR="005C0FAC">
          <w:rPr>
            <w:noProof/>
            <w:webHidden/>
          </w:rPr>
          <w:t>11</w:t>
        </w:r>
        <w:r>
          <w:rPr>
            <w:noProof/>
            <w:webHidden/>
          </w:rPr>
          <w:fldChar w:fldCharType="end"/>
        </w:r>
      </w:hyperlink>
    </w:p>
    <w:p w14:paraId="01AE726A" w14:textId="7260FD1E" w:rsidR="00AD7A10" w:rsidRDefault="00AD7A10">
      <w:pPr>
        <w:pStyle w:val="TOC1"/>
        <w:rPr>
          <w:rFonts w:asciiTheme="minorHAnsi" w:eastAsiaTheme="minorEastAsia" w:hAnsiTheme="minorHAnsi" w:cstheme="minorBidi"/>
          <w:noProof/>
          <w:szCs w:val="22"/>
          <w14:ligatures w14:val="standardContextual"/>
        </w:rPr>
      </w:pPr>
      <w:hyperlink w:anchor="_Toc135921109" w:history="1">
        <w:r w:rsidRPr="009F3D4C">
          <w:rPr>
            <w:rStyle w:val="afc"/>
            <w:noProof/>
          </w:rPr>
          <w:t>第四部分</w:t>
        </w:r>
        <w:r w:rsidRPr="009F3D4C">
          <w:rPr>
            <w:rStyle w:val="afc"/>
            <w:noProof/>
          </w:rPr>
          <w:t xml:space="preserve">  </w:t>
        </w:r>
        <w:r w:rsidRPr="009F3D4C">
          <w:rPr>
            <w:rStyle w:val="afc"/>
            <w:noProof/>
          </w:rPr>
          <w:t>基金托管人</w:t>
        </w:r>
        <w:r>
          <w:rPr>
            <w:noProof/>
            <w:webHidden/>
          </w:rPr>
          <w:tab/>
        </w:r>
        <w:r>
          <w:rPr>
            <w:noProof/>
            <w:webHidden/>
          </w:rPr>
          <w:fldChar w:fldCharType="begin"/>
        </w:r>
        <w:r>
          <w:rPr>
            <w:noProof/>
            <w:webHidden/>
          </w:rPr>
          <w:instrText xml:space="preserve"> PAGEREF _Toc135921109 \h </w:instrText>
        </w:r>
        <w:r>
          <w:rPr>
            <w:noProof/>
            <w:webHidden/>
          </w:rPr>
        </w:r>
        <w:r>
          <w:rPr>
            <w:noProof/>
            <w:webHidden/>
          </w:rPr>
          <w:fldChar w:fldCharType="separate"/>
        </w:r>
        <w:r w:rsidR="005C0FAC">
          <w:rPr>
            <w:noProof/>
            <w:webHidden/>
          </w:rPr>
          <w:t>23</w:t>
        </w:r>
        <w:r>
          <w:rPr>
            <w:noProof/>
            <w:webHidden/>
          </w:rPr>
          <w:fldChar w:fldCharType="end"/>
        </w:r>
      </w:hyperlink>
    </w:p>
    <w:p w14:paraId="1C6806F4" w14:textId="33A3114C" w:rsidR="00AD7A10" w:rsidRDefault="00AD7A10">
      <w:pPr>
        <w:pStyle w:val="TOC1"/>
        <w:rPr>
          <w:rFonts w:asciiTheme="minorHAnsi" w:eastAsiaTheme="minorEastAsia" w:hAnsiTheme="minorHAnsi" w:cstheme="minorBidi"/>
          <w:noProof/>
          <w:szCs w:val="22"/>
          <w14:ligatures w14:val="standardContextual"/>
        </w:rPr>
      </w:pPr>
      <w:hyperlink w:anchor="_Toc135921110" w:history="1">
        <w:r w:rsidRPr="009F3D4C">
          <w:rPr>
            <w:rStyle w:val="afc"/>
            <w:noProof/>
          </w:rPr>
          <w:t>第五部分</w:t>
        </w:r>
        <w:r w:rsidRPr="009F3D4C">
          <w:rPr>
            <w:rStyle w:val="afc"/>
            <w:noProof/>
          </w:rPr>
          <w:t xml:space="preserve">  </w:t>
        </w:r>
        <w:r w:rsidRPr="009F3D4C">
          <w:rPr>
            <w:rStyle w:val="afc"/>
            <w:noProof/>
          </w:rPr>
          <w:t>相关服务机构</w:t>
        </w:r>
        <w:r>
          <w:rPr>
            <w:noProof/>
            <w:webHidden/>
          </w:rPr>
          <w:tab/>
        </w:r>
        <w:r>
          <w:rPr>
            <w:noProof/>
            <w:webHidden/>
          </w:rPr>
          <w:fldChar w:fldCharType="begin"/>
        </w:r>
        <w:r>
          <w:rPr>
            <w:noProof/>
            <w:webHidden/>
          </w:rPr>
          <w:instrText xml:space="preserve"> PAGEREF _Toc135921110 \h </w:instrText>
        </w:r>
        <w:r>
          <w:rPr>
            <w:noProof/>
            <w:webHidden/>
          </w:rPr>
        </w:r>
        <w:r>
          <w:rPr>
            <w:noProof/>
            <w:webHidden/>
          </w:rPr>
          <w:fldChar w:fldCharType="separate"/>
        </w:r>
        <w:r w:rsidR="005C0FAC">
          <w:rPr>
            <w:noProof/>
            <w:webHidden/>
          </w:rPr>
          <w:t>27</w:t>
        </w:r>
        <w:r>
          <w:rPr>
            <w:noProof/>
            <w:webHidden/>
          </w:rPr>
          <w:fldChar w:fldCharType="end"/>
        </w:r>
      </w:hyperlink>
    </w:p>
    <w:p w14:paraId="5DDF8C31" w14:textId="2AC3219D" w:rsidR="00AD7A10" w:rsidRDefault="00AD7A10">
      <w:pPr>
        <w:pStyle w:val="TOC1"/>
        <w:rPr>
          <w:rFonts w:asciiTheme="minorHAnsi" w:eastAsiaTheme="minorEastAsia" w:hAnsiTheme="minorHAnsi" w:cstheme="minorBidi"/>
          <w:noProof/>
          <w:szCs w:val="22"/>
          <w14:ligatures w14:val="standardContextual"/>
        </w:rPr>
      </w:pPr>
      <w:hyperlink w:anchor="_Toc135921111" w:history="1">
        <w:r w:rsidRPr="009F3D4C">
          <w:rPr>
            <w:rStyle w:val="afc"/>
            <w:noProof/>
          </w:rPr>
          <w:t>第六部分</w:t>
        </w:r>
        <w:r w:rsidRPr="009F3D4C">
          <w:rPr>
            <w:rStyle w:val="afc"/>
            <w:noProof/>
          </w:rPr>
          <w:t xml:space="preserve">  </w:t>
        </w:r>
        <w:r w:rsidRPr="009F3D4C">
          <w:rPr>
            <w:rStyle w:val="afc"/>
            <w:noProof/>
          </w:rPr>
          <w:t>基金的募集</w:t>
        </w:r>
        <w:r>
          <w:rPr>
            <w:noProof/>
            <w:webHidden/>
          </w:rPr>
          <w:tab/>
        </w:r>
        <w:r>
          <w:rPr>
            <w:noProof/>
            <w:webHidden/>
          </w:rPr>
          <w:fldChar w:fldCharType="begin"/>
        </w:r>
        <w:r>
          <w:rPr>
            <w:noProof/>
            <w:webHidden/>
          </w:rPr>
          <w:instrText xml:space="preserve"> PAGEREF _Toc135921111 \h </w:instrText>
        </w:r>
        <w:r>
          <w:rPr>
            <w:noProof/>
            <w:webHidden/>
          </w:rPr>
        </w:r>
        <w:r>
          <w:rPr>
            <w:noProof/>
            <w:webHidden/>
          </w:rPr>
          <w:fldChar w:fldCharType="separate"/>
        </w:r>
        <w:r w:rsidR="005C0FAC">
          <w:rPr>
            <w:noProof/>
            <w:webHidden/>
          </w:rPr>
          <w:t>29</w:t>
        </w:r>
        <w:r>
          <w:rPr>
            <w:noProof/>
            <w:webHidden/>
          </w:rPr>
          <w:fldChar w:fldCharType="end"/>
        </w:r>
      </w:hyperlink>
    </w:p>
    <w:p w14:paraId="64122491" w14:textId="1C4EAD8B" w:rsidR="00AD7A10" w:rsidRDefault="00AD7A10">
      <w:pPr>
        <w:pStyle w:val="TOC1"/>
        <w:rPr>
          <w:rFonts w:asciiTheme="minorHAnsi" w:eastAsiaTheme="minorEastAsia" w:hAnsiTheme="minorHAnsi" w:cstheme="minorBidi"/>
          <w:noProof/>
          <w:szCs w:val="22"/>
          <w14:ligatures w14:val="standardContextual"/>
        </w:rPr>
      </w:pPr>
      <w:hyperlink w:anchor="_Toc135921112" w:history="1">
        <w:r w:rsidRPr="009F3D4C">
          <w:rPr>
            <w:rStyle w:val="afc"/>
            <w:noProof/>
          </w:rPr>
          <w:t>第七部分</w:t>
        </w:r>
        <w:r w:rsidRPr="009F3D4C">
          <w:rPr>
            <w:rStyle w:val="afc"/>
            <w:noProof/>
          </w:rPr>
          <w:t xml:space="preserve">  </w:t>
        </w:r>
        <w:r w:rsidRPr="009F3D4C">
          <w:rPr>
            <w:rStyle w:val="afc"/>
            <w:noProof/>
          </w:rPr>
          <w:t>基金合同的生效</w:t>
        </w:r>
        <w:r>
          <w:rPr>
            <w:noProof/>
            <w:webHidden/>
          </w:rPr>
          <w:tab/>
        </w:r>
        <w:r>
          <w:rPr>
            <w:noProof/>
            <w:webHidden/>
          </w:rPr>
          <w:fldChar w:fldCharType="begin"/>
        </w:r>
        <w:r>
          <w:rPr>
            <w:noProof/>
            <w:webHidden/>
          </w:rPr>
          <w:instrText xml:space="preserve"> PAGEREF _Toc135921112 \h </w:instrText>
        </w:r>
        <w:r>
          <w:rPr>
            <w:noProof/>
            <w:webHidden/>
          </w:rPr>
        </w:r>
        <w:r>
          <w:rPr>
            <w:noProof/>
            <w:webHidden/>
          </w:rPr>
          <w:fldChar w:fldCharType="separate"/>
        </w:r>
        <w:r w:rsidR="005C0FAC">
          <w:rPr>
            <w:noProof/>
            <w:webHidden/>
          </w:rPr>
          <w:t>30</w:t>
        </w:r>
        <w:r>
          <w:rPr>
            <w:noProof/>
            <w:webHidden/>
          </w:rPr>
          <w:fldChar w:fldCharType="end"/>
        </w:r>
      </w:hyperlink>
    </w:p>
    <w:p w14:paraId="2711B6AE" w14:textId="5791EC75" w:rsidR="00AD7A10" w:rsidRDefault="00AD7A10">
      <w:pPr>
        <w:pStyle w:val="TOC1"/>
        <w:rPr>
          <w:rFonts w:asciiTheme="minorHAnsi" w:eastAsiaTheme="minorEastAsia" w:hAnsiTheme="minorHAnsi" w:cstheme="minorBidi"/>
          <w:noProof/>
          <w:szCs w:val="22"/>
          <w14:ligatures w14:val="standardContextual"/>
        </w:rPr>
      </w:pPr>
      <w:hyperlink w:anchor="_Toc135921113" w:history="1">
        <w:r w:rsidRPr="009F3D4C">
          <w:rPr>
            <w:rStyle w:val="afc"/>
            <w:noProof/>
          </w:rPr>
          <w:t>第八部分</w:t>
        </w:r>
        <w:r w:rsidRPr="009F3D4C">
          <w:rPr>
            <w:rStyle w:val="afc"/>
            <w:noProof/>
          </w:rPr>
          <w:t xml:space="preserve">  </w:t>
        </w:r>
        <w:r w:rsidRPr="009F3D4C">
          <w:rPr>
            <w:rStyle w:val="afc"/>
            <w:noProof/>
          </w:rPr>
          <w:t>基金份额的申购与赎回</w:t>
        </w:r>
        <w:r>
          <w:rPr>
            <w:noProof/>
            <w:webHidden/>
          </w:rPr>
          <w:tab/>
        </w:r>
        <w:r>
          <w:rPr>
            <w:noProof/>
            <w:webHidden/>
          </w:rPr>
          <w:fldChar w:fldCharType="begin"/>
        </w:r>
        <w:r>
          <w:rPr>
            <w:noProof/>
            <w:webHidden/>
          </w:rPr>
          <w:instrText xml:space="preserve"> PAGEREF _Toc135921113 \h </w:instrText>
        </w:r>
        <w:r>
          <w:rPr>
            <w:noProof/>
            <w:webHidden/>
          </w:rPr>
        </w:r>
        <w:r>
          <w:rPr>
            <w:noProof/>
            <w:webHidden/>
          </w:rPr>
          <w:fldChar w:fldCharType="separate"/>
        </w:r>
        <w:r w:rsidR="005C0FAC">
          <w:rPr>
            <w:noProof/>
            <w:webHidden/>
          </w:rPr>
          <w:t>31</w:t>
        </w:r>
        <w:r>
          <w:rPr>
            <w:noProof/>
            <w:webHidden/>
          </w:rPr>
          <w:fldChar w:fldCharType="end"/>
        </w:r>
      </w:hyperlink>
    </w:p>
    <w:p w14:paraId="6D99E92E" w14:textId="0AD6AC9D" w:rsidR="00AD7A10" w:rsidRDefault="00AD7A10">
      <w:pPr>
        <w:pStyle w:val="TOC1"/>
        <w:rPr>
          <w:rFonts w:asciiTheme="minorHAnsi" w:eastAsiaTheme="minorEastAsia" w:hAnsiTheme="minorHAnsi" w:cstheme="minorBidi"/>
          <w:noProof/>
          <w:szCs w:val="22"/>
          <w14:ligatures w14:val="standardContextual"/>
        </w:rPr>
      </w:pPr>
      <w:hyperlink w:anchor="_Toc135921114" w:history="1">
        <w:r w:rsidRPr="009F3D4C">
          <w:rPr>
            <w:rStyle w:val="afc"/>
            <w:noProof/>
          </w:rPr>
          <w:t>第九部分</w:t>
        </w:r>
        <w:r w:rsidRPr="009F3D4C">
          <w:rPr>
            <w:rStyle w:val="afc"/>
            <w:noProof/>
          </w:rPr>
          <w:t xml:space="preserve">  </w:t>
        </w:r>
        <w:r w:rsidRPr="009F3D4C">
          <w:rPr>
            <w:rStyle w:val="afc"/>
            <w:noProof/>
          </w:rPr>
          <w:t>基金的投资</w:t>
        </w:r>
        <w:r>
          <w:rPr>
            <w:noProof/>
            <w:webHidden/>
          </w:rPr>
          <w:tab/>
        </w:r>
        <w:r>
          <w:rPr>
            <w:noProof/>
            <w:webHidden/>
          </w:rPr>
          <w:fldChar w:fldCharType="begin"/>
        </w:r>
        <w:r>
          <w:rPr>
            <w:noProof/>
            <w:webHidden/>
          </w:rPr>
          <w:instrText xml:space="preserve"> PAGEREF _Toc135921114 \h </w:instrText>
        </w:r>
        <w:r>
          <w:rPr>
            <w:noProof/>
            <w:webHidden/>
          </w:rPr>
        </w:r>
        <w:r>
          <w:rPr>
            <w:noProof/>
            <w:webHidden/>
          </w:rPr>
          <w:fldChar w:fldCharType="separate"/>
        </w:r>
        <w:r w:rsidR="005C0FAC">
          <w:rPr>
            <w:noProof/>
            <w:webHidden/>
          </w:rPr>
          <w:t>42</w:t>
        </w:r>
        <w:r>
          <w:rPr>
            <w:noProof/>
            <w:webHidden/>
          </w:rPr>
          <w:fldChar w:fldCharType="end"/>
        </w:r>
      </w:hyperlink>
    </w:p>
    <w:p w14:paraId="44937DDA" w14:textId="2E850DB3" w:rsidR="00AD7A10" w:rsidRDefault="00AD7A10">
      <w:pPr>
        <w:pStyle w:val="TOC1"/>
        <w:rPr>
          <w:rFonts w:asciiTheme="minorHAnsi" w:eastAsiaTheme="minorEastAsia" w:hAnsiTheme="minorHAnsi" w:cstheme="minorBidi"/>
          <w:noProof/>
          <w:szCs w:val="22"/>
          <w14:ligatures w14:val="standardContextual"/>
        </w:rPr>
      </w:pPr>
      <w:hyperlink w:anchor="_Toc135921115" w:history="1">
        <w:r w:rsidRPr="009F3D4C">
          <w:rPr>
            <w:rStyle w:val="afc"/>
            <w:noProof/>
          </w:rPr>
          <w:t>第十部分</w:t>
        </w:r>
        <w:r w:rsidRPr="009F3D4C">
          <w:rPr>
            <w:rStyle w:val="afc"/>
            <w:noProof/>
          </w:rPr>
          <w:t xml:space="preserve">  </w:t>
        </w:r>
        <w:r w:rsidRPr="009F3D4C">
          <w:rPr>
            <w:rStyle w:val="afc"/>
            <w:noProof/>
          </w:rPr>
          <w:t>基金的财产</w:t>
        </w:r>
        <w:r>
          <w:rPr>
            <w:noProof/>
            <w:webHidden/>
          </w:rPr>
          <w:tab/>
        </w:r>
        <w:r>
          <w:rPr>
            <w:noProof/>
            <w:webHidden/>
          </w:rPr>
          <w:fldChar w:fldCharType="begin"/>
        </w:r>
        <w:r>
          <w:rPr>
            <w:noProof/>
            <w:webHidden/>
          </w:rPr>
          <w:instrText xml:space="preserve"> PAGEREF _Toc135921115 \h </w:instrText>
        </w:r>
        <w:r>
          <w:rPr>
            <w:noProof/>
            <w:webHidden/>
          </w:rPr>
        </w:r>
        <w:r>
          <w:rPr>
            <w:noProof/>
            <w:webHidden/>
          </w:rPr>
          <w:fldChar w:fldCharType="separate"/>
        </w:r>
        <w:r w:rsidR="005C0FAC">
          <w:rPr>
            <w:noProof/>
            <w:webHidden/>
          </w:rPr>
          <w:t>58</w:t>
        </w:r>
        <w:r>
          <w:rPr>
            <w:noProof/>
            <w:webHidden/>
          </w:rPr>
          <w:fldChar w:fldCharType="end"/>
        </w:r>
      </w:hyperlink>
    </w:p>
    <w:p w14:paraId="694FDCA6" w14:textId="4D024BEB" w:rsidR="00AD7A10" w:rsidRDefault="00AD7A10">
      <w:pPr>
        <w:pStyle w:val="TOC1"/>
        <w:rPr>
          <w:rFonts w:asciiTheme="minorHAnsi" w:eastAsiaTheme="minorEastAsia" w:hAnsiTheme="minorHAnsi" w:cstheme="minorBidi"/>
          <w:noProof/>
          <w:szCs w:val="22"/>
          <w14:ligatures w14:val="standardContextual"/>
        </w:rPr>
      </w:pPr>
      <w:hyperlink w:anchor="_Toc135921116" w:history="1">
        <w:r w:rsidRPr="009F3D4C">
          <w:rPr>
            <w:rStyle w:val="afc"/>
            <w:noProof/>
          </w:rPr>
          <w:t>第十一部分</w:t>
        </w:r>
        <w:r w:rsidRPr="009F3D4C">
          <w:rPr>
            <w:rStyle w:val="afc"/>
            <w:noProof/>
          </w:rPr>
          <w:t xml:space="preserve">  </w:t>
        </w:r>
        <w:r w:rsidRPr="009F3D4C">
          <w:rPr>
            <w:rStyle w:val="afc"/>
            <w:noProof/>
          </w:rPr>
          <w:t>基金资产的估值</w:t>
        </w:r>
        <w:r>
          <w:rPr>
            <w:noProof/>
            <w:webHidden/>
          </w:rPr>
          <w:tab/>
        </w:r>
        <w:r>
          <w:rPr>
            <w:noProof/>
            <w:webHidden/>
          </w:rPr>
          <w:fldChar w:fldCharType="begin"/>
        </w:r>
        <w:r>
          <w:rPr>
            <w:noProof/>
            <w:webHidden/>
          </w:rPr>
          <w:instrText xml:space="preserve"> PAGEREF _Toc135921116 \h </w:instrText>
        </w:r>
        <w:r>
          <w:rPr>
            <w:noProof/>
            <w:webHidden/>
          </w:rPr>
        </w:r>
        <w:r>
          <w:rPr>
            <w:noProof/>
            <w:webHidden/>
          </w:rPr>
          <w:fldChar w:fldCharType="separate"/>
        </w:r>
        <w:r w:rsidR="005C0FAC">
          <w:rPr>
            <w:noProof/>
            <w:webHidden/>
          </w:rPr>
          <w:t>59</w:t>
        </w:r>
        <w:r>
          <w:rPr>
            <w:noProof/>
            <w:webHidden/>
          </w:rPr>
          <w:fldChar w:fldCharType="end"/>
        </w:r>
      </w:hyperlink>
    </w:p>
    <w:p w14:paraId="37D0BEF2" w14:textId="3D78FF8E" w:rsidR="00AD7A10" w:rsidRDefault="00AD7A10">
      <w:pPr>
        <w:pStyle w:val="TOC1"/>
        <w:rPr>
          <w:rFonts w:asciiTheme="minorHAnsi" w:eastAsiaTheme="minorEastAsia" w:hAnsiTheme="minorHAnsi" w:cstheme="minorBidi"/>
          <w:noProof/>
          <w:szCs w:val="22"/>
          <w14:ligatures w14:val="standardContextual"/>
        </w:rPr>
      </w:pPr>
      <w:hyperlink w:anchor="_Toc135921117" w:history="1">
        <w:r w:rsidRPr="009F3D4C">
          <w:rPr>
            <w:rStyle w:val="afc"/>
            <w:noProof/>
          </w:rPr>
          <w:t>第十二部分</w:t>
        </w:r>
        <w:r w:rsidRPr="009F3D4C">
          <w:rPr>
            <w:rStyle w:val="afc"/>
            <w:noProof/>
          </w:rPr>
          <w:t xml:space="preserve">  </w:t>
        </w:r>
        <w:r w:rsidRPr="009F3D4C">
          <w:rPr>
            <w:rStyle w:val="afc"/>
            <w:noProof/>
          </w:rPr>
          <w:t>基金的收益分配</w:t>
        </w:r>
        <w:r>
          <w:rPr>
            <w:noProof/>
            <w:webHidden/>
          </w:rPr>
          <w:tab/>
        </w:r>
        <w:r>
          <w:rPr>
            <w:noProof/>
            <w:webHidden/>
          </w:rPr>
          <w:fldChar w:fldCharType="begin"/>
        </w:r>
        <w:r>
          <w:rPr>
            <w:noProof/>
            <w:webHidden/>
          </w:rPr>
          <w:instrText xml:space="preserve"> PAGEREF _Toc135921117 \h </w:instrText>
        </w:r>
        <w:r>
          <w:rPr>
            <w:noProof/>
            <w:webHidden/>
          </w:rPr>
        </w:r>
        <w:r>
          <w:rPr>
            <w:noProof/>
            <w:webHidden/>
          </w:rPr>
          <w:fldChar w:fldCharType="separate"/>
        </w:r>
        <w:r w:rsidR="005C0FAC">
          <w:rPr>
            <w:noProof/>
            <w:webHidden/>
          </w:rPr>
          <w:t>66</w:t>
        </w:r>
        <w:r>
          <w:rPr>
            <w:noProof/>
            <w:webHidden/>
          </w:rPr>
          <w:fldChar w:fldCharType="end"/>
        </w:r>
      </w:hyperlink>
    </w:p>
    <w:p w14:paraId="5E3A204E" w14:textId="5E7334E0" w:rsidR="00AD7A10" w:rsidRDefault="00AD7A10">
      <w:pPr>
        <w:pStyle w:val="TOC1"/>
        <w:rPr>
          <w:rFonts w:asciiTheme="minorHAnsi" w:eastAsiaTheme="minorEastAsia" w:hAnsiTheme="minorHAnsi" w:cstheme="minorBidi"/>
          <w:noProof/>
          <w:szCs w:val="22"/>
          <w14:ligatures w14:val="standardContextual"/>
        </w:rPr>
      </w:pPr>
      <w:hyperlink w:anchor="_Toc135921118" w:history="1">
        <w:r w:rsidRPr="009F3D4C">
          <w:rPr>
            <w:rStyle w:val="afc"/>
            <w:noProof/>
          </w:rPr>
          <w:t>第十三部分</w:t>
        </w:r>
        <w:r w:rsidRPr="009F3D4C">
          <w:rPr>
            <w:rStyle w:val="afc"/>
            <w:noProof/>
          </w:rPr>
          <w:t xml:space="preserve">  </w:t>
        </w:r>
        <w:r w:rsidRPr="009F3D4C">
          <w:rPr>
            <w:rStyle w:val="afc"/>
            <w:noProof/>
          </w:rPr>
          <w:t>基金费用与税收</w:t>
        </w:r>
        <w:r>
          <w:rPr>
            <w:noProof/>
            <w:webHidden/>
          </w:rPr>
          <w:tab/>
        </w:r>
        <w:r>
          <w:rPr>
            <w:noProof/>
            <w:webHidden/>
          </w:rPr>
          <w:fldChar w:fldCharType="begin"/>
        </w:r>
        <w:r>
          <w:rPr>
            <w:noProof/>
            <w:webHidden/>
          </w:rPr>
          <w:instrText xml:space="preserve"> PAGEREF _Toc135921118 \h </w:instrText>
        </w:r>
        <w:r>
          <w:rPr>
            <w:noProof/>
            <w:webHidden/>
          </w:rPr>
        </w:r>
        <w:r>
          <w:rPr>
            <w:noProof/>
            <w:webHidden/>
          </w:rPr>
          <w:fldChar w:fldCharType="separate"/>
        </w:r>
        <w:r w:rsidR="005C0FAC">
          <w:rPr>
            <w:noProof/>
            <w:webHidden/>
          </w:rPr>
          <w:t>68</w:t>
        </w:r>
        <w:r>
          <w:rPr>
            <w:noProof/>
            <w:webHidden/>
          </w:rPr>
          <w:fldChar w:fldCharType="end"/>
        </w:r>
      </w:hyperlink>
    </w:p>
    <w:p w14:paraId="76F63ABB" w14:textId="62273194" w:rsidR="00AD7A10" w:rsidRDefault="00AD7A10">
      <w:pPr>
        <w:pStyle w:val="TOC1"/>
        <w:rPr>
          <w:rFonts w:asciiTheme="minorHAnsi" w:eastAsiaTheme="minorEastAsia" w:hAnsiTheme="minorHAnsi" w:cstheme="minorBidi"/>
          <w:noProof/>
          <w:szCs w:val="22"/>
          <w14:ligatures w14:val="standardContextual"/>
        </w:rPr>
      </w:pPr>
      <w:hyperlink w:anchor="_Toc135921119" w:history="1">
        <w:r w:rsidRPr="009F3D4C">
          <w:rPr>
            <w:rStyle w:val="afc"/>
            <w:noProof/>
          </w:rPr>
          <w:t>第十四部分</w:t>
        </w:r>
        <w:r w:rsidRPr="009F3D4C">
          <w:rPr>
            <w:rStyle w:val="afc"/>
            <w:noProof/>
          </w:rPr>
          <w:t xml:space="preserve">  </w:t>
        </w:r>
        <w:r w:rsidRPr="009F3D4C">
          <w:rPr>
            <w:rStyle w:val="afc"/>
            <w:noProof/>
          </w:rPr>
          <w:t>基金的会计与审计</w:t>
        </w:r>
        <w:r>
          <w:rPr>
            <w:noProof/>
            <w:webHidden/>
          </w:rPr>
          <w:tab/>
        </w:r>
        <w:r>
          <w:rPr>
            <w:noProof/>
            <w:webHidden/>
          </w:rPr>
          <w:fldChar w:fldCharType="begin"/>
        </w:r>
        <w:r>
          <w:rPr>
            <w:noProof/>
            <w:webHidden/>
          </w:rPr>
          <w:instrText xml:space="preserve"> PAGEREF _Toc135921119 \h </w:instrText>
        </w:r>
        <w:r>
          <w:rPr>
            <w:noProof/>
            <w:webHidden/>
          </w:rPr>
        </w:r>
        <w:r>
          <w:rPr>
            <w:noProof/>
            <w:webHidden/>
          </w:rPr>
          <w:fldChar w:fldCharType="separate"/>
        </w:r>
        <w:r w:rsidR="005C0FAC">
          <w:rPr>
            <w:noProof/>
            <w:webHidden/>
          </w:rPr>
          <w:t>71</w:t>
        </w:r>
        <w:r>
          <w:rPr>
            <w:noProof/>
            <w:webHidden/>
          </w:rPr>
          <w:fldChar w:fldCharType="end"/>
        </w:r>
      </w:hyperlink>
    </w:p>
    <w:p w14:paraId="5F381570" w14:textId="3D801A71" w:rsidR="00AD7A10" w:rsidRDefault="00AD7A10">
      <w:pPr>
        <w:pStyle w:val="TOC1"/>
        <w:rPr>
          <w:rFonts w:asciiTheme="minorHAnsi" w:eastAsiaTheme="minorEastAsia" w:hAnsiTheme="minorHAnsi" w:cstheme="minorBidi"/>
          <w:noProof/>
          <w:szCs w:val="22"/>
          <w14:ligatures w14:val="standardContextual"/>
        </w:rPr>
      </w:pPr>
      <w:hyperlink w:anchor="_Toc135921120" w:history="1">
        <w:r w:rsidRPr="009F3D4C">
          <w:rPr>
            <w:rStyle w:val="afc"/>
            <w:noProof/>
          </w:rPr>
          <w:t>第十五部分</w:t>
        </w:r>
        <w:r w:rsidRPr="009F3D4C">
          <w:rPr>
            <w:rStyle w:val="afc"/>
            <w:noProof/>
          </w:rPr>
          <w:t xml:space="preserve">  </w:t>
        </w:r>
        <w:r w:rsidRPr="009F3D4C">
          <w:rPr>
            <w:rStyle w:val="afc"/>
            <w:noProof/>
          </w:rPr>
          <w:t>基金的信息披露</w:t>
        </w:r>
        <w:r>
          <w:rPr>
            <w:noProof/>
            <w:webHidden/>
          </w:rPr>
          <w:tab/>
        </w:r>
        <w:r>
          <w:rPr>
            <w:noProof/>
            <w:webHidden/>
          </w:rPr>
          <w:fldChar w:fldCharType="begin"/>
        </w:r>
        <w:r>
          <w:rPr>
            <w:noProof/>
            <w:webHidden/>
          </w:rPr>
          <w:instrText xml:space="preserve"> PAGEREF _Toc135921120 \h </w:instrText>
        </w:r>
        <w:r>
          <w:rPr>
            <w:noProof/>
            <w:webHidden/>
          </w:rPr>
        </w:r>
        <w:r>
          <w:rPr>
            <w:noProof/>
            <w:webHidden/>
          </w:rPr>
          <w:fldChar w:fldCharType="separate"/>
        </w:r>
        <w:r w:rsidR="005C0FAC">
          <w:rPr>
            <w:noProof/>
            <w:webHidden/>
          </w:rPr>
          <w:t>72</w:t>
        </w:r>
        <w:r>
          <w:rPr>
            <w:noProof/>
            <w:webHidden/>
          </w:rPr>
          <w:fldChar w:fldCharType="end"/>
        </w:r>
      </w:hyperlink>
    </w:p>
    <w:p w14:paraId="059B4D1F" w14:textId="20AE2E93" w:rsidR="00AD7A10" w:rsidRDefault="00AD7A10">
      <w:pPr>
        <w:pStyle w:val="TOC1"/>
        <w:rPr>
          <w:rFonts w:asciiTheme="minorHAnsi" w:eastAsiaTheme="minorEastAsia" w:hAnsiTheme="minorHAnsi" w:cstheme="minorBidi"/>
          <w:noProof/>
          <w:szCs w:val="22"/>
          <w14:ligatures w14:val="standardContextual"/>
        </w:rPr>
      </w:pPr>
      <w:hyperlink w:anchor="_Toc135921121" w:history="1">
        <w:r w:rsidRPr="009F3D4C">
          <w:rPr>
            <w:rStyle w:val="afc"/>
            <w:noProof/>
          </w:rPr>
          <w:t>第十六部分</w:t>
        </w:r>
        <w:r w:rsidRPr="009F3D4C">
          <w:rPr>
            <w:rStyle w:val="afc"/>
            <w:noProof/>
          </w:rPr>
          <w:t xml:space="preserve">  </w:t>
        </w:r>
        <w:r w:rsidRPr="009F3D4C">
          <w:rPr>
            <w:rStyle w:val="afc"/>
            <w:noProof/>
          </w:rPr>
          <w:t>侧袋机制</w:t>
        </w:r>
        <w:r>
          <w:rPr>
            <w:noProof/>
            <w:webHidden/>
          </w:rPr>
          <w:tab/>
        </w:r>
        <w:r>
          <w:rPr>
            <w:noProof/>
            <w:webHidden/>
          </w:rPr>
          <w:fldChar w:fldCharType="begin"/>
        </w:r>
        <w:r>
          <w:rPr>
            <w:noProof/>
            <w:webHidden/>
          </w:rPr>
          <w:instrText xml:space="preserve"> PAGEREF _Toc135921121 \h </w:instrText>
        </w:r>
        <w:r>
          <w:rPr>
            <w:noProof/>
            <w:webHidden/>
          </w:rPr>
        </w:r>
        <w:r>
          <w:rPr>
            <w:noProof/>
            <w:webHidden/>
          </w:rPr>
          <w:fldChar w:fldCharType="separate"/>
        </w:r>
        <w:r w:rsidR="005C0FAC">
          <w:rPr>
            <w:noProof/>
            <w:webHidden/>
          </w:rPr>
          <w:t>80</w:t>
        </w:r>
        <w:r>
          <w:rPr>
            <w:noProof/>
            <w:webHidden/>
          </w:rPr>
          <w:fldChar w:fldCharType="end"/>
        </w:r>
      </w:hyperlink>
    </w:p>
    <w:p w14:paraId="31EA532A" w14:textId="34C38F82" w:rsidR="00AD7A10" w:rsidRDefault="00AD7A10">
      <w:pPr>
        <w:pStyle w:val="TOC1"/>
        <w:rPr>
          <w:rFonts w:asciiTheme="minorHAnsi" w:eastAsiaTheme="minorEastAsia" w:hAnsiTheme="minorHAnsi" w:cstheme="minorBidi"/>
          <w:noProof/>
          <w:szCs w:val="22"/>
          <w14:ligatures w14:val="standardContextual"/>
        </w:rPr>
      </w:pPr>
      <w:hyperlink w:anchor="_Toc135921122" w:history="1">
        <w:r w:rsidRPr="009F3D4C">
          <w:rPr>
            <w:rStyle w:val="afc"/>
            <w:noProof/>
          </w:rPr>
          <w:t>第十七部分</w:t>
        </w:r>
        <w:r w:rsidRPr="009F3D4C">
          <w:rPr>
            <w:rStyle w:val="afc"/>
            <w:noProof/>
          </w:rPr>
          <w:t xml:space="preserve">  </w:t>
        </w:r>
        <w:r w:rsidRPr="009F3D4C">
          <w:rPr>
            <w:rStyle w:val="afc"/>
            <w:noProof/>
          </w:rPr>
          <w:t>风险揭示</w:t>
        </w:r>
        <w:r>
          <w:rPr>
            <w:noProof/>
            <w:webHidden/>
          </w:rPr>
          <w:tab/>
        </w:r>
        <w:r>
          <w:rPr>
            <w:noProof/>
            <w:webHidden/>
          </w:rPr>
          <w:fldChar w:fldCharType="begin"/>
        </w:r>
        <w:r>
          <w:rPr>
            <w:noProof/>
            <w:webHidden/>
          </w:rPr>
          <w:instrText xml:space="preserve"> PAGEREF _Toc135921122 \h </w:instrText>
        </w:r>
        <w:r>
          <w:rPr>
            <w:noProof/>
            <w:webHidden/>
          </w:rPr>
        </w:r>
        <w:r>
          <w:rPr>
            <w:noProof/>
            <w:webHidden/>
          </w:rPr>
          <w:fldChar w:fldCharType="separate"/>
        </w:r>
        <w:r w:rsidR="005C0FAC">
          <w:rPr>
            <w:noProof/>
            <w:webHidden/>
          </w:rPr>
          <w:t>83</w:t>
        </w:r>
        <w:r>
          <w:rPr>
            <w:noProof/>
            <w:webHidden/>
          </w:rPr>
          <w:fldChar w:fldCharType="end"/>
        </w:r>
      </w:hyperlink>
    </w:p>
    <w:p w14:paraId="05852EE1" w14:textId="4298B9B1" w:rsidR="00AD7A10" w:rsidRDefault="00AD7A10">
      <w:pPr>
        <w:pStyle w:val="TOC1"/>
        <w:rPr>
          <w:rFonts w:asciiTheme="minorHAnsi" w:eastAsiaTheme="minorEastAsia" w:hAnsiTheme="minorHAnsi" w:cstheme="minorBidi"/>
          <w:noProof/>
          <w:szCs w:val="22"/>
          <w14:ligatures w14:val="standardContextual"/>
        </w:rPr>
      </w:pPr>
      <w:hyperlink w:anchor="_Toc135921123" w:history="1">
        <w:r w:rsidRPr="009F3D4C">
          <w:rPr>
            <w:rStyle w:val="afc"/>
            <w:noProof/>
          </w:rPr>
          <w:t>第十八部分</w:t>
        </w:r>
        <w:r w:rsidRPr="009F3D4C">
          <w:rPr>
            <w:rStyle w:val="afc"/>
            <w:noProof/>
          </w:rPr>
          <w:t xml:space="preserve">  </w:t>
        </w:r>
        <w:r w:rsidRPr="009F3D4C">
          <w:rPr>
            <w:rStyle w:val="afc"/>
            <w:noProof/>
          </w:rPr>
          <w:t>基金合同的变更、终止与基金财产的清算</w:t>
        </w:r>
        <w:r>
          <w:rPr>
            <w:noProof/>
            <w:webHidden/>
          </w:rPr>
          <w:tab/>
        </w:r>
        <w:r>
          <w:rPr>
            <w:noProof/>
            <w:webHidden/>
          </w:rPr>
          <w:fldChar w:fldCharType="begin"/>
        </w:r>
        <w:r>
          <w:rPr>
            <w:noProof/>
            <w:webHidden/>
          </w:rPr>
          <w:instrText xml:space="preserve"> PAGEREF _Toc135921123 \h </w:instrText>
        </w:r>
        <w:r>
          <w:rPr>
            <w:noProof/>
            <w:webHidden/>
          </w:rPr>
        </w:r>
        <w:r>
          <w:rPr>
            <w:noProof/>
            <w:webHidden/>
          </w:rPr>
          <w:fldChar w:fldCharType="separate"/>
        </w:r>
        <w:r w:rsidR="005C0FAC">
          <w:rPr>
            <w:noProof/>
            <w:webHidden/>
          </w:rPr>
          <w:t>88</w:t>
        </w:r>
        <w:r>
          <w:rPr>
            <w:noProof/>
            <w:webHidden/>
          </w:rPr>
          <w:fldChar w:fldCharType="end"/>
        </w:r>
      </w:hyperlink>
    </w:p>
    <w:p w14:paraId="61641F30" w14:textId="617D5EFE" w:rsidR="00AD7A10" w:rsidRDefault="00AD7A10">
      <w:pPr>
        <w:pStyle w:val="TOC1"/>
        <w:rPr>
          <w:rFonts w:asciiTheme="minorHAnsi" w:eastAsiaTheme="minorEastAsia" w:hAnsiTheme="minorHAnsi" w:cstheme="minorBidi"/>
          <w:noProof/>
          <w:szCs w:val="22"/>
          <w14:ligatures w14:val="standardContextual"/>
        </w:rPr>
      </w:pPr>
      <w:hyperlink w:anchor="_Toc135921124" w:history="1">
        <w:r w:rsidRPr="009F3D4C">
          <w:rPr>
            <w:rStyle w:val="afc"/>
            <w:noProof/>
          </w:rPr>
          <w:t>第十九部分</w:t>
        </w:r>
        <w:r w:rsidRPr="009F3D4C">
          <w:rPr>
            <w:rStyle w:val="afc"/>
            <w:noProof/>
          </w:rPr>
          <w:t xml:space="preserve">  </w:t>
        </w:r>
        <w:r w:rsidRPr="009F3D4C">
          <w:rPr>
            <w:rStyle w:val="afc"/>
            <w:noProof/>
          </w:rPr>
          <w:t>基金合同的内容摘要</w:t>
        </w:r>
        <w:r>
          <w:rPr>
            <w:noProof/>
            <w:webHidden/>
          </w:rPr>
          <w:tab/>
        </w:r>
        <w:r>
          <w:rPr>
            <w:noProof/>
            <w:webHidden/>
          </w:rPr>
          <w:fldChar w:fldCharType="begin"/>
        </w:r>
        <w:r>
          <w:rPr>
            <w:noProof/>
            <w:webHidden/>
          </w:rPr>
          <w:instrText xml:space="preserve"> PAGEREF _Toc135921124 \h </w:instrText>
        </w:r>
        <w:r>
          <w:rPr>
            <w:noProof/>
            <w:webHidden/>
          </w:rPr>
        </w:r>
        <w:r>
          <w:rPr>
            <w:noProof/>
            <w:webHidden/>
          </w:rPr>
          <w:fldChar w:fldCharType="separate"/>
        </w:r>
        <w:r w:rsidR="005C0FAC">
          <w:rPr>
            <w:noProof/>
            <w:webHidden/>
          </w:rPr>
          <w:t>90</w:t>
        </w:r>
        <w:r>
          <w:rPr>
            <w:noProof/>
            <w:webHidden/>
          </w:rPr>
          <w:fldChar w:fldCharType="end"/>
        </w:r>
      </w:hyperlink>
    </w:p>
    <w:p w14:paraId="590D7025" w14:textId="472C79B1" w:rsidR="00AD7A10" w:rsidRDefault="00AD7A10">
      <w:pPr>
        <w:pStyle w:val="TOC1"/>
        <w:rPr>
          <w:rFonts w:asciiTheme="minorHAnsi" w:eastAsiaTheme="minorEastAsia" w:hAnsiTheme="minorHAnsi" w:cstheme="minorBidi"/>
          <w:noProof/>
          <w:szCs w:val="22"/>
          <w14:ligatures w14:val="standardContextual"/>
        </w:rPr>
      </w:pPr>
      <w:hyperlink w:anchor="_Toc135921125" w:history="1">
        <w:r w:rsidRPr="009F3D4C">
          <w:rPr>
            <w:rStyle w:val="afc"/>
            <w:noProof/>
          </w:rPr>
          <w:t>第二十部分</w:t>
        </w:r>
        <w:r w:rsidRPr="009F3D4C">
          <w:rPr>
            <w:rStyle w:val="afc"/>
            <w:noProof/>
          </w:rPr>
          <w:t xml:space="preserve">  </w:t>
        </w:r>
        <w:r w:rsidRPr="009F3D4C">
          <w:rPr>
            <w:rStyle w:val="afc"/>
            <w:noProof/>
          </w:rPr>
          <w:t>基金托管协议的内容摘要</w:t>
        </w:r>
        <w:r>
          <w:rPr>
            <w:noProof/>
            <w:webHidden/>
          </w:rPr>
          <w:tab/>
        </w:r>
        <w:r>
          <w:rPr>
            <w:noProof/>
            <w:webHidden/>
          </w:rPr>
          <w:fldChar w:fldCharType="begin"/>
        </w:r>
        <w:r>
          <w:rPr>
            <w:noProof/>
            <w:webHidden/>
          </w:rPr>
          <w:instrText xml:space="preserve"> PAGEREF _Toc135921125 \h </w:instrText>
        </w:r>
        <w:r>
          <w:rPr>
            <w:noProof/>
            <w:webHidden/>
          </w:rPr>
        </w:r>
        <w:r>
          <w:rPr>
            <w:noProof/>
            <w:webHidden/>
          </w:rPr>
          <w:fldChar w:fldCharType="separate"/>
        </w:r>
        <w:r w:rsidR="005C0FAC">
          <w:rPr>
            <w:noProof/>
            <w:webHidden/>
          </w:rPr>
          <w:t>108</w:t>
        </w:r>
        <w:r>
          <w:rPr>
            <w:noProof/>
            <w:webHidden/>
          </w:rPr>
          <w:fldChar w:fldCharType="end"/>
        </w:r>
      </w:hyperlink>
    </w:p>
    <w:p w14:paraId="73941102" w14:textId="4C5674FA" w:rsidR="00AD7A10" w:rsidRDefault="00AD7A10">
      <w:pPr>
        <w:pStyle w:val="TOC1"/>
        <w:rPr>
          <w:rFonts w:asciiTheme="minorHAnsi" w:eastAsiaTheme="minorEastAsia" w:hAnsiTheme="minorHAnsi" w:cstheme="minorBidi"/>
          <w:noProof/>
          <w:szCs w:val="22"/>
          <w14:ligatures w14:val="standardContextual"/>
        </w:rPr>
      </w:pPr>
      <w:hyperlink w:anchor="_Toc135921126" w:history="1">
        <w:r w:rsidRPr="009F3D4C">
          <w:rPr>
            <w:rStyle w:val="afc"/>
            <w:noProof/>
          </w:rPr>
          <w:t>第二十一部分</w:t>
        </w:r>
        <w:r w:rsidRPr="009F3D4C">
          <w:rPr>
            <w:rStyle w:val="afc"/>
            <w:noProof/>
          </w:rPr>
          <w:t xml:space="preserve">  </w:t>
        </w:r>
        <w:r w:rsidRPr="009F3D4C">
          <w:rPr>
            <w:rStyle w:val="afc"/>
            <w:noProof/>
          </w:rPr>
          <w:t>对基金份额持有人的服务</w:t>
        </w:r>
        <w:r>
          <w:rPr>
            <w:noProof/>
            <w:webHidden/>
          </w:rPr>
          <w:tab/>
        </w:r>
        <w:r>
          <w:rPr>
            <w:noProof/>
            <w:webHidden/>
          </w:rPr>
          <w:fldChar w:fldCharType="begin"/>
        </w:r>
        <w:r>
          <w:rPr>
            <w:noProof/>
            <w:webHidden/>
          </w:rPr>
          <w:instrText xml:space="preserve"> PAGEREF _Toc135921126 \h </w:instrText>
        </w:r>
        <w:r>
          <w:rPr>
            <w:noProof/>
            <w:webHidden/>
          </w:rPr>
        </w:r>
        <w:r>
          <w:rPr>
            <w:noProof/>
            <w:webHidden/>
          </w:rPr>
          <w:fldChar w:fldCharType="separate"/>
        </w:r>
        <w:r w:rsidR="005C0FAC">
          <w:rPr>
            <w:noProof/>
            <w:webHidden/>
          </w:rPr>
          <w:t>130</w:t>
        </w:r>
        <w:r>
          <w:rPr>
            <w:noProof/>
            <w:webHidden/>
          </w:rPr>
          <w:fldChar w:fldCharType="end"/>
        </w:r>
      </w:hyperlink>
    </w:p>
    <w:p w14:paraId="125D6434" w14:textId="4559377A" w:rsidR="00AD7A10" w:rsidRDefault="00AD7A10">
      <w:pPr>
        <w:pStyle w:val="TOC1"/>
        <w:rPr>
          <w:rFonts w:asciiTheme="minorHAnsi" w:eastAsiaTheme="minorEastAsia" w:hAnsiTheme="minorHAnsi" w:cstheme="minorBidi"/>
          <w:noProof/>
          <w:szCs w:val="22"/>
          <w14:ligatures w14:val="standardContextual"/>
        </w:rPr>
      </w:pPr>
      <w:hyperlink w:anchor="_Toc135921127" w:history="1">
        <w:r w:rsidRPr="009F3D4C">
          <w:rPr>
            <w:rStyle w:val="afc"/>
            <w:noProof/>
          </w:rPr>
          <w:t>第二十二部分</w:t>
        </w:r>
        <w:r w:rsidRPr="009F3D4C">
          <w:rPr>
            <w:rStyle w:val="afc"/>
            <w:noProof/>
          </w:rPr>
          <w:t xml:space="preserve">  </w:t>
        </w:r>
        <w:r w:rsidRPr="009F3D4C">
          <w:rPr>
            <w:rStyle w:val="afc"/>
            <w:noProof/>
          </w:rPr>
          <w:t>其他应披露事项</w:t>
        </w:r>
        <w:r>
          <w:rPr>
            <w:noProof/>
            <w:webHidden/>
          </w:rPr>
          <w:tab/>
        </w:r>
        <w:r>
          <w:rPr>
            <w:noProof/>
            <w:webHidden/>
          </w:rPr>
          <w:fldChar w:fldCharType="begin"/>
        </w:r>
        <w:r>
          <w:rPr>
            <w:noProof/>
            <w:webHidden/>
          </w:rPr>
          <w:instrText xml:space="preserve"> PAGEREF _Toc135921127 \h </w:instrText>
        </w:r>
        <w:r>
          <w:rPr>
            <w:noProof/>
            <w:webHidden/>
          </w:rPr>
        </w:r>
        <w:r>
          <w:rPr>
            <w:noProof/>
            <w:webHidden/>
          </w:rPr>
          <w:fldChar w:fldCharType="separate"/>
        </w:r>
        <w:r w:rsidR="005C0FAC">
          <w:rPr>
            <w:noProof/>
            <w:webHidden/>
          </w:rPr>
          <w:t>132</w:t>
        </w:r>
        <w:r>
          <w:rPr>
            <w:noProof/>
            <w:webHidden/>
          </w:rPr>
          <w:fldChar w:fldCharType="end"/>
        </w:r>
      </w:hyperlink>
    </w:p>
    <w:p w14:paraId="23D9D6B7" w14:textId="70432679" w:rsidR="00AD7A10" w:rsidRDefault="00AD7A10">
      <w:pPr>
        <w:pStyle w:val="TOC1"/>
        <w:rPr>
          <w:rFonts w:asciiTheme="minorHAnsi" w:eastAsiaTheme="minorEastAsia" w:hAnsiTheme="minorHAnsi" w:cstheme="minorBidi"/>
          <w:noProof/>
          <w:szCs w:val="22"/>
          <w14:ligatures w14:val="standardContextual"/>
        </w:rPr>
      </w:pPr>
      <w:hyperlink w:anchor="_Toc135921128" w:history="1">
        <w:r w:rsidRPr="009F3D4C">
          <w:rPr>
            <w:rStyle w:val="afc"/>
            <w:noProof/>
          </w:rPr>
          <w:t>第二十三部分</w:t>
        </w:r>
        <w:r w:rsidRPr="009F3D4C">
          <w:rPr>
            <w:rStyle w:val="afc"/>
            <w:noProof/>
          </w:rPr>
          <w:t xml:space="preserve">  </w:t>
        </w:r>
        <w:r w:rsidRPr="009F3D4C">
          <w:rPr>
            <w:rStyle w:val="afc"/>
            <w:noProof/>
          </w:rPr>
          <w:t>招募说明书存放及查阅方式</w:t>
        </w:r>
        <w:r>
          <w:rPr>
            <w:noProof/>
            <w:webHidden/>
          </w:rPr>
          <w:tab/>
        </w:r>
        <w:r>
          <w:rPr>
            <w:noProof/>
            <w:webHidden/>
          </w:rPr>
          <w:fldChar w:fldCharType="begin"/>
        </w:r>
        <w:r>
          <w:rPr>
            <w:noProof/>
            <w:webHidden/>
          </w:rPr>
          <w:instrText xml:space="preserve"> PAGEREF _Toc135921128 \h </w:instrText>
        </w:r>
        <w:r>
          <w:rPr>
            <w:noProof/>
            <w:webHidden/>
          </w:rPr>
        </w:r>
        <w:r>
          <w:rPr>
            <w:noProof/>
            <w:webHidden/>
          </w:rPr>
          <w:fldChar w:fldCharType="separate"/>
        </w:r>
        <w:r w:rsidR="005C0FAC">
          <w:rPr>
            <w:noProof/>
            <w:webHidden/>
          </w:rPr>
          <w:t>134</w:t>
        </w:r>
        <w:r>
          <w:rPr>
            <w:noProof/>
            <w:webHidden/>
          </w:rPr>
          <w:fldChar w:fldCharType="end"/>
        </w:r>
      </w:hyperlink>
    </w:p>
    <w:p w14:paraId="770EEA51" w14:textId="270F9CD0" w:rsidR="00AD7A10" w:rsidRDefault="00AD7A10">
      <w:pPr>
        <w:pStyle w:val="TOC1"/>
        <w:rPr>
          <w:rFonts w:asciiTheme="minorHAnsi" w:eastAsiaTheme="minorEastAsia" w:hAnsiTheme="minorHAnsi" w:cstheme="minorBidi"/>
          <w:noProof/>
          <w:szCs w:val="22"/>
          <w14:ligatures w14:val="standardContextual"/>
        </w:rPr>
      </w:pPr>
      <w:hyperlink w:anchor="_Toc135921129" w:history="1">
        <w:r w:rsidRPr="009F3D4C">
          <w:rPr>
            <w:rStyle w:val="afc"/>
            <w:noProof/>
          </w:rPr>
          <w:t>第二十四部分</w:t>
        </w:r>
        <w:r w:rsidRPr="009F3D4C">
          <w:rPr>
            <w:rStyle w:val="afc"/>
            <w:noProof/>
          </w:rPr>
          <w:t xml:space="preserve">  </w:t>
        </w:r>
        <w:r w:rsidRPr="009F3D4C">
          <w:rPr>
            <w:rStyle w:val="afc"/>
            <w:noProof/>
          </w:rPr>
          <w:t>备查文件</w:t>
        </w:r>
        <w:r>
          <w:rPr>
            <w:noProof/>
            <w:webHidden/>
          </w:rPr>
          <w:tab/>
        </w:r>
        <w:r>
          <w:rPr>
            <w:noProof/>
            <w:webHidden/>
          </w:rPr>
          <w:fldChar w:fldCharType="begin"/>
        </w:r>
        <w:r>
          <w:rPr>
            <w:noProof/>
            <w:webHidden/>
          </w:rPr>
          <w:instrText xml:space="preserve"> PAGEREF _Toc135921129 \h </w:instrText>
        </w:r>
        <w:r>
          <w:rPr>
            <w:noProof/>
            <w:webHidden/>
          </w:rPr>
        </w:r>
        <w:r>
          <w:rPr>
            <w:noProof/>
            <w:webHidden/>
          </w:rPr>
          <w:fldChar w:fldCharType="separate"/>
        </w:r>
        <w:r w:rsidR="005C0FAC">
          <w:rPr>
            <w:noProof/>
            <w:webHidden/>
          </w:rPr>
          <w:t>135</w:t>
        </w:r>
        <w:r>
          <w:rPr>
            <w:noProof/>
            <w:webHidden/>
          </w:rPr>
          <w:fldChar w:fldCharType="end"/>
        </w:r>
      </w:hyperlink>
    </w:p>
    <w:p w14:paraId="1961B676" w14:textId="77777777" w:rsidR="00AC3A9B" w:rsidRPr="00890888" w:rsidRDefault="002C3C29">
      <w:r w:rsidRPr="00890888">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1BFED69" w14:textId="77777777" w:rsidR="00B9156C" w:rsidRPr="00890888" w:rsidRDefault="00B9156C" w:rsidP="00B9156C"/>
    <w:p w14:paraId="6600FADD" w14:textId="77777777" w:rsidR="00B9156C" w:rsidRPr="00890888" w:rsidRDefault="00B9156C" w:rsidP="00B9156C"/>
    <w:p w14:paraId="28969DFD" w14:textId="77777777" w:rsidR="00B9156C" w:rsidRPr="00890888" w:rsidRDefault="00B9156C" w:rsidP="00B9156C"/>
    <w:p w14:paraId="0CB3D360" w14:textId="46FE1332" w:rsidR="00B9156C" w:rsidRPr="00890888" w:rsidRDefault="00B9156C" w:rsidP="00B9156C">
      <w:pPr>
        <w:tabs>
          <w:tab w:val="left" w:pos="5370"/>
        </w:tabs>
      </w:pPr>
      <w:r w:rsidRPr="00890888">
        <w:tab/>
      </w:r>
    </w:p>
    <w:p w14:paraId="352548E6" w14:textId="41612610" w:rsidR="00B9156C" w:rsidRPr="00890888" w:rsidRDefault="00B9156C" w:rsidP="00B9156C">
      <w:pPr>
        <w:tabs>
          <w:tab w:val="left" w:pos="5370"/>
        </w:tabs>
        <w:sectPr w:rsidR="00B9156C" w:rsidRPr="00890888" w:rsidSect="00C96DF2">
          <w:pgSz w:w="11906" w:h="16838"/>
          <w:pgMar w:top="1440" w:right="1800" w:bottom="1440" w:left="1800" w:header="851" w:footer="992" w:gutter="0"/>
          <w:pgNumType w:chapStyle="1"/>
          <w:cols w:space="720"/>
          <w:docGrid w:type="lines" w:linePitch="312"/>
        </w:sectPr>
      </w:pPr>
      <w:r w:rsidRPr="00890888">
        <w:tab/>
      </w:r>
    </w:p>
    <w:p w14:paraId="726A73FF" w14:textId="77777777" w:rsidR="00AC3A9B" w:rsidRPr="00890888" w:rsidRDefault="002C3C29">
      <w:pPr>
        <w:pStyle w:val="1"/>
        <w:jc w:val="center"/>
        <w:rPr>
          <w:color w:val="auto"/>
          <w:sz w:val="30"/>
          <w:szCs w:val="30"/>
        </w:rPr>
      </w:pPr>
      <w:bookmarkStart w:id="47" w:name="_Toc135921106"/>
      <w:r w:rsidRPr="00890888">
        <w:rPr>
          <w:rFonts w:hint="eastAsia"/>
          <w:color w:val="auto"/>
          <w:sz w:val="30"/>
          <w:szCs w:val="30"/>
        </w:rPr>
        <w:lastRenderedPageBreak/>
        <w:t>第一部分</w:t>
      </w:r>
      <w:r w:rsidRPr="00890888">
        <w:rPr>
          <w:color w:val="auto"/>
          <w:sz w:val="30"/>
          <w:szCs w:val="30"/>
        </w:rPr>
        <w:t xml:space="preserve">  </w:t>
      </w:r>
      <w:r w:rsidRPr="00890888">
        <w:rPr>
          <w:rFonts w:hint="eastAsia"/>
          <w:color w:val="auto"/>
          <w:sz w:val="30"/>
          <w:szCs w:val="30"/>
        </w:rPr>
        <w:t>绪言</w:t>
      </w:r>
      <w:bookmarkEnd w:id="32"/>
      <w:bookmarkEnd w:id="33"/>
      <w:bookmarkEnd w:id="47"/>
    </w:p>
    <w:p w14:paraId="78F0F2AC" w14:textId="7F645AF1" w:rsidR="00AC3A9B" w:rsidRPr="00890888" w:rsidRDefault="002C3C29">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w:t>
      </w:r>
      <w:r w:rsidR="00A52EF7" w:rsidRPr="00890888">
        <w:rPr>
          <w:rFonts w:asciiTheme="minorEastAsia" w:hAnsiTheme="minorEastAsia" w:cs="Arial" w:hint="eastAsia"/>
          <w:sz w:val="24"/>
          <w:szCs w:val="24"/>
        </w:rPr>
        <w:t>富荣医药健康混合型发起式证券投资基金</w:t>
      </w:r>
      <w:r w:rsidRPr="00890888">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w:t>
      </w:r>
      <w:r w:rsidR="005A7462" w:rsidRPr="00890888">
        <w:rPr>
          <w:rFonts w:asciiTheme="minorEastAsia" w:hAnsiTheme="minorEastAsia" w:cs="Arial" w:hint="eastAsia"/>
          <w:sz w:val="24"/>
          <w:szCs w:val="24"/>
        </w:rPr>
        <w:t>公开募集</w:t>
      </w:r>
      <w:r w:rsidRPr="00890888">
        <w:rPr>
          <w:rFonts w:asciiTheme="minorEastAsia" w:hAnsiTheme="minorEastAsia" w:cs="Arial" w:hint="eastAsia"/>
          <w:sz w:val="24"/>
          <w:szCs w:val="24"/>
        </w:rPr>
        <w:t>证券投资基金销售</w:t>
      </w:r>
      <w:r w:rsidR="005A7462" w:rsidRPr="00890888">
        <w:rPr>
          <w:rFonts w:asciiTheme="minorEastAsia" w:hAnsiTheme="minorEastAsia" w:cs="Arial" w:hint="eastAsia"/>
          <w:sz w:val="24"/>
          <w:szCs w:val="24"/>
        </w:rPr>
        <w:t>机构监督</w:t>
      </w:r>
      <w:r w:rsidRPr="00890888">
        <w:rPr>
          <w:rFonts w:asciiTheme="minorEastAsia" w:hAnsiTheme="minorEastAsia" w:cs="Arial" w:hint="eastAsia"/>
          <w:sz w:val="24"/>
          <w:szCs w:val="24"/>
        </w:rPr>
        <w:t>管理办法》（以下简称“《销售办法》”）、《</w:t>
      </w:r>
      <w:r w:rsidRPr="00890888">
        <w:rPr>
          <w:rFonts w:hint="eastAsia"/>
          <w:bCs/>
          <w:kern w:val="0"/>
          <w:sz w:val="24"/>
        </w:rPr>
        <w:t>公开募集证券投资基金信息披露管理办法</w:t>
      </w:r>
      <w:r w:rsidRPr="00890888">
        <w:rPr>
          <w:rFonts w:asciiTheme="minorEastAsia" w:hAnsiTheme="minorEastAsia" w:cs="Arial" w:hint="eastAsia"/>
          <w:sz w:val="24"/>
          <w:szCs w:val="24"/>
        </w:rPr>
        <w:t>》（以下简称“《信息披露办法》”）、《公开募集开放式证券投资基金流动性风险管理规定》（以下简称“《管理规定》”）以及《</w:t>
      </w:r>
      <w:r w:rsidR="00A52EF7" w:rsidRPr="00890888">
        <w:rPr>
          <w:rFonts w:asciiTheme="minorEastAsia" w:hAnsiTheme="minorEastAsia" w:cs="Arial" w:hint="eastAsia"/>
          <w:sz w:val="24"/>
          <w:szCs w:val="24"/>
        </w:rPr>
        <w:t>富荣医药健康混合型发起式证券投资基金</w:t>
      </w:r>
      <w:r w:rsidRPr="00890888">
        <w:rPr>
          <w:rFonts w:asciiTheme="minorEastAsia" w:hAnsiTheme="minorEastAsia" w:cs="Arial" w:hint="eastAsia"/>
          <w:sz w:val="24"/>
          <w:szCs w:val="24"/>
        </w:rPr>
        <w:t>基金合同》（以下简称“基金合同”）编写。</w:t>
      </w:r>
    </w:p>
    <w:p w14:paraId="4E9AA632" w14:textId="77777777" w:rsidR="00AC3A9B" w:rsidRPr="00890888" w:rsidRDefault="002C3C29">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40A37CA7" w:rsidR="00AC3A9B" w:rsidRPr="00890888" w:rsidRDefault="00A52EF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富荣医药健康混合型发起式证券投资基金</w:t>
      </w:r>
      <w:r w:rsidR="002C3C29" w:rsidRPr="00890888">
        <w:rPr>
          <w:rFonts w:asciiTheme="minorEastAsia" w:hAnsiTheme="minorEastAsia" w:cs="Arial" w:hint="eastAsia"/>
          <w:sz w:val="24"/>
          <w:szCs w:val="24"/>
        </w:rPr>
        <w:t>（以下简称“基金”或“本基金”）是根据本招募说明书所载明的资料申请募集的。本基金管理人没有委托或授权任何其他人提供未在本招募说明书中载明的信息，或对本招募说明书作任何解释或者说明。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Pr="00890888" w:rsidRDefault="002C3C29">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890888">
        <w:rPr>
          <w:rFonts w:asciiTheme="minorEastAsia" w:hAnsiTheme="minorEastAsia" w:cs="Arial" w:hint="eastAsia"/>
          <w:sz w:val="24"/>
          <w:szCs w:val="24"/>
        </w:rPr>
        <w:t>投资人自依基金</w:t>
      </w:r>
      <w:proofErr w:type="gramEnd"/>
      <w:r w:rsidRPr="00890888">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Pr="00890888"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890888" w:rsidSect="00C96DF2">
          <w:footerReference w:type="default" r:id="rId15"/>
          <w:pgSz w:w="11906" w:h="16838"/>
          <w:pgMar w:top="1440" w:right="1800" w:bottom="1440" w:left="1800" w:header="851" w:footer="992" w:gutter="0"/>
          <w:pgNumType w:chapStyle="1"/>
          <w:cols w:space="720"/>
          <w:docGrid w:type="lines" w:linePitch="312"/>
        </w:sectPr>
      </w:pPr>
      <w:bookmarkStart w:id="48" w:name="_Toc22708"/>
      <w:bookmarkStart w:id="49" w:name="_Toc733"/>
      <w:bookmarkStart w:id="50" w:name="_Toc352229748"/>
      <w:bookmarkStart w:id="51" w:name="_Toc24571"/>
      <w:bookmarkStart w:id="52" w:name="_Toc20318"/>
      <w:bookmarkStart w:id="53" w:name="_Toc20627"/>
      <w:bookmarkStart w:id="54" w:name="_Toc545"/>
      <w:bookmarkStart w:id="55" w:name="_Toc5246"/>
      <w:bookmarkStart w:id="56" w:name="_Toc6149"/>
      <w:bookmarkStart w:id="57" w:name="_Toc6683"/>
      <w:bookmarkStart w:id="58" w:name="_Toc13288"/>
      <w:bookmarkStart w:id="59" w:name="_Toc18631"/>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Pr="00890888" w:rsidRDefault="002C3C29">
      <w:pPr>
        <w:pStyle w:val="1"/>
        <w:jc w:val="center"/>
        <w:rPr>
          <w:color w:val="auto"/>
          <w:sz w:val="30"/>
          <w:szCs w:val="30"/>
        </w:rPr>
      </w:pPr>
      <w:bookmarkStart w:id="62" w:name="_Toc135921107"/>
      <w:r w:rsidRPr="00890888">
        <w:rPr>
          <w:rFonts w:hint="eastAsia"/>
          <w:color w:val="auto"/>
          <w:sz w:val="30"/>
          <w:szCs w:val="30"/>
        </w:rPr>
        <w:lastRenderedPageBreak/>
        <w:t>第二部分</w:t>
      </w:r>
      <w:r w:rsidRPr="00890888">
        <w:rPr>
          <w:color w:val="auto"/>
          <w:sz w:val="30"/>
          <w:szCs w:val="30"/>
        </w:rPr>
        <w:t xml:space="preserve">  </w:t>
      </w:r>
      <w:r w:rsidRPr="00890888">
        <w:rPr>
          <w:rFonts w:hint="eastAsia"/>
          <w:color w:val="auto"/>
          <w:sz w:val="30"/>
          <w:szCs w:val="30"/>
        </w:rPr>
        <w:t>释义</w:t>
      </w:r>
      <w:bookmarkEnd w:id="62"/>
    </w:p>
    <w:p w14:paraId="72A70868"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bookmarkStart w:id="63" w:name="_Hlk95861911"/>
      <w:r w:rsidRPr="00890888">
        <w:rPr>
          <w:rFonts w:asciiTheme="minorEastAsia" w:hAnsiTheme="minorEastAsia" w:cs="Times New Roman" w:hint="eastAsia"/>
          <w:sz w:val="24"/>
          <w:szCs w:val="24"/>
        </w:rPr>
        <w:t>在本招募说明书中，除非文意另有所指，下列词语或简称具有如下含义：</w:t>
      </w:r>
    </w:p>
    <w:p w14:paraId="0CFA76B8" w14:textId="486F69CB"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1</w:t>
      </w:r>
      <w:r w:rsidRPr="00890888">
        <w:rPr>
          <w:rFonts w:asciiTheme="minorEastAsia" w:hAnsiTheme="minorEastAsia" w:cs="Times New Roman" w:hint="eastAsia"/>
          <w:sz w:val="24"/>
          <w:szCs w:val="24"/>
        </w:rPr>
        <w:t>、基金或本基金：指</w:t>
      </w:r>
      <w:r w:rsidR="00A52EF7" w:rsidRPr="00890888">
        <w:rPr>
          <w:rFonts w:asciiTheme="minorEastAsia" w:hAnsiTheme="minorEastAsia" w:cs="Times New Roman" w:hint="eastAsia"/>
          <w:sz w:val="24"/>
          <w:szCs w:val="24"/>
        </w:rPr>
        <w:t>富荣医药健康混合型发起式证券投资基金</w:t>
      </w:r>
    </w:p>
    <w:p w14:paraId="7FA92AE9"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2</w:t>
      </w:r>
      <w:r w:rsidRPr="00890888">
        <w:rPr>
          <w:rFonts w:asciiTheme="minorEastAsia" w:hAnsiTheme="minorEastAsia" w:cs="Times New Roman" w:hint="eastAsia"/>
          <w:sz w:val="24"/>
          <w:szCs w:val="24"/>
        </w:rPr>
        <w:t>、基金管理人：指富荣基金管理有限公司</w:t>
      </w:r>
    </w:p>
    <w:p w14:paraId="17E02415" w14:textId="753A5ED2"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3</w:t>
      </w:r>
      <w:r w:rsidRPr="00890888">
        <w:rPr>
          <w:rFonts w:asciiTheme="minorEastAsia" w:hAnsiTheme="minorEastAsia" w:cs="Times New Roman" w:hint="eastAsia"/>
          <w:sz w:val="24"/>
          <w:szCs w:val="24"/>
        </w:rPr>
        <w:t>、基金托管人：指</w:t>
      </w:r>
      <w:r w:rsidR="00A52EF7" w:rsidRPr="00890888">
        <w:rPr>
          <w:rFonts w:asciiTheme="minorEastAsia" w:hAnsiTheme="minorEastAsia" w:cs="Times New Roman" w:hint="eastAsia"/>
          <w:sz w:val="24"/>
          <w:szCs w:val="24"/>
        </w:rPr>
        <w:t>中信银行股份有限公司</w:t>
      </w:r>
    </w:p>
    <w:p w14:paraId="0CD501CA" w14:textId="1F6E3092"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4</w:t>
      </w:r>
      <w:r w:rsidRPr="00890888">
        <w:rPr>
          <w:rFonts w:asciiTheme="minorEastAsia" w:hAnsiTheme="minorEastAsia" w:cs="Times New Roman" w:hint="eastAsia"/>
          <w:sz w:val="24"/>
          <w:szCs w:val="24"/>
        </w:rPr>
        <w:t>、基金合同：指《</w:t>
      </w:r>
      <w:r w:rsidR="00A52EF7" w:rsidRPr="00890888">
        <w:rPr>
          <w:rFonts w:asciiTheme="minorEastAsia" w:hAnsiTheme="minorEastAsia" w:cs="Times New Roman" w:hint="eastAsia"/>
          <w:sz w:val="24"/>
          <w:szCs w:val="24"/>
        </w:rPr>
        <w:t>富荣医药健康混合型发起式证券投资基金</w:t>
      </w:r>
      <w:r w:rsidRPr="00890888">
        <w:rPr>
          <w:rFonts w:asciiTheme="minorEastAsia" w:hAnsiTheme="minorEastAsia" w:cs="Times New Roman" w:hint="eastAsia"/>
          <w:sz w:val="24"/>
          <w:szCs w:val="24"/>
        </w:rPr>
        <w:t>基金合同》及对基金合同的任何有效修订和补充</w:t>
      </w:r>
    </w:p>
    <w:p w14:paraId="62B252C9" w14:textId="07F65004"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5</w:t>
      </w:r>
      <w:r w:rsidRPr="00890888">
        <w:rPr>
          <w:rFonts w:asciiTheme="minorEastAsia" w:hAnsiTheme="minorEastAsia" w:cs="Times New Roman" w:hint="eastAsia"/>
          <w:sz w:val="24"/>
          <w:szCs w:val="24"/>
        </w:rPr>
        <w:t>、托管协议：指基金管理人与基金托管人就本基金签订之《</w:t>
      </w:r>
      <w:r w:rsidR="00A52EF7" w:rsidRPr="00890888">
        <w:rPr>
          <w:rFonts w:asciiTheme="minorEastAsia" w:hAnsiTheme="minorEastAsia" w:cs="Times New Roman" w:hint="eastAsia"/>
          <w:sz w:val="24"/>
          <w:szCs w:val="24"/>
        </w:rPr>
        <w:t>富荣医药健康混合型发起式证券投资基金</w:t>
      </w:r>
      <w:r w:rsidRPr="00890888">
        <w:rPr>
          <w:rFonts w:asciiTheme="minorEastAsia" w:hAnsiTheme="minorEastAsia" w:cs="Times New Roman" w:hint="eastAsia"/>
          <w:sz w:val="24"/>
          <w:szCs w:val="24"/>
        </w:rPr>
        <w:t>托管协议》及对该托管协议的任何有效修订和补充</w:t>
      </w:r>
    </w:p>
    <w:p w14:paraId="6E1ECFE5" w14:textId="41692018"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6</w:t>
      </w:r>
      <w:r w:rsidRPr="00890888">
        <w:rPr>
          <w:rFonts w:asciiTheme="minorEastAsia" w:hAnsiTheme="minorEastAsia" w:cs="Times New Roman" w:hint="eastAsia"/>
          <w:sz w:val="24"/>
          <w:szCs w:val="24"/>
        </w:rPr>
        <w:t>、招募说明书或本招募说明书：指《</w:t>
      </w:r>
      <w:r w:rsidR="00A52EF7" w:rsidRPr="00890888">
        <w:rPr>
          <w:rFonts w:asciiTheme="minorEastAsia" w:hAnsiTheme="minorEastAsia" w:cs="Times New Roman" w:hint="eastAsia"/>
          <w:sz w:val="24"/>
          <w:szCs w:val="24"/>
        </w:rPr>
        <w:t>富荣医药健康混合型发起式证券投资基金</w:t>
      </w:r>
      <w:r w:rsidRPr="00890888">
        <w:rPr>
          <w:rFonts w:asciiTheme="minorEastAsia" w:hAnsiTheme="minorEastAsia" w:cs="Times New Roman" w:hint="eastAsia"/>
          <w:sz w:val="24"/>
          <w:szCs w:val="24"/>
        </w:rPr>
        <w:t>招募说明书》及其更新</w:t>
      </w:r>
    </w:p>
    <w:p w14:paraId="23D7F096" w14:textId="5C1484E4" w:rsidR="00AC3A9B" w:rsidRPr="00890888" w:rsidRDefault="003A2622">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7</w:t>
      </w:r>
      <w:r w:rsidR="002C3C29" w:rsidRPr="00890888">
        <w:rPr>
          <w:rFonts w:asciiTheme="minorEastAsia" w:hAnsiTheme="minorEastAsia" w:cs="Times New Roman" w:hint="eastAsia"/>
          <w:sz w:val="24"/>
          <w:szCs w:val="24"/>
        </w:rPr>
        <w:t>、基金份额发售公告：指《</w:t>
      </w:r>
      <w:r w:rsidR="00A52EF7" w:rsidRPr="00890888">
        <w:rPr>
          <w:rFonts w:asciiTheme="minorEastAsia" w:hAnsiTheme="minorEastAsia" w:cs="Times New Roman" w:hint="eastAsia"/>
          <w:sz w:val="24"/>
          <w:szCs w:val="24"/>
        </w:rPr>
        <w:t>富荣医药健康混合型发起式证券投资基金</w:t>
      </w:r>
      <w:r w:rsidR="002C3C29" w:rsidRPr="00890888">
        <w:rPr>
          <w:rFonts w:asciiTheme="minorEastAsia" w:hAnsiTheme="minorEastAsia" w:cs="Times New Roman" w:hint="eastAsia"/>
          <w:sz w:val="24"/>
          <w:szCs w:val="24"/>
        </w:rPr>
        <w:t>基金份额发售公告》</w:t>
      </w:r>
    </w:p>
    <w:p w14:paraId="2E356D2E" w14:textId="2A958364" w:rsidR="00AC3A9B" w:rsidRPr="00890888" w:rsidRDefault="003A2622">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8</w:t>
      </w:r>
      <w:r w:rsidR="002C3C29" w:rsidRPr="00890888">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1F54B2BE" w:rsidR="00AC3A9B" w:rsidRPr="00890888" w:rsidRDefault="003A2622">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9</w:t>
      </w:r>
      <w:r w:rsidR="002C3C29" w:rsidRPr="00890888">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w:t>
      </w:r>
      <w:r w:rsidR="00B96AA3" w:rsidRPr="00890888">
        <w:rPr>
          <w:rFonts w:asciiTheme="minorEastAsia" w:hAnsiTheme="minorEastAsia" w:cs="Times New Roman" w:hint="eastAsia"/>
          <w:sz w:val="24"/>
          <w:szCs w:val="24"/>
        </w:rPr>
        <w:t>，并经2015年4月24日第十二届全国人民代表大会常务委员会第十四次会议《全国人民代表大会常务委员会关于修改&lt;中华人民共和国港口法&gt;等七部法律的决定》修正</w:t>
      </w:r>
      <w:r w:rsidR="002C3C29" w:rsidRPr="00890888">
        <w:rPr>
          <w:rFonts w:asciiTheme="minorEastAsia" w:hAnsiTheme="minorEastAsia" w:cs="Times New Roman" w:hint="eastAsia"/>
          <w:sz w:val="24"/>
          <w:szCs w:val="24"/>
        </w:rPr>
        <w:t>的《中华人民共和国证券投资基金法》及颁布机关对其不时做出的修订</w:t>
      </w:r>
    </w:p>
    <w:p w14:paraId="69F96465" w14:textId="0B2CE687" w:rsidR="00AC3A9B" w:rsidRPr="00890888" w:rsidRDefault="003A2622">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10</w:t>
      </w:r>
      <w:r w:rsidR="002C3C29" w:rsidRPr="00890888">
        <w:rPr>
          <w:rFonts w:asciiTheme="minorEastAsia" w:hAnsiTheme="minorEastAsia" w:cs="Times New Roman" w:hint="eastAsia"/>
          <w:sz w:val="24"/>
          <w:szCs w:val="24"/>
        </w:rPr>
        <w:t>、《销售办法》：指中国证监会</w:t>
      </w:r>
      <w:r w:rsidR="00364E7A" w:rsidRPr="00890888">
        <w:rPr>
          <w:rFonts w:asciiTheme="minorEastAsia" w:hAnsiTheme="minorEastAsia" w:cs="Times New Roman" w:hint="eastAsia"/>
          <w:sz w:val="24"/>
          <w:szCs w:val="24"/>
        </w:rPr>
        <w:t>2020年8月28日</w:t>
      </w:r>
      <w:r w:rsidR="002C3C29" w:rsidRPr="00890888">
        <w:rPr>
          <w:rFonts w:asciiTheme="minorEastAsia" w:hAnsiTheme="minorEastAsia" w:cs="Times New Roman" w:hint="eastAsia"/>
          <w:sz w:val="24"/>
          <w:szCs w:val="24"/>
        </w:rPr>
        <w:t>颁布、同年</w:t>
      </w:r>
      <w:r w:rsidR="00364E7A" w:rsidRPr="00890888">
        <w:rPr>
          <w:rFonts w:asciiTheme="minorEastAsia" w:hAnsiTheme="minorEastAsia" w:cs="Times New Roman"/>
          <w:sz w:val="24"/>
          <w:szCs w:val="24"/>
        </w:rPr>
        <w:t>10</w:t>
      </w:r>
      <w:r w:rsidR="002C3C29" w:rsidRPr="00890888">
        <w:rPr>
          <w:rFonts w:asciiTheme="minorEastAsia" w:hAnsiTheme="minorEastAsia" w:cs="Times New Roman" w:hint="eastAsia"/>
          <w:sz w:val="24"/>
          <w:szCs w:val="24"/>
        </w:rPr>
        <w:t>月</w:t>
      </w:r>
      <w:r w:rsidR="002C3C29" w:rsidRPr="00890888">
        <w:rPr>
          <w:rFonts w:asciiTheme="minorEastAsia" w:hAnsiTheme="minorEastAsia" w:cs="Times New Roman"/>
          <w:sz w:val="24"/>
          <w:szCs w:val="24"/>
        </w:rPr>
        <w:t>1</w:t>
      </w:r>
      <w:r w:rsidR="002C3C29" w:rsidRPr="00890888">
        <w:rPr>
          <w:rFonts w:asciiTheme="minorEastAsia" w:hAnsiTheme="minorEastAsia" w:cs="Times New Roman" w:hint="eastAsia"/>
          <w:sz w:val="24"/>
          <w:szCs w:val="24"/>
        </w:rPr>
        <w:t>日实施的《</w:t>
      </w:r>
      <w:r w:rsidR="00364E7A" w:rsidRPr="00890888">
        <w:rPr>
          <w:rFonts w:asciiTheme="minorEastAsia" w:hAnsiTheme="minorEastAsia" w:cs="Times New Roman" w:hint="eastAsia"/>
          <w:sz w:val="24"/>
          <w:szCs w:val="24"/>
        </w:rPr>
        <w:t>公开募集</w:t>
      </w:r>
      <w:r w:rsidR="002C3C29" w:rsidRPr="00890888">
        <w:rPr>
          <w:rFonts w:asciiTheme="minorEastAsia" w:hAnsiTheme="minorEastAsia" w:cs="Times New Roman" w:hint="eastAsia"/>
          <w:sz w:val="24"/>
          <w:szCs w:val="24"/>
        </w:rPr>
        <w:t>证券投资基金销售</w:t>
      </w:r>
      <w:r w:rsidR="00364E7A" w:rsidRPr="00890888">
        <w:rPr>
          <w:rFonts w:asciiTheme="minorEastAsia" w:hAnsiTheme="minorEastAsia" w:cs="Times New Roman" w:hint="eastAsia"/>
          <w:sz w:val="24"/>
          <w:szCs w:val="24"/>
        </w:rPr>
        <w:t>机构监督</w:t>
      </w:r>
      <w:r w:rsidR="002C3C29" w:rsidRPr="00890888">
        <w:rPr>
          <w:rFonts w:asciiTheme="minorEastAsia" w:hAnsiTheme="minorEastAsia" w:cs="Times New Roman" w:hint="eastAsia"/>
          <w:sz w:val="24"/>
          <w:szCs w:val="24"/>
        </w:rPr>
        <w:t>管理办法》及颁布机关对其不时做出的修订</w:t>
      </w:r>
    </w:p>
    <w:p w14:paraId="1F8D6A9C" w14:textId="549482E4" w:rsidR="00AC3A9B" w:rsidRPr="00890888" w:rsidRDefault="003A2622">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11</w:t>
      </w:r>
      <w:r w:rsidR="002C3C29" w:rsidRPr="00890888">
        <w:rPr>
          <w:rFonts w:asciiTheme="minorEastAsia" w:hAnsiTheme="minorEastAsia" w:cs="Times New Roman" w:hint="eastAsia"/>
          <w:sz w:val="24"/>
          <w:szCs w:val="24"/>
        </w:rPr>
        <w:t>、《信息披露办法》：</w:t>
      </w:r>
      <w:r w:rsidR="002C3C29" w:rsidRPr="00890888">
        <w:rPr>
          <w:rFonts w:hint="eastAsia"/>
          <w:bCs/>
          <w:kern w:val="0"/>
          <w:sz w:val="24"/>
        </w:rPr>
        <w:t>指中国证监会</w:t>
      </w:r>
      <w:r w:rsidR="002C3C29" w:rsidRPr="00890888">
        <w:rPr>
          <w:bCs/>
          <w:kern w:val="0"/>
          <w:sz w:val="24"/>
        </w:rPr>
        <w:t>2019</w:t>
      </w:r>
      <w:r w:rsidR="002C3C29" w:rsidRPr="00890888">
        <w:rPr>
          <w:rFonts w:hint="eastAsia"/>
          <w:bCs/>
          <w:kern w:val="0"/>
          <w:sz w:val="24"/>
        </w:rPr>
        <w:t>年</w:t>
      </w:r>
      <w:r w:rsidR="002C3C29" w:rsidRPr="00890888">
        <w:rPr>
          <w:bCs/>
          <w:kern w:val="0"/>
          <w:sz w:val="24"/>
        </w:rPr>
        <w:t>7</w:t>
      </w:r>
      <w:r w:rsidR="002C3C29" w:rsidRPr="00890888">
        <w:rPr>
          <w:rFonts w:hint="eastAsia"/>
          <w:bCs/>
          <w:kern w:val="0"/>
          <w:sz w:val="24"/>
        </w:rPr>
        <w:t>月</w:t>
      </w:r>
      <w:r w:rsidR="002C3C29" w:rsidRPr="00890888">
        <w:rPr>
          <w:bCs/>
          <w:kern w:val="0"/>
          <w:sz w:val="24"/>
        </w:rPr>
        <w:t>26</w:t>
      </w:r>
      <w:r w:rsidR="002C3C29" w:rsidRPr="00890888">
        <w:rPr>
          <w:rFonts w:hint="eastAsia"/>
          <w:bCs/>
          <w:kern w:val="0"/>
          <w:sz w:val="24"/>
        </w:rPr>
        <w:t>日颁布、同年</w:t>
      </w:r>
      <w:r w:rsidR="002C3C29" w:rsidRPr="00890888">
        <w:rPr>
          <w:bCs/>
          <w:kern w:val="0"/>
          <w:sz w:val="24"/>
        </w:rPr>
        <w:t>9</w:t>
      </w:r>
      <w:r w:rsidR="002C3C29" w:rsidRPr="00890888">
        <w:rPr>
          <w:rFonts w:hint="eastAsia"/>
          <w:bCs/>
          <w:kern w:val="0"/>
          <w:sz w:val="24"/>
        </w:rPr>
        <w:t>月</w:t>
      </w:r>
      <w:r w:rsidR="002C3C29" w:rsidRPr="00890888">
        <w:rPr>
          <w:bCs/>
          <w:kern w:val="0"/>
          <w:sz w:val="24"/>
        </w:rPr>
        <w:t>1</w:t>
      </w:r>
      <w:r w:rsidR="002C3C29" w:rsidRPr="00890888">
        <w:rPr>
          <w:rFonts w:hint="eastAsia"/>
          <w:bCs/>
          <w:kern w:val="0"/>
          <w:sz w:val="24"/>
        </w:rPr>
        <w:t>日实施的</w:t>
      </w:r>
      <w:r w:rsidR="00364E7A" w:rsidRPr="00890888">
        <w:rPr>
          <w:rFonts w:hint="eastAsia"/>
          <w:bCs/>
          <w:kern w:val="0"/>
          <w:sz w:val="24"/>
        </w:rPr>
        <w:t>，并经中国证监会</w:t>
      </w:r>
      <w:r w:rsidR="00364E7A" w:rsidRPr="00890888">
        <w:rPr>
          <w:rFonts w:hint="eastAsia"/>
          <w:bCs/>
          <w:kern w:val="0"/>
          <w:sz w:val="24"/>
        </w:rPr>
        <w:t>2020</w:t>
      </w:r>
      <w:r w:rsidR="00364E7A" w:rsidRPr="00890888">
        <w:rPr>
          <w:rFonts w:hint="eastAsia"/>
          <w:bCs/>
          <w:kern w:val="0"/>
          <w:sz w:val="24"/>
        </w:rPr>
        <w:t>年</w:t>
      </w:r>
      <w:r w:rsidR="00364E7A" w:rsidRPr="00890888">
        <w:rPr>
          <w:rFonts w:hint="eastAsia"/>
          <w:bCs/>
          <w:kern w:val="0"/>
          <w:sz w:val="24"/>
        </w:rPr>
        <w:t>3</w:t>
      </w:r>
      <w:r w:rsidR="00364E7A" w:rsidRPr="00890888">
        <w:rPr>
          <w:rFonts w:hint="eastAsia"/>
          <w:bCs/>
          <w:kern w:val="0"/>
          <w:sz w:val="24"/>
        </w:rPr>
        <w:t>月</w:t>
      </w:r>
      <w:r w:rsidR="00364E7A" w:rsidRPr="00890888">
        <w:rPr>
          <w:rFonts w:hint="eastAsia"/>
          <w:bCs/>
          <w:kern w:val="0"/>
          <w:sz w:val="24"/>
        </w:rPr>
        <w:t>20</w:t>
      </w:r>
      <w:r w:rsidR="00364E7A" w:rsidRPr="00890888">
        <w:rPr>
          <w:rFonts w:hint="eastAsia"/>
          <w:bCs/>
          <w:kern w:val="0"/>
          <w:sz w:val="24"/>
        </w:rPr>
        <w:t>日发布的《关于修改部分证券期货规章的决定》修正的</w:t>
      </w:r>
      <w:r w:rsidR="002C3C29" w:rsidRPr="00890888">
        <w:rPr>
          <w:rFonts w:hint="eastAsia"/>
          <w:bCs/>
          <w:kern w:val="0"/>
          <w:sz w:val="24"/>
        </w:rPr>
        <w:t>《公开募集证券投资基金信息披露管理办法》</w:t>
      </w:r>
      <w:r w:rsidR="002C3C29" w:rsidRPr="00890888">
        <w:rPr>
          <w:rFonts w:asciiTheme="minorEastAsia" w:hAnsiTheme="minorEastAsia" w:cs="Times New Roman" w:hint="eastAsia"/>
          <w:sz w:val="24"/>
          <w:szCs w:val="24"/>
        </w:rPr>
        <w:t>及颁布机关对其不时做出的修订</w:t>
      </w:r>
    </w:p>
    <w:p w14:paraId="0F3F9613" w14:textId="606E37FD" w:rsidR="00AC3A9B" w:rsidRPr="00890888" w:rsidRDefault="003A2622">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12</w:t>
      </w:r>
      <w:r w:rsidR="002C3C29" w:rsidRPr="00890888">
        <w:rPr>
          <w:rFonts w:asciiTheme="minorEastAsia" w:hAnsiTheme="minorEastAsia" w:cs="Times New Roman" w:hint="eastAsia"/>
          <w:sz w:val="24"/>
          <w:szCs w:val="24"/>
        </w:rPr>
        <w:t>、《运作办法》：指中国证监会</w:t>
      </w:r>
      <w:r w:rsidR="002C3C29" w:rsidRPr="00890888">
        <w:rPr>
          <w:rFonts w:asciiTheme="minorEastAsia" w:hAnsiTheme="minorEastAsia" w:cs="Times New Roman"/>
          <w:sz w:val="24"/>
          <w:szCs w:val="24"/>
        </w:rPr>
        <w:t>2014</w:t>
      </w:r>
      <w:r w:rsidR="002C3C29" w:rsidRPr="00890888">
        <w:rPr>
          <w:rFonts w:asciiTheme="minorEastAsia" w:hAnsiTheme="minorEastAsia" w:cs="Times New Roman" w:hint="eastAsia"/>
          <w:sz w:val="24"/>
          <w:szCs w:val="24"/>
        </w:rPr>
        <w:t>年</w:t>
      </w:r>
      <w:r w:rsidR="002C3C29" w:rsidRPr="00890888">
        <w:rPr>
          <w:rFonts w:asciiTheme="minorEastAsia" w:hAnsiTheme="minorEastAsia" w:cs="Times New Roman"/>
          <w:sz w:val="24"/>
          <w:szCs w:val="24"/>
        </w:rPr>
        <w:t>7</w:t>
      </w:r>
      <w:r w:rsidR="002C3C29" w:rsidRPr="00890888">
        <w:rPr>
          <w:rFonts w:asciiTheme="minorEastAsia" w:hAnsiTheme="minorEastAsia" w:cs="Times New Roman" w:hint="eastAsia"/>
          <w:sz w:val="24"/>
          <w:szCs w:val="24"/>
        </w:rPr>
        <w:t>月</w:t>
      </w:r>
      <w:r w:rsidR="002C3C29" w:rsidRPr="00890888">
        <w:rPr>
          <w:rFonts w:asciiTheme="minorEastAsia" w:hAnsiTheme="minorEastAsia" w:cs="Times New Roman"/>
          <w:sz w:val="24"/>
          <w:szCs w:val="24"/>
        </w:rPr>
        <w:t>7</w:t>
      </w:r>
      <w:r w:rsidR="002C3C29" w:rsidRPr="00890888">
        <w:rPr>
          <w:rFonts w:asciiTheme="minorEastAsia" w:hAnsiTheme="minorEastAsia" w:cs="Times New Roman" w:hint="eastAsia"/>
          <w:sz w:val="24"/>
          <w:szCs w:val="24"/>
        </w:rPr>
        <w:t>日颁布、同年</w:t>
      </w:r>
      <w:r w:rsidR="002C3C29" w:rsidRPr="00890888">
        <w:rPr>
          <w:rFonts w:asciiTheme="minorEastAsia" w:hAnsiTheme="minorEastAsia" w:cs="Times New Roman"/>
          <w:sz w:val="24"/>
          <w:szCs w:val="24"/>
        </w:rPr>
        <w:t>8</w:t>
      </w:r>
      <w:r w:rsidR="002C3C29" w:rsidRPr="00890888">
        <w:rPr>
          <w:rFonts w:asciiTheme="minorEastAsia" w:hAnsiTheme="minorEastAsia" w:cs="Times New Roman" w:hint="eastAsia"/>
          <w:sz w:val="24"/>
          <w:szCs w:val="24"/>
        </w:rPr>
        <w:t>月</w:t>
      </w:r>
      <w:r w:rsidR="002C3C29" w:rsidRPr="00890888">
        <w:rPr>
          <w:rFonts w:asciiTheme="minorEastAsia" w:hAnsiTheme="minorEastAsia" w:cs="Times New Roman"/>
          <w:sz w:val="24"/>
          <w:szCs w:val="24"/>
        </w:rPr>
        <w:t>8</w:t>
      </w:r>
      <w:r w:rsidR="002C3C29" w:rsidRPr="00890888">
        <w:rPr>
          <w:rFonts w:asciiTheme="minorEastAsia" w:hAnsiTheme="minorEastAsia" w:cs="Times New Roman" w:hint="eastAsia"/>
          <w:sz w:val="24"/>
          <w:szCs w:val="24"/>
        </w:rPr>
        <w:t>日实施</w:t>
      </w:r>
      <w:r w:rsidR="002C3C29" w:rsidRPr="00890888">
        <w:rPr>
          <w:rFonts w:asciiTheme="minorEastAsia" w:hAnsiTheme="minorEastAsia" w:cs="Times New Roman" w:hint="eastAsia"/>
          <w:sz w:val="24"/>
          <w:szCs w:val="24"/>
        </w:rPr>
        <w:lastRenderedPageBreak/>
        <w:t>的《公开募集证券投资基金运作管理办法》及颁布机关对其不时做出的修订</w:t>
      </w:r>
    </w:p>
    <w:p w14:paraId="156D219C" w14:textId="24F84EAE" w:rsidR="00AC3A9B" w:rsidRPr="00890888" w:rsidRDefault="003A2622">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1</w:t>
      </w:r>
      <w:r w:rsidRPr="00890888">
        <w:rPr>
          <w:rFonts w:asciiTheme="minorEastAsia" w:hAnsiTheme="minorEastAsia" w:cs="Times New Roman"/>
          <w:sz w:val="24"/>
          <w:szCs w:val="24"/>
        </w:rPr>
        <w:t>3</w:t>
      </w:r>
      <w:r w:rsidR="002C3C29" w:rsidRPr="00890888">
        <w:rPr>
          <w:rFonts w:asciiTheme="minorEastAsia" w:hAnsiTheme="minorEastAsia" w:cs="Times New Roman" w:hint="eastAsia"/>
          <w:sz w:val="24"/>
          <w:szCs w:val="24"/>
        </w:rPr>
        <w:t>、《</w:t>
      </w:r>
      <w:r w:rsidR="00364E7A" w:rsidRPr="00890888">
        <w:rPr>
          <w:rFonts w:asciiTheme="minorEastAsia" w:hAnsiTheme="minorEastAsia" w:cs="Times New Roman" w:hint="eastAsia"/>
          <w:sz w:val="24"/>
          <w:szCs w:val="24"/>
        </w:rPr>
        <w:t>流动性风险</w:t>
      </w:r>
      <w:r w:rsidR="002C3C29" w:rsidRPr="00890888">
        <w:rPr>
          <w:rFonts w:asciiTheme="minorEastAsia" w:hAnsiTheme="minorEastAsia" w:cs="Times New Roman" w:hint="eastAsia"/>
          <w:sz w:val="24"/>
          <w:szCs w:val="24"/>
        </w:rPr>
        <w:t>管理规定》：指中国证监会2017年8月31日颁布、同年10月1日实施的《公开募集开放式证券投资基金流动性风险管理规定》及颁布机关对其不时做出的修订</w:t>
      </w:r>
    </w:p>
    <w:p w14:paraId="16AF14D2" w14:textId="64EF3928" w:rsidR="00AC3A9B" w:rsidRPr="00890888" w:rsidRDefault="003A2622">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14</w:t>
      </w:r>
      <w:r w:rsidR="002C3C29" w:rsidRPr="00890888">
        <w:rPr>
          <w:rFonts w:asciiTheme="minorEastAsia" w:hAnsiTheme="minorEastAsia" w:cs="Times New Roman" w:hint="eastAsia"/>
          <w:sz w:val="24"/>
          <w:szCs w:val="24"/>
        </w:rPr>
        <w:t>、中国证监会：指中国证券监督管理委员会</w:t>
      </w:r>
    </w:p>
    <w:p w14:paraId="55BE8A23" w14:textId="4870AC77" w:rsidR="00AC3A9B" w:rsidRPr="00890888" w:rsidRDefault="003A2622">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15</w:t>
      </w:r>
      <w:r w:rsidR="002C3C29" w:rsidRPr="00890888">
        <w:rPr>
          <w:rFonts w:asciiTheme="minorEastAsia" w:hAnsiTheme="minorEastAsia" w:cs="Times New Roman" w:hint="eastAsia"/>
          <w:sz w:val="24"/>
          <w:szCs w:val="24"/>
        </w:rPr>
        <w:t>、银行业监督管理机构：指中国人民银行和</w:t>
      </w:r>
      <w:r w:rsidR="002C3C29" w:rsidRPr="00890888">
        <w:rPr>
          <w:rFonts w:asciiTheme="minorEastAsia" w:hAnsiTheme="minorEastAsia" w:cs="Times New Roman"/>
          <w:sz w:val="24"/>
          <w:szCs w:val="24"/>
        </w:rPr>
        <w:t>/</w:t>
      </w:r>
      <w:r w:rsidR="002C3C29" w:rsidRPr="00890888">
        <w:rPr>
          <w:rFonts w:asciiTheme="minorEastAsia" w:hAnsiTheme="minorEastAsia" w:cs="Times New Roman" w:hint="eastAsia"/>
          <w:sz w:val="24"/>
          <w:szCs w:val="24"/>
        </w:rPr>
        <w:t>或中国银行保险监督管理委员会</w:t>
      </w:r>
    </w:p>
    <w:p w14:paraId="09C6565B" w14:textId="25953184" w:rsidR="00AC3A9B" w:rsidRPr="00890888" w:rsidRDefault="003A2622">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16</w:t>
      </w:r>
      <w:r w:rsidR="002C3C29" w:rsidRPr="00890888">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67995816" w:rsidR="00AC3A9B" w:rsidRPr="00890888" w:rsidRDefault="003A2622">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17</w:t>
      </w:r>
      <w:r w:rsidR="002C3C29" w:rsidRPr="00890888">
        <w:rPr>
          <w:rFonts w:asciiTheme="minorEastAsia" w:hAnsiTheme="minorEastAsia" w:cs="Times New Roman" w:hint="eastAsia"/>
          <w:sz w:val="24"/>
          <w:szCs w:val="24"/>
        </w:rPr>
        <w:t>、个人投资者：指依据有关法律法规规定可投资于证券投资基金的自然人</w:t>
      </w:r>
    </w:p>
    <w:p w14:paraId="21B0D1CE" w14:textId="00D53A9C" w:rsidR="00AC3A9B" w:rsidRPr="00890888" w:rsidRDefault="003A2622">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18</w:t>
      </w:r>
      <w:r w:rsidR="002C3C29" w:rsidRPr="00890888">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176D8B9A" w14:textId="28B91021" w:rsidR="00AC3A9B" w:rsidRPr="00890888" w:rsidRDefault="003A2622">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19</w:t>
      </w:r>
      <w:r w:rsidR="002C3C29" w:rsidRPr="00890888">
        <w:rPr>
          <w:rFonts w:asciiTheme="minorEastAsia" w:hAnsiTheme="minorEastAsia" w:cs="Times New Roman" w:hint="eastAsia"/>
          <w:sz w:val="24"/>
          <w:szCs w:val="24"/>
        </w:rPr>
        <w:t>、合格境外机构投资者：指符合《</w:t>
      </w:r>
      <w:r w:rsidR="00364E7A" w:rsidRPr="00890888">
        <w:rPr>
          <w:rFonts w:asciiTheme="minorEastAsia" w:hAnsiTheme="minorEastAsia" w:cs="Times New Roman" w:hint="eastAsia"/>
          <w:sz w:val="24"/>
          <w:szCs w:val="24"/>
        </w:rPr>
        <w:t>合格境外机构投资者和人民币合格境外机构投资者境内证券期货投资管理办法</w:t>
      </w:r>
      <w:r w:rsidR="002C3C29" w:rsidRPr="00890888">
        <w:rPr>
          <w:rFonts w:asciiTheme="minorEastAsia" w:hAnsiTheme="minorEastAsia" w:cs="Times New Roman" w:hint="eastAsia"/>
          <w:sz w:val="24"/>
          <w:szCs w:val="24"/>
        </w:rPr>
        <w:t>》及相关法律法规规定可以投资于在中国境内依法募集的证券投资基金的中国境外的机构投资者</w:t>
      </w:r>
    </w:p>
    <w:p w14:paraId="767B027B" w14:textId="3F43D140" w:rsidR="003A2622" w:rsidRPr="00890888" w:rsidRDefault="003A2622">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20、人民币合格境外机构投资者：指按照《合格境外机构投资者和人民币合格境外机构投资者境内证券期货投资管理办法》及相关法律法规规定，运用来自境外的人民币资金进行境内证券投资的境外法人</w:t>
      </w:r>
    </w:p>
    <w:p w14:paraId="60915C86" w14:textId="46D80392"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2</w:t>
      </w:r>
      <w:r w:rsidRPr="00890888">
        <w:rPr>
          <w:rFonts w:asciiTheme="minorEastAsia" w:hAnsiTheme="minorEastAsia" w:cs="Times New Roman"/>
          <w:sz w:val="24"/>
          <w:szCs w:val="24"/>
        </w:rPr>
        <w:t>1</w:t>
      </w:r>
      <w:r w:rsidRPr="00890888">
        <w:rPr>
          <w:rFonts w:asciiTheme="minorEastAsia" w:hAnsiTheme="minorEastAsia" w:cs="Times New Roman" w:hint="eastAsia"/>
          <w:sz w:val="24"/>
          <w:szCs w:val="24"/>
        </w:rPr>
        <w:t>、</w:t>
      </w:r>
      <w:r w:rsidR="006A6237" w:rsidRPr="00890888">
        <w:rPr>
          <w:rFonts w:asciiTheme="minorEastAsia" w:hAnsiTheme="minorEastAsia" w:cs="Times New Roman" w:hint="eastAsia"/>
          <w:sz w:val="24"/>
          <w:szCs w:val="24"/>
        </w:rPr>
        <w:t>投资人、投资者：指个人投资者、机构投资者、合格境外机构投资者、人民币合格境外机构投资者和发起资金提供方以及法律法规或中国证监会允许购买证券投资基金的其他投资人的合称</w:t>
      </w:r>
    </w:p>
    <w:p w14:paraId="439768C1"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22</w:t>
      </w:r>
      <w:r w:rsidRPr="00890888">
        <w:rPr>
          <w:rFonts w:asciiTheme="minorEastAsia" w:hAnsiTheme="minorEastAsia" w:cs="Times New Roman" w:hint="eastAsia"/>
          <w:sz w:val="24"/>
          <w:szCs w:val="24"/>
        </w:rPr>
        <w:t>、基金份额持有人：指依基金合同和招募说明书合法取得基金份额的投资人</w:t>
      </w:r>
    </w:p>
    <w:p w14:paraId="229A996B"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23</w:t>
      </w:r>
      <w:r w:rsidRPr="00890888">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24</w:t>
      </w:r>
      <w:r w:rsidRPr="00890888">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311C6EBA"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25</w:t>
      </w:r>
      <w:r w:rsidRPr="00890888">
        <w:rPr>
          <w:rFonts w:asciiTheme="minorEastAsia" w:hAnsiTheme="minorEastAsia" w:cs="Times New Roman" w:hint="eastAsia"/>
          <w:sz w:val="24"/>
          <w:szCs w:val="24"/>
        </w:rPr>
        <w:t>、登记业务：指基金登记、存管、过户、清算和结算业务，具体内容包括</w:t>
      </w:r>
      <w:r w:rsidRPr="00890888">
        <w:rPr>
          <w:rFonts w:asciiTheme="minorEastAsia" w:hAnsiTheme="minorEastAsia" w:cs="Times New Roman" w:hint="eastAsia"/>
          <w:sz w:val="24"/>
          <w:szCs w:val="24"/>
        </w:rPr>
        <w:lastRenderedPageBreak/>
        <w:t>投资人基金账户的建立和管理、基金份额登记、基金销售业务的确认、清算和结算、代理发放红利、建立并保管基金份额持有人名册和办理</w:t>
      </w:r>
      <w:proofErr w:type="gramStart"/>
      <w:r w:rsidRPr="00890888">
        <w:rPr>
          <w:rFonts w:asciiTheme="minorEastAsia" w:hAnsiTheme="minorEastAsia" w:cs="Times New Roman" w:hint="eastAsia"/>
          <w:sz w:val="24"/>
          <w:szCs w:val="24"/>
        </w:rPr>
        <w:t>非交易</w:t>
      </w:r>
      <w:proofErr w:type="gramEnd"/>
      <w:r w:rsidRPr="00890888">
        <w:rPr>
          <w:rFonts w:asciiTheme="minorEastAsia" w:hAnsiTheme="minorEastAsia" w:cs="Times New Roman" w:hint="eastAsia"/>
          <w:sz w:val="24"/>
          <w:szCs w:val="24"/>
        </w:rPr>
        <w:t>过户等</w:t>
      </w:r>
    </w:p>
    <w:p w14:paraId="2AD09064" w14:textId="1D6EA670"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26</w:t>
      </w:r>
      <w:r w:rsidRPr="00890888">
        <w:rPr>
          <w:rFonts w:asciiTheme="minorEastAsia" w:hAnsiTheme="minorEastAsia" w:cs="Times New Roman" w:hint="eastAsia"/>
          <w:sz w:val="24"/>
          <w:szCs w:val="24"/>
        </w:rPr>
        <w:t>、登记机构：</w:t>
      </w:r>
      <w:proofErr w:type="gramStart"/>
      <w:r w:rsidRPr="00890888">
        <w:rPr>
          <w:rFonts w:asciiTheme="minorEastAsia" w:hAnsiTheme="minorEastAsia" w:cs="Times New Roman" w:hint="eastAsia"/>
          <w:sz w:val="24"/>
          <w:szCs w:val="24"/>
        </w:rPr>
        <w:t>指办理</w:t>
      </w:r>
      <w:proofErr w:type="gramEnd"/>
      <w:r w:rsidRPr="00890888">
        <w:rPr>
          <w:rFonts w:asciiTheme="minorEastAsia" w:hAnsiTheme="minorEastAsia" w:cs="Times New Roman" w:hint="eastAsia"/>
          <w:sz w:val="24"/>
          <w:szCs w:val="24"/>
        </w:rPr>
        <w:t>登记业务的机构。基金登记机构为富荣基金管理有限公司或接受富荣基金管理有限公司委托代为办理登记业务的机构</w:t>
      </w:r>
    </w:p>
    <w:p w14:paraId="1E40165C"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27</w:t>
      </w:r>
      <w:r w:rsidRPr="00890888">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38F3D986"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28</w:t>
      </w:r>
      <w:r w:rsidRPr="00890888">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5F6BFCB4"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29</w:t>
      </w:r>
      <w:r w:rsidRPr="00890888">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30</w:t>
      </w:r>
      <w:r w:rsidRPr="00890888">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3</w:t>
      </w:r>
      <w:r w:rsidRPr="00890888">
        <w:rPr>
          <w:rFonts w:asciiTheme="minorEastAsia" w:hAnsiTheme="minorEastAsia" w:cs="Times New Roman"/>
          <w:sz w:val="24"/>
          <w:szCs w:val="24"/>
        </w:rPr>
        <w:t>1</w:t>
      </w:r>
      <w:r w:rsidRPr="00890888">
        <w:rPr>
          <w:rFonts w:asciiTheme="minorEastAsia" w:hAnsiTheme="minorEastAsia" w:cs="Times New Roman" w:hint="eastAsia"/>
          <w:sz w:val="24"/>
          <w:szCs w:val="24"/>
        </w:rPr>
        <w:t>、基金募集期：指自基金份额发售之日起至发售结束之日止的期间，最长不得超过</w:t>
      </w:r>
      <w:r w:rsidRPr="00890888">
        <w:rPr>
          <w:rFonts w:asciiTheme="minorEastAsia" w:hAnsiTheme="minorEastAsia" w:cs="Times New Roman"/>
          <w:sz w:val="24"/>
          <w:szCs w:val="24"/>
        </w:rPr>
        <w:t>3</w:t>
      </w:r>
      <w:r w:rsidRPr="00890888">
        <w:rPr>
          <w:rFonts w:asciiTheme="minorEastAsia" w:hAnsiTheme="minorEastAsia" w:cs="Times New Roman" w:hint="eastAsia"/>
          <w:sz w:val="24"/>
          <w:szCs w:val="24"/>
        </w:rPr>
        <w:t>个月</w:t>
      </w:r>
    </w:p>
    <w:p w14:paraId="2AB7B98E"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32</w:t>
      </w:r>
      <w:r w:rsidRPr="00890888">
        <w:rPr>
          <w:rFonts w:asciiTheme="minorEastAsia" w:hAnsiTheme="minorEastAsia" w:cs="Times New Roman" w:hint="eastAsia"/>
          <w:sz w:val="24"/>
          <w:szCs w:val="24"/>
        </w:rPr>
        <w:t>、存续期：指基金合同生效至终止之间的不定期期限</w:t>
      </w:r>
    </w:p>
    <w:p w14:paraId="655651DA"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33</w:t>
      </w:r>
      <w:r w:rsidRPr="00890888">
        <w:rPr>
          <w:rFonts w:asciiTheme="minorEastAsia" w:hAnsiTheme="minorEastAsia" w:cs="Times New Roman" w:hint="eastAsia"/>
          <w:sz w:val="24"/>
          <w:szCs w:val="24"/>
        </w:rPr>
        <w:t>、工作日：指上海证券交易所、深圳证券交易所的正常交易日</w:t>
      </w:r>
    </w:p>
    <w:p w14:paraId="3B8F0D29"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34</w:t>
      </w:r>
      <w:r w:rsidRPr="00890888">
        <w:rPr>
          <w:rFonts w:asciiTheme="minorEastAsia" w:hAnsiTheme="minorEastAsia" w:cs="Times New Roman" w:hint="eastAsia"/>
          <w:sz w:val="24"/>
          <w:szCs w:val="24"/>
        </w:rPr>
        <w:t>、</w:t>
      </w:r>
      <w:r w:rsidRPr="00890888">
        <w:rPr>
          <w:rFonts w:asciiTheme="minorEastAsia" w:hAnsiTheme="minorEastAsia" w:cs="Times New Roman"/>
          <w:sz w:val="24"/>
          <w:szCs w:val="24"/>
        </w:rPr>
        <w:t>T</w:t>
      </w:r>
      <w:r w:rsidRPr="00890888">
        <w:rPr>
          <w:rFonts w:asciiTheme="minorEastAsia" w:hAnsiTheme="minorEastAsia" w:cs="Times New Roman" w:hint="eastAsia"/>
          <w:sz w:val="24"/>
          <w:szCs w:val="24"/>
        </w:rPr>
        <w:t>日：指销售机构在规定时间受理投资人申购、赎回或其他业务申请的开放日</w:t>
      </w:r>
    </w:p>
    <w:p w14:paraId="79F8A61F" w14:textId="38CEAC0A"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35</w:t>
      </w:r>
      <w:r w:rsidRPr="00890888">
        <w:rPr>
          <w:rFonts w:asciiTheme="minorEastAsia" w:hAnsiTheme="minorEastAsia" w:cs="Times New Roman" w:hint="eastAsia"/>
          <w:sz w:val="24"/>
          <w:szCs w:val="24"/>
        </w:rPr>
        <w:t>、</w:t>
      </w:r>
      <w:proofErr w:type="spellStart"/>
      <w:r w:rsidRPr="00890888">
        <w:rPr>
          <w:rFonts w:asciiTheme="minorEastAsia" w:hAnsiTheme="minorEastAsia" w:cs="Times New Roman"/>
          <w:sz w:val="24"/>
          <w:szCs w:val="24"/>
        </w:rPr>
        <w:t>T+n</w:t>
      </w:r>
      <w:proofErr w:type="spellEnd"/>
      <w:r w:rsidRPr="00890888">
        <w:rPr>
          <w:rFonts w:asciiTheme="minorEastAsia" w:hAnsiTheme="minorEastAsia" w:cs="Times New Roman" w:hint="eastAsia"/>
          <w:sz w:val="24"/>
          <w:szCs w:val="24"/>
        </w:rPr>
        <w:t>日：指自</w:t>
      </w:r>
      <w:r w:rsidRPr="00890888">
        <w:rPr>
          <w:rFonts w:asciiTheme="minorEastAsia" w:hAnsiTheme="minorEastAsia" w:cs="Times New Roman"/>
          <w:sz w:val="24"/>
          <w:szCs w:val="24"/>
        </w:rPr>
        <w:t>T</w:t>
      </w:r>
      <w:r w:rsidRPr="00890888">
        <w:rPr>
          <w:rFonts w:asciiTheme="minorEastAsia" w:hAnsiTheme="minorEastAsia" w:cs="Times New Roman" w:hint="eastAsia"/>
          <w:sz w:val="24"/>
          <w:szCs w:val="24"/>
        </w:rPr>
        <w:t>日起第</w:t>
      </w:r>
      <w:r w:rsidRPr="00890888">
        <w:rPr>
          <w:rFonts w:asciiTheme="minorEastAsia" w:hAnsiTheme="minorEastAsia" w:cs="Times New Roman"/>
          <w:sz w:val="24"/>
          <w:szCs w:val="24"/>
        </w:rPr>
        <w:t>n</w:t>
      </w:r>
      <w:proofErr w:type="gramStart"/>
      <w:r w:rsidRPr="00890888">
        <w:rPr>
          <w:rFonts w:asciiTheme="minorEastAsia" w:hAnsiTheme="minorEastAsia" w:cs="Times New Roman" w:hint="eastAsia"/>
          <w:sz w:val="24"/>
          <w:szCs w:val="24"/>
        </w:rPr>
        <w:t>个</w:t>
      </w:r>
      <w:proofErr w:type="gramEnd"/>
      <w:r w:rsidRPr="00890888">
        <w:rPr>
          <w:rFonts w:asciiTheme="minorEastAsia" w:hAnsiTheme="minorEastAsia" w:cs="Times New Roman" w:hint="eastAsia"/>
          <w:sz w:val="24"/>
          <w:szCs w:val="24"/>
        </w:rPr>
        <w:t>工作日（不包含</w:t>
      </w:r>
      <w:r w:rsidRPr="00890888">
        <w:rPr>
          <w:rFonts w:asciiTheme="minorEastAsia" w:hAnsiTheme="minorEastAsia" w:cs="Times New Roman"/>
          <w:sz w:val="24"/>
          <w:szCs w:val="24"/>
        </w:rPr>
        <w:t>T</w:t>
      </w:r>
      <w:r w:rsidRPr="00890888">
        <w:rPr>
          <w:rFonts w:asciiTheme="minorEastAsia" w:hAnsiTheme="minorEastAsia" w:cs="Times New Roman" w:hint="eastAsia"/>
          <w:sz w:val="24"/>
          <w:szCs w:val="24"/>
        </w:rPr>
        <w:t>日）</w:t>
      </w:r>
      <w:r w:rsidR="00364E7A" w:rsidRPr="00890888">
        <w:rPr>
          <w:rFonts w:asciiTheme="minorEastAsia" w:hAnsiTheme="minorEastAsia" w:cs="Times New Roman" w:hint="eastAsia"/>
          <w:sz w:val="24"/>
          <w:szCs w:val="24"/>
        </w:rPr>
        <w:t>，n为自然数</w:t>
      </w:r>
    </w:p>
    <w:p w14:paraId="5309F75C"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36</w:t>
      </w:r>
      <w:r w:rsidRPr="00890888">
        <w:rPr>
          <w:rFonts w:asciiTheme="minorEastAsia" w:hAnsiTheme="minorEastAsia" w:cs="Times New Roman" w:hint="eastAsia"/>
          <w:sz w:val="24"/>
          <w:szCs w:val="24"/>
        </w:rPr>
        <w:t>、开放日：指为投资人办理基金份额申购、赎回或其他业务的工作日</w:t>
      </w:r>
    </w:p>
    <w:p w14:paraId="40636741"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37</w:t>
      </w:r>
      <w:r w:rsidRPr="00890888">
        <w:rPr>
          <w:rFonts w:asciiTheme="minorEastAsia" w:hAnsiTheme="minorEastAsia" w:cs="Times New Roman" w:hint="eastAsia"/>
          <w:sz w:val="24"/>
          <w:szCs w:val="24"/>
        </w:rPr>
        <w:t>、开放时间：指开放日基金接受申购、赎回或其他交易的时间段</w:t>
      </w:r>
    </w:p>
    <w:p w14:paraId="407CF27E"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38</w:t>
      </w:r>
      <w:r w:rsidRPr="00890888">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39</w:t>
      </w:r>
      <w:r w:rsidRPr="00890888">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40</w:t>
      </w:r>
      <w:r w:rsidRPr="00890888">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lastRenderedPageBreak/>
        <w:t>4</w:t>
      </w:r>
      <w:r w:rsidRPr="00890888">
        <w:rPr>
          <w:rFonts w:asciiTheme="minorEastAsia" w:hAnsiTheme="minorEastAsia" w:cs="Times New Roman"/>
          <w:sz w:val="24"/>
          <w:szCs w:val="24"/>
        </w:rPr>
        <w:t>1</w:t>
      </w:r>
      <w:r w:rsidRPr="00890888">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42</w:t>
      </w:r>
      <w:r w:rsidRPr="00890888">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Pr="00890888">
        <w:rPr>
          <w:rFonts w:asciiTheme="minorEastAsia" w:hAnsiTheme="minorEastAsia" w:cs="Times New Roman" w:hint="eastAsia"/>
          <w:sz w:val="24"/>
          <w:szCs w:val="24"/>
        </w:rPr>
        <w:t>基金基金</w:t>
      </w:r>
      <w:proofErr w:type="gramEnd"/>
      <w:r w:rsidRPr="00890888">
        <w:rPr>
          <w:rFonts w:asciiTheme="minorEastAsia" w:hAnsiTheme="minorEastAsia" w:cs="Times New Roman" w:hint="eastAsia"/>
          <w:sz w:val="24"/>
          <w:szCs w:val="24"/>
        </w:rPr>
        <w:t>份额的行为</w:t>
      </w:r>
    </w:p>
    <w:p w14:paraId="40A6BF79"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43</w:t>
      </w:r>
      <w:r w:rsidRPr="00890888">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44</w:t>
      </w:r>
      <w:r w:rsidRPr="00890888">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45</w:t>
      </w:r>
      <w:r w:rsidRPr="00890888">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Pr="00890888">
        <w:rPr>
          <w:rFonts w:asciiTheme="minorEastAsia" w:hAnsiTheme="minorEastAsia" w:cs="Times New Roman"/>
          <w:sz w:val="24"/>
          <w:szCs w:val="24"/>
        </w:rPr>
        <w:t>10%</w:t>
      </w:r>
    </w:p>
    <w:p w14:paraId="0CA306BD"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46</w:t>
      </w:r>
      <w:r w:rsidRPr="00890888">
        <w:rPr>
          <w:rFonts w:asciiTheme="minorEastAsia" w:hAnsiTheme="minorEastAsia" w:cs="Times New Roman" w:hint="eastAsia"/>
          <w:sz w:val="24"/>
          <w:szCs w:val="24"/>
        </w:rPr>
        <w:t>、元：指人民币元</w:t>
      </w:r>
    </w:p>
    <w:p w14:paraId="65464511" w14:textId="77777777"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47</w:t>
      </w:r>
      <w:r w:rsidRPr="00890888">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5432D04E" w:rsidR="00AC3A9B" w:rsidRPr="00890888" w:rsidRDefault="003A2622">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48</w:t>
      </w:r>
      <w:r w:rsidR="002C3C29" w:rsidRPr="00890888">
        <w:rPr>
          <w:rFonts w:asciiTheme="minorEastAsia" w:hAnsiTheme="minorEastAsia" w:cs="Times New Roman" w:hint="eastAsia"/>
          <w:sz w:val="24"/>
          <w:szCs w:val="24"/>
        </w:rPr>
        <w:t>、基金资产总值：指基金拥有的各类有价证券、银行存款本息、基金应收申购款及其他资产的价值总和</w:t>
      </w:r>
    </w:p>
    <w:p w14:paraId="2F7F661C" w14:textId="3C6E3107" w:rsidR="00AC3A9B" w:rsidRPr="00890888" w:rsidRDefault="003A2622">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49</w:t>
      </w:r>
      <w:r w:rsidR="002C3C29" w:rsidRPr="00890888">
        <w:rPr>
          <w:rFonts w:asciiTheme="minorEastAsia" w:hAnsiTheme="minorEastAsia" w:cs="Times New Roman" w:hint="eastAsia"/>
          <w:sz w:val="24"/>
          <w:szCs w:val="24"/>
        </w:rPr>
        <w:t>、基金资产净值：指基金资产总值减去基金负债后的价值</w:t>
      </w:r>
    </w:p>
    <w:p w14:paraId="457D15AA" w14:textId="5C117BDB" w:rsidR="00AC3A9B" w:rsidRPr="00890888" w:rsidRDefault="003A2622">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5</w:t>
      </w:r>
      <w:r w:rsidRPr="00890888">
        <w:rPr>
          <w:rFonts w:asciiTheme="minorEastAsia" w:hAnsiTheme="minorEastAsia" w:cs="Times New Roman"/>
          <w:sz w:val="24"/>
          <w:szCs w:val="24"/>
        </w:rPr>
        <w:t>0</w:t>
      </w:r>
      <w:r w:rsidR="002C3C29" w:rsidRPr="00890888">
        <w:rPr>
          <w:rFonts w:asciiTheme="minorEastAsia" w:hAnsiTheme="minorEastAsia" w:cs="Times New Roman" w:hint="eastAsia"/>
          <w:sz w:val="24"/>
          <w:szCs w:val="24"/>
        </w:rPr>
        <w:t>、基金份额净值：指计算日基金资产净值除以计算日基金份额总数</w:t>
      </w:r>
    </w:p>
    <w:p w14:paraId="6AB4FE43" w14:textId="3C805FFB" w:rsidR="00AC3A9B" w:rsidRPr="00890888" w:rsidRDefault="003A2622">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5</w:t>
      </w:r>
      <w:r w:rsidRPr="00890888">
        <w:rPr>
          <w:rFonts w:asciiTheme="minorEastAsia" w:hAnsiTheme="minorEastAsia" w:cs="Times New Roman"/>
          <w:sz w:val="24"/>
          <w:szCs w:val="24"/>
        </w:rPr>
        <w:t>1</w:t>
      </w:r>
      <w:r w:rsidR="002C3C29" w:rsidRPr="00890888">
        <w:rPr>
          <w:rFonts w:asciiTheme="minorEastAsia" w:hAnsiTheme="minorEastAsia" w:cs="Times New Roman" w:hint="eastAsia"/>
          <w:sz w:val="24"/>
          <w:szCs w:val="24"/>
        </w:rPr>
        <w:t>、基金资产估值：指计算评估基金资产和负债的价值，以确定基金资产净值和基金份额净值的过程</w:t>
      </w:r>
    </w:p>
    <w:p w14:paraId="7E6CEBDC" w14:textId="1E5719BB" w:rsidR="00592ACD" w:rsidRPr="00890888" w:rsidRDefault="00592ACD">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52、规定媒介：指符合中国证监会规定条件的用以进行信息披露的全国性报刊及《信息披露办法》规定的互联网网站（包括基金管理人网站、基金托管人网站、中国证监会基金电子披露网站）等媒介</w:t>
      </w:r>
    </w:p>
    <w:p w14:paraId="3A5CF4BF" w14:textId="71B10BD8" w:rsidR="00AC3A9B" w:rsidRPr="00890888" w:rsidRDefault="002C3C29" w:rsidP="00D41102">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5</w:t>
      </w:r>
      <w:r w:rsidRPr="00890888">
        <w:rPr>
          <w:rFonts w:asciiTheme="minorEastAsia" w:hAnsiTheme="minorEastAsia" w:cs="Times New Roman"/>
          <w:sz w:val="24"/>
          <w:szCs w:val="24"/>
        </w:rPr>
        <w:t>3</w:t>
      </w:r>
      <w:r w:rsidRPr="00890888">
        <w:rPr>
          <w:rFonts w:asciiTheme="minorEastAsia" w:hAnsiTheme="minorEastAsia" w:cs="Times New Roman" w:hint="eastAsia"/>
          <w:sz w:val="24"/>
          <w:szCs w:val="24"/>
        </w:rPr>
        <w:t>、</w:t>
      </w:r>
      <w:r w:rsidR="00592ACD" w:rsidRPr="00890888">
        <w:rPr>
          <w:rFonts w:asciiTheme="minorEastAsia" w:hAnsiTheme="minorEastAsia" w:cs="Times New Roman" w:hint="eastAsia"/>
          <w:sz w:val="24"/>
          <w:szCs w:val="24"/>
        </w:rPr>
        <w:t>不可抗力：指基金合同当事人不能预见、不能避免且不能克服的客观事件</w:t>
      </w:r>
    </w:p>
    <w:p w14:paraId="1B261536" w14:textId="465E877F" w:rsidR="00AC3A9B" w:rsidRPr="00890888" w:rsidRDefault="00592ACD">
      <w:pPr>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54</w:t>
      </w:r>
      <w:r w:rsidR="002C3C29" w:rsidRPr="00890888">
        <w:rPr>
          <w:rFonts w:asciiTheme="minorEastAsia" w:hAnsiTheme="minorEastAsia" w:cs="Times New Roman" w:hint="eastAsia"/>
          <w:sz w:val="24"/>
          <w:szCs w:val="24"/>
        </w:rPr>
        <w:t>、流动性受限资产：指由于法律法规、监管、合同或操作障碍等原因无法以合理价格予以变现的资产，包括但不限于到期日在</w:t>
      </w:r>
      <w:r w:rsidR="002C3C29" w:rsidRPr="00890888">
        <w:rPr>
          <w:rFonts w:asciiTheme="minorEastAsia" w:hAnsiTheme="minorEastAsia" w:cs="Times New Roman"/>
          <w:sz w:val="24"/>
          <w:szCs w:val="24"/>
        </w:rPr>
        <w:t xml:space="preserve">10 </w:t>
      </w:r>
      <w:proofErr w:type="gramStart"/>
      <w:r w:rsidR="002C3C29" w:rsidRPr="00890888">
        <w:rPr>
          <w:rFonts w:asciiTheme="minorEastAsia" w:hAnsiTheme="minorEastAsia" w:cs="Times New Roman" w:hint="eastAsia"/>
          <w:sz w:val="24"/>
          <w:szCs w:val="24"/>
        </w:rPr>
        <w:t>个</w:t>
      </w:r>
      <w:proofErr w:type="gramEnd"/>
      <w:r w:rsidR="002C3C29" w:rsidRPr="00890888">
        <w:rPr>
          <w:rFonts w:asciiTheme="minorEastAsia" w:hAnsiTheme="minorEastAsia" w:cs="Times New Roman" w:hint="eastAsia"/>
          <w:sz w:val="24"/>
          <w:szCs w:val="24"/>
        </w:rPr>
        <w:t>交易日以上的逆回购与银行定期存款（</w:t>
      </w:r>
      <w:proofErr w:type="gramStart"/>
      <w:r w:rsidR="002C3C29" w:rsidRPr="00890888">
        <w:rPr>
          <w:rFonts w:asciiTheme="minorEastAsia" w:hAnsiTheme="minorEastAsia" w:cs="Times New Roman" w:hint="eastAsia"/>
          <w:sz w:val="24"/>
          <w:szCs w:val="24"/>
        </w:rPr>
        <w:t>含协议</w:t>
      </w:r>
      <w:proofErr w:type="gramEnd"/>
      <w:r w:rsidR="002C3C29" w:rsidRPr="00890888">
        <w:rPr>
          <w:rFonts w:asciiTheme="minorEastAsia" w:hAnsiTheme="minorEastAsia" w:cs="Times New Roman" w:hint="eastAsia"/>
          <w:sz w:val="24"/>
          <w:szCs w:val="24"/>
        </w:rPr>
        <w:t>约定有条件提前支取的银行存款）、停牌股票、流通受</w:t>
      </w:r>
      <w:r w:rsidR="002C3C29" w:rsidRPr="00890888">
        <w:rPr>
          <w:rFonts w:asciiTheme="minorEastAsia" w:hAnsiTheme="minorEastAsia" w:cs="Times New Roman" w:hint="eastAsia"/>
          <w:sz w:val="24"/>
          <w:szCs w:val="24"/>
        </w:rPr>
        <w:lastRenderedPageBreak/>
        <w:t>限的新股及非公开发行股票、资产支持证券、因发行人债务违约无法进行转让或交易的债券等</w:t>
      </w:r>
    </w:p>
    <w:p w14:paraId="370EF762" w14:textId="7B287A58" w:rsidR="00592ACD" w:rsidRPr="00890888" w:rsidRDefault="00592ACD">
      <w:pPr>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55</w:t>
      </w:r>
      <w:r w:rsidR="002C3C29" w:rsidRPr="00890888">
        <w:rPr>
          <w:rFonts w:asciiTheme="minorEastAsia" w:hAnsiTheme="minorEastAsia" w:cs="Times New Roman" w:hint="eastAsia"/>
          <w:sz w:val="24"/>
          <w:szCs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3236F287" w14:textId="77777777" w:rsidR="00592ACD" w:rsidRPr="00890888" w:rsidRDefault="00592ACD" w:rsidP="00592ACD">
      <w:pPr>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56</w:t>
      </w:r>
      <w:r w:rsidRPr="00890888">
        <w:rPr>
          <w:rFonts w:asciiTheme="minorEastAsia" w:hAnsiTheme="minorEastAsia" w:cs="Times New Roman" w:hint="eastAsia"/>
          <w:sz w:val="24"/>
          <w:szCs w:val="24"/>
        </w:rPr>
        <w:t>、基金份额类别：指根据认购</w:t>
      </w:r>
      <w:r w:rsidRPr="00890888">
        <w:rPr>
          <w:rFonts w:asciiTheme="minorEastAsia" w:hAnsiTheme="minorEastAsia" w:cs="Times New Roman"/>
          <w:sz w:val="24"/>
          <w:szCs w:val="24"/>
        </w:rPr>
        <w:t>/</w:t>
      </w:r>
      <w:r w:rsidRPr="00890888">
        <w:rPr>
          <w:rFonts w:asciiTheme="minorEastAsia" w:hAnsiTheme="minorEastAsia" w:cs="Times New Roman" w:hint="eastAsia"/>
          <w:sz w:val="24"/>
          <w:szCs w:val="24"/>
        </w:rPr>
        <w:t>申购费用、赎回费用、销售服务费用收取方式的不同将本</w:t>
      </w:r>
      <w:proofErr w:type="gramStart"/>
      <w:r w:rsidRPr="00890888">
        <w:rPr>
          <w:rFonts w:asciiTheme="minorEastAsia" w:hAnsiTheme="minorEastAsia" w:cs="Times New Roman" w:hint="eastAsia"/>
          <w:sz w:val="24"/>
          <w:szCs w:val="24"/>
        </w:rPr>
        <w:t>基金基金</w:t>
      </w:r>
      <w:proofErr w:type="gramEnd"/>
      <w:r w:rsidRPr="00890888">
        <w:rPr>
          <w:rFonts w:asciiTheme="minorEastAsia" w:hAnsiTheme="minorEastAsia" w:cs="Times New Roman" w:hint="eastAsia"/>
          <w:sz w:val="24"/>
          <w:szCs w:val="24"/>
        </w:rPr>
        <w:t>份额分为不同的类别，各基金份额类别分别设置代码，并分别计算和公告基金份额净值</w:t>
      </w:r>
    </w:p>
    <w:p w14:paraId="0102E483" w14:textId="77777777" w:rsidR="00592ACD" w:rsidRPr="00890888" w:rsidRDefault="00592ACD" w:rsidP="00592ACD">
      <w:pPr>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57</w:t>
      </w:r>
      <w:r w:rsidRPr="00890888">
        <w:rPr>
          <w:rFonts w:asciiTheme="minorEastAsia" w:hAnsiTheme="minorEastAsia" w:cs="Times New Roman" w:hint="eastAsia"/>
          <w:sz w:val="24"/>
          <w:szCs w:val="24"/>
        </w:rPr>
        <w:t>、</w:t>
      </w:r>
      <w:r w:rsidRPr="00890888">
        <w:rPr>
          <w:rFonts w:asciiTheme="minorEastAsia" w:hAnsiTheme="minorEastAsia" w:cs="Times New Roman"/>
          <w:sz w:val="24"/>
          <w:szCs w:val="24"/>
        </w:rPr>
        <w:t>A</w:t>
      </w:r>
      <w:r w:rsidRPr="00890888">
        <w:rPr>
          <w:rFonts w:asciiTheme="minorEastAsia" w:hAnsiTheme="minorEastAsia" w:cs="Times New Roman" w:hint="eastAsia"/>
          <w:sz w:val="24"/>
          <w:szCs w:val="24"/>
        </w:rPr>
        <w:t>类基金份额：指在投资人认购</w:t>
      </w:r>
      <w:r w:rsidRPr="00890888">
        <w:rPr>
          <w:rFonts w:asciiTheme="minorEastAsia" w:hAnsiTheme="minorEastAsia" w:cs="Times New Roman"/>
          <w:sz w:val="24"/>
          <w:szCs w:val="24"/>
        </w:rPr>
        <w:t>/</w:t>
      </w:r>
      <w:r w:rsidRPr="00890888">
        <w:rPr>
          <w:rFonts w:asciiTheme="minorEastAsia" w:hAnsiTheme="minorEastAsia" w:cs="Times New Roman" w:hint="eastAsia"/>
          <w:sz w:val="24"/>
          <w:szCs w:val="24"/>
        </w:rPr>
        <w:t>申购时收取认购</w:t>
      </w:r>
      <w:r w:rsidRPr="00890888">
        <w:rPr>
          <w:rFonts w:asciiTheme="minorEastAsia" w:hAnsiTheme="minorEastAsia" w:cs="Times New Roman"/>
          <w:sz w:val="24"/>
          <w:szCs w:val="24"/>
        </w:rPr>
        <w:t>/</w:t>
      </w:r>
      <w:r w:rsidRPr="00890888">
        <w:rPr>
          <w:rFonts w:asciiTheme="minorEastAsia" w:hAnsiTheme="minorEastAsia" w:cs="Times New Roman" w:hint="eastAsia"/>
          <w:sz w:val="24"/>
          <w:szCs w:val="24"/>
        </w:rPr>
        <w:t>申购费用但不从本类别基金资产中计</w:t>
      </w:r>
      <w:proofErr w:type="gramStart"/>
      <w:r w:rsidRPr="00890888">
        <w:rPr>
          <w:rFonts w:asciiTheme="minorEastAsia" w:hAnsiTheme="minorEastAsia" w:cs="Times New Roman" w:hint="eastAsia"/>
          <w:sz w:val="24"/>
          <w:szCs w:val="24"/>
        </w:rPr>
        <w:t>提销售</w:t>
      </w:r>
      <w:proofErr w:type="gramEnd"/>
      <w:r w:rsidRPr="00890888">
        <w:rPr>
          <w:rFonts w:asciiTheme="minorEastAsia" w:hAnsiTheme="minorEastAsia" w:cs="Times New Roman" w:hint="eastAsia"/>
          <w:sz w:val="24"/>
          <w:szCs w:val="24"/>
        </w:rPr>
        <w:t>服务费、赎回时根据持有期限收取赎回费用的基金份额类别</w:t>
      </w:r>
    </w:p>
    <w:p w14:paraId="64AC5237" w14:textId="243A7A9F" w:rsidR="00592ACD" w:rsidRPr="00890888" w:rsidRDefault="00592ACD" w:rsidP="00592ACD">
      <w:pPr>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58</w:t>
      </w:r>
      <w:r w:rsidRPr="00890888">
        <w:rPr>
          <w:rFonts w:asciiTheme="minorEastAsia" w:hAnsiTheme="minorEastAsia" w:cs="Times New Roman" w:hint="eastAsia"/>
          <w:sz w:val="24"/>
          <w:szCs w:val="24"/>
        </w:rPr>
        <w:t>、</w:t>
      </w:r>
      <w:r w:rsidRPr="00890888">
        <w:rPr>
          <w:rFonts w:asciiTheme="minorEastAsia" w:hAnsiTheme="minorEastAsia" w:cs="Times New Roman"/>
          <w:sz w:val="24"/>
          <w:szCs w:val="24"/>
        </w:rPr>
        <w:t>C</w:t>
      </w:r>
      <w:r w:rsidRPr="00890888">
        <w:rPr>
          <w:rFonts w:asciiTheme="minorEastAsia" w:hAnsiTheme="minorEastAsia" w:cs="Times New Roman" w:hint="eastAsia"/>
          <w:sz w:val="24"/>
          <w:szCs w:val="24"/>
        </w:rPr>
        <w:t>类基金份额：指从本类别基金资产中计</w:t>
      </w:r>
      <w:proofErr w:type="gramStart"/>
      <w:r w:rsidRPr="00890888">
        <w:rPr>
          <w:rFonts w:asciiTheme="minorEastAsia" w:hAnsiTheme="minorEastAsia" w:cs="Times New Roman" w:hint="eastAsia"/>
          <w:sz w:val="24"/>
          <w:szCs w:val="24"/>
        </w:rPr>
        <w:t>提销售</w:t>
      </w:r>
      <w:proofErr w:type="gramEnd"/>
      <w:r w:rsidRPr="00890888">
        <w:rPr>
          <w:rFonts w:asciiTheme="minorEastAsia" w:hAnsiTheme="minorEastAsia" w:cs="Times New Roman" w:hint="eastAsia"/>
          <w:sz w:val="24"/>
          <w:szCs w:val="24"/>
        </w:rPr>
        <w:t>服务费而不收取认购</w:t>
      </w:r>
      <w:r w:rsidRPr="00890888">
        <w:rPr>
          <w:rFonts w:asciiTheme="minorEastAsia" w:hAnsiTheme="minorEastAsia" w:cs="Times New Roman"/>
          <w:sz w:val="24"/>
          <w:szCs w:val="24"/>
        </w:rPr>
        <w:t>/</w:t>
      </w:r>
      <w:r w:rsidRPr="00890888">
        <w:rPr>
          <w:rFonts w:asciiTheme="minorEastAsia" w:hAnsiTheme="minorEastAsia" w:cs="Times New Roman" w:hint="eastAsia"/>
          <w:sz w:val="24"/>
          <w:szCs w:val="24"/>
        </w:rPr>
        <w:t>申购费用、赎回时根据持有期限收取赎回费用的基金份额类别</w:t>
      </w:r>
    </w:p>
    <w:p w14:paraId="4733C78F" w14:textId="4FFDE411" w:rsidR="00592ACD" w:rsidRPr="00890888" w:rsidRDefault="00592ACD" w:rsidP="00592ACD">
      <w:pPr>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59</w:t>
      </w:r>
      <w:r w:rsidRPr="00890888">
        <w:rPr>
          <w:rFonts w:asciiTheme="minorEastAsia" w:hAnsiTheme="minorEastAsia" w:cs="Times New Roman" w:hint="eastAsia"/>
          <w:sz w:val="24"/>
          <w:szCs w:val="24"/>
        </w:rPr>
        <w:t>、销售服务费：指从基金资产中计提的，用于本基金市场推广、销售以及基金份额持有人服务的费用</w:t>
      </w:r>
    </w:p>
    <w:p w14:paraId="287B9BC8" w14:textId="24C0DC42" w:rsidR="00592ACD" w:rsidRPr="00890888" w:rsidRDefault="00592ACD" w:rsidP="00592ACD">
      <w:pPr>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60</w:t>
      </w:r>
      <w:r w:rsidRPr="00890888">
        <w:rPr>
          <w:rFonts w:asciiTheme="minorEastAsia" w:hAnsiTheme="minorEastAsia" w:cs="Times New Roman" w:hint="eastAsia"/>
          <w:sz w:val="24"/>
          <w:szCs w:val="24"/>
        </w:rPr>
        <w:t>、基金产品资料概要：指《</w:t>
      </w:r>
      <w:r w:rsidR="00A52EF7" w:rsidRPr="00890888">
        <w:rPr>
          <w:rFonts w:asciiTheme="minorEastAsia" w:hAnsiTheme="minorEastAsia" w:cs="Times New Roman" w:hint="eastAsia"/>
          <w:sz w:val="24"/>
          <w:szCs w:val="24"/>
        </w:rPr>
        <w:t>富荣医药健康混合型发起式证券投资基金</w:t>
      </w:r>
      <w:r w:rsidRPr="00890888">
        <w:rPr>
          <w:rFonts w:asciiTheme="minorEastAsia" w:hAnsiTheme="minorEastAsia" w:cs="Times New Roman" w:hint="eastAsia"/>
          <w:sz w:val="24"/>
          <w:szCs w:val="24"/>
        </w:rPr>
        <w:t>基金产品资料概要》及其更新</w:t>
      </w:r>
    </w:p>
    <w:p w14:paraId="437661BA" w14:textId="05885A36" w:rsidR="006A6237" w:rsidRPr="00890888" w:rsidRDefault="00592ACD" w:rsidP="006A6237">
      <w:pPr>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61</w:t>
      </w:r>
      <w:r w:rsidRPr="00890888">
        <w:rPr>
          <w:rFonts w:asciiTheme="minorEastAsia" w:hAnsiTheme="minorEastAsia" w:cs="Times New Roman" w:hint="eastAsia"/>
          <w:sz w:val="24"/>
          <w:szCs w:val="24"/>
        </w:rPr>
        <w:t>、</w:t>
      </w:r>
      <w:r w:rsidR="006A6237" w:rsidRPr="00890888">
        <w:rPr>
          <w:rFonts w:asciiTheme="minorEastAsia" w:hAnsiTheme="minorEastAsia" w:cs="Times New Roman" w:hint="eastAsia"/>
          <w:sz w:val="24"/>
          <w:szCs w:val="24"/>
        </w:rPr>
        <w:t>发起式基金：指符合《运作办法》和中国证监会规定的相关条件而募集、运作，由基金管理人、基金管理人股东、基金管理人高级管理人员或基金经理等人员承诺认购一定金额并持有一定期限的证券投资基金</w:t>
      </w:r>
    </w:p>
    <w:p w14:paraId="2F8FF9B5" w14:textId="77777777" w:rsidR="006A6237" w:rsidRPr="00890888" w:rsidRDefault="006A6237" w:rsidP="006A6237">
      <w:pPr>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62、发起资金：指基金管理</w:t>
      </w:r>
      <w:proofErr w:type="gramStart"/>
      <w:r w:rsidRPr="00890888">
        <w:rPr>
          <w:rFonts w:asciiTheme="minorEastAsia" w:hAnsiTheme="minorEastAsia" w:cs="Times New Roman" w:hint="eastAsia"/>
          <w:sz w:val="24"/>
          <w:szCs w:val="24"/>
        </w:rPr>
        <w:t>人股东</w:t>
      </w:r>
      <w:proofErr w:type="gramEnd"/>
      <w:r w:rsidRPr="00890888">
        <w:rPr>
          <w:rFonts w:asciiTheme="minorEastAsia" w:hAnsiTheme="minorEastAsia" w:cs="Times New Roman" w:hint="eastAsia"/>
          <w:sz w:val="24"/>
          <w:szCs w:val="24"/>
        </w:rPr>
        <w:t>资金、基金管理人固有资金、基金管理人高级管理人员、基金经理等人员参与认购的资金。发起资金认购本基金的金额不低于1000万元，且发起资金认购的基金份额持有期限自基金合同生效之日起不低于三年</w:t>
      </w:r>
    </w:p>
    <w:p w14:paraId="416B6620" w14:textId="77777777" w:rsidR="006A6237" w:rsidRPr="00890888" w:rsidRDefault="006A6237" w:rsidP="006A6237">
      <w:pPr>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63、发起资金提供方：指以发起资金认购本基金且承诺以发起资金认购的基金份额持有期限不少于三年的基金管理人股东、基金管理人、基金管理人高级管理人员或基金经理等人员</w:t>
      </w:r>
    </w:p>
    <w:p w14:paraId="5039BD81" w14:textId="77777777" w:rsidR="006A6237" w:rsidRPr="00890888" w:rsidRDefault="006A6237" w:rsidP="006A6237">
      <w:pPr>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64、信用衍生品：指符合证券交易所或银行间市场相关业务规则，专门用于</w:t>
      </w:r>
      <w:r w:rsidRPr="00890888">
        <w:rPr>
          <w:rFonts w:asciiTheme="minorEastAsia" w:hAnsiTheme="minorEastAsia" w:cs="Times New Roman" w:hint="eastAsia"/>
          <w:sz w:val="24"/>
          <w:szCs w:val="24"/>
        </w:rPr>
        <w:lastRenderedPageBreak/>
        <w:t>管理信用风险的信用衍生工具</w:t>
      </w:r>
    </w:p>
    <w:p w14:paraId="5227DC92" w14:textId="77777777" w:rsidR="006A6237" w:rsidRPr="00890888" w:rsidRDefault="006A6237" w:rsidP="006A6237">
      <w:pPr>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65、信用保护买方：亦称信用保护购买方，指接受信用风险保护的一方</w:t>
      </w:r>
    </w:p>
    <w:p w14:paraId="5E45BDA8" w14:textId="77777777" w:rsidR="006A6237" w:rsidRPr="00890888" w:rsidRDefault="006A6237" w:rsidP="006A6237">
      <w:pPr>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66、信用保护卖方：亦称信用保护提供方，指提供信用风险保护的一方</w:t>
      </w:r>
    </w:p>
    <w:p w14:paraId="02AA6347" w14:textId="3489B019" w:rsidR="006A6237" w:rsidRPr="00890888" w:rsidRDefault="006A6237" w:rsidP="006A6237">
      <w:pPr>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67、名义本金：亦称交易名义本金，指一笔信用衍生品交易提供信用保护的金额，各项支付和结算以此金额为计算基准</w:t>
      </w:r>
    </w:p>
    <w:p w14:paraId="2914118A" w14:textId="29A1FAAF" w:rsidR="00592ACD" w:rsidRPr="00890888" w:rsidRDefault="006A6237" w:rsidP="00592ACD">
      <w:pPr>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6</w:t>
      </w:r>
      <w:r w:rsidRPr="00890888">
        <w:rPr>
          <w:rFonts w:asciiTheme="minorEastAsia" w:hAnsiTheme="minorEastAsia" w:cs="Times New Roman"/>
          <w:sz w:val="24"/>
          <w:szCs w:val="24"/>
        </w:rPr>
        <w:t>8</w:t>
      </w:r>
      <w:r w:rsidRPr="00890888">
        <w:rPr>
          <w:rFonts w:asciiTheme="minorEastAsia" w:hAnsiTheme="minorEastAsia" w:cs="Times New Roman" w:hint="eastAsia"/>
          <w:sz w:val="24"/>
          <w:szCs w:val="24"/>
        </w:rPr>
        <w:t>、</w:t>
      </w:r>
      <w:proofErr w:type="gramStart"/>
      <w:r w:rsidR="00592ACD" w:rsidRPr="00890888">
        <w:rPr>
          <w:rFonts w:asciiTheme="minorEastAsia" w:hAnsiTheme="minorEastAsia" w:cs="Times New Roman" w:hint="eastAsia"/>
          <w:sz w:val="24"/>
          <w:szCs w:val="24"/>
        </w:rPr>
        <w:t>侧袋机制</w:t>
      </w:r>
      <w:proofErr w:type="gramEnd"/>
      <w:r w:rsidR="00592ACD" w:rsidRPr="00890888">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sidR="00592ACD" w:rsidRPr="00890888">
        <w:rPr>
          <w:rFonts w:asciiTheme="minorEastAsia" w:hAnsiTheme="minorEastAsia" w:cs="Times New Roman" w:hint="eastAsia"/>
          <w:sz w:val="24"/>
          <w:szCs w:val="24"/>
        </w:rPr>
        <w:t>侧袋机制</w:t>
      </w:r>
      <w:proofErr w:type="gramEnd"/>
      <w:r w:rsidR="00592ACD" w:rsidRPr="00890888">
        <w:rPr>
          <w:rFonts w:asciiTheme="minorEastAsia" w:hAnsiTheme="minorEastAsia" w:cs="Times New Roman" w:hint="eastAsia"/>
          <w:sz w:val="24"/>
          <w:szCs w:val="24"/>
        </w:rPr>
        <w:t>实施期间，原有账户称为主袋账户，专门账户</w:t>
      </w:r>
      <w:proofErr w:type="gramStart"/>
      <w:r w:rsidR="00592ACD" w:rsidRPr="00890888">
        <w:rPr>
          <w:rFonts w:asciiTheme="minorEastAsia" w:hAnsiTheme="minorEastAsia" w:cs="Times New Roman" w:hint="eastAsia"/>
          <w:sz w:val="24"/>
          <w:szCs w:val="24"/>
        </w:rPr>
        <w:t>称为侧袋账户</w:t>
      </w:r>
      <w:proofErr w:type="gramEnd"/>
    </w:p>
    <w:p w14:paraId="727EF4E2" w14:textId="15CE8328" w:rsidR="00592ACD" w:rsidRPr="00890888" w:rsidRDefault="006A6237" w:rsidP="00592ACD">
      <w:pPr>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sz w:val="24"/>
          <w:szCs w:val="24"/>
        </w:rPr>
        <w:t>69</w:t>
      </w:r>
      <w:r w:rsidR="00592ACD" w:rsidRPr="00890888">
        <w:rPr>
          <w:rFonts w:asciiTheme="minorEastAsia" w:hAnsiTheme="minorEastAsia" w:cs="Times New Roman" w:hint="eastAsia"/>
          <w:sz w:val="24"/>
          <w:szCs w:val="24"/>
        </w:rPr>
        <w:t>、特定资产：包括：（一）无可参考的活跃市场价格且采用估值技术</w:t>
      </w:r>
      <w:proofErr w:type="gramStart"/>
      <w:r w:rsidR="00592ACD" w:rsidRPr="00890888">
        <w:rPr>
          <w:rFonts w:asciiTheme="minorEastAsia" w:hAnsiTheme="minorEastAsia" w:cs="Times New Roman" w:hint="eastAsia"/>
          <w:sz w:val="24"/>
          <w:szCs w:val="24"/>
        </w:rPr>
        <w:t>仍导致</w:t>
      </w:r>
      <w:proofErr w:type="gramEnd"/>
      <w:r w:rsidR="00592ACD" w:rsidRPr="00890888">
        <w:rPr>
          <w:rFonts w:asciiTheme="minorEastAsia" w:hAnsiTheme="minorEastAsia" w:cs="Times New Roman" w:hint="eastAsia"/>
          <w:sz w:val="24"/>
          <w:szCs w:val="24"/>
        </w:rPr>
        <w:t>公允价值存在重大不确定性的资产；（二）</w:t>
      </w:r>
      <w:proofErr w:type="gramStart"/>
      <w:r w:rsidR="00592ACD" w:rsidRPr="00890888">
        <w:rPr>
          <w:rFonts w:asciiTheme="minorEastAsia" w:hAnsiTheme="minorEastAsia" w:cs="Times New Roman" w:hint="eastAsia"/>
          <w:sz w:val="24"/>
          <w:szCs w:val="24"/>
        </w:rPr>
        <w:t>按摊余成本</w:t>
      </w:r>
      <w:proofErr w:type="gramEnd"/>
      <w:r w:rsidR="00592ACD" w:rsidRPr="00890888">
        <w:rPr>
          <w:rFonts w:asciiTheme="minorEastAsia" w:hAnsiTheme="minorEastAsia" w:cs="Times New Roman" w:hint="eastAsia"/>
          <w:sz w:val="24"/>
          <w:szCs w:val="24"/>
        </w:rPr>
        <w:t>计量且计提资产减值</w:t>
      </w:r>
      <w:proofErr w:type="gramStart"/>
      <w:r w:rsidR="00592ACD" w:rsidRPr="00890888">
        <w:rPr>
          <w:rFonts w:asciiTheme="minorEastAsia" w:hAnsiTheme="minorEastAsia" w:cs="Times New Roman" w:hint="eastAsia"/>
          <w:sz w:val="24"/>
          <w:szCs w:val="24"/>
        </w:rPr>
        <w:t>准备仍导致</w:t>
      </w:r>
      <w:proofErr w:type="gramEnd"/>
      <w:r w:rsidR="00592ACD" w:rsidRPr="00890888">
        <w:rPr>
          <w:rFonts w:asciiTheme="minorEastAsia" w:hAnsiTheme="minorEastAsia" w:cs="Times New Roman" w:hint="eastAsia"/>
          <w:sz w:val="24"/>
          <w:szCs w:val="24"/>
        </w:rPr>
        <w:t>资产价值存在重大不确定性的资产；（三）其他资产价值存在重大不确定性的资产</w:t>
      </w:r>
      <w:bookmarkEnd w:id="63"/>
    </w:p>
    <w:p w14:paraId="12A9980A" w14:textId="438206C7" w:rsidR="00AC3A9B" w:rsidRPr="00890888" w:rsidRDefault="00AC3A9B">
      <w:pPr>
        <w:spacing w:line="360" w:lineRule="auto"/>
        <w:ind w:firstLineChars="200" w:firstLine="422"/>
        <w:rPr>
          <w:b/>
          <w:bCs/>
        </w:rPr>
        <w:sectPr w:rsidR="00AC3A9B" w:rsidRPr="00890888" w:rsidSect="00C96DF2">
          <w:footerReference w:type="default" r:id="rId16"/>
          <w:pgSz w:w="11906" w:h="16838"/>
          <w:pgMar w:top="1440" w:right="1800" w:bottom="1440" w:left="1800" w:header="851" w:footer="992" w:gutter="0"/>
          <w:pgNumType w:start="5" w:chapStyle="1"/>
          <w:cols w:space="720"/>
          <w:docGrid w:type="lines" w:linePitch="312"/>
        </w:sectPr>
      </w:pPr>
    </w:p>
    <w:p w14:paraId="0F3A7C92" w14:textId="77777777" w:rsidR="00AC3A9B" w:rsidRPr="00890888" w:rsidRDefault="002C3C29">
      <w:pPr>
        <w:pStyle w:val="1"/>
        <w:jc w:val="center"/>
        <w:rPr>
          <w:color w:val="auto"/>
          <w:sz w:val="30"/>
          <w:szCs w:val="30"/>
        </w:rPr>
      </w:pPr>
      <w:bookmarkStart w:id="64" w:name="_Toc263092311"/>
      <w:bookmarkStart w:id="65" w:name="_Toc416264539"/>
      <w:bookmarkStart w:id="66" w:name="_Toc135921108"/>
      <w:bookmarkStart w:id="67" w:name="_Toc352229749"/>
      <w:bookmarkStart w:id="68" w:name="_Toc24682"/>
      <w:bookmarkStart w:id="69" w:name="_Toc410197817"/>
      <w:bookmarkStart w:id="70" w:name="_Toc16265"/>
      <w:bookmarkStart w:id="71" w:name="_Toc6714"/>
      <w:bookmarkStart w:id="72" w:name="_Toc27226"/>
      <w:bookmarkStart w:id="73" w:name="_Toc3266"/>
      <w:bookmarkStart w:id="74" w:name="_Toc90742390"/>
      <w:bookmarkStart w:id="75" w:name="_Toc90742321"/>
      <w:bookmarkStart w:id="76" w:name="_Toc29784"/>
      <w:bookmarkStart w:id="77" w:name="_Toc29948"/>
      <w:bookmarkStart w:id="78" w:name="_Toc90742688"/>
      <w:bookmarkStart w:id="79" w:name="_Toc22074"/>
      <w:bookmarkStart w:id="80" w:name="_Toc27189"/>
      <w:bookmarkStart w:id="81" w:name="_Toc15203"/>
      <w:bookmarkStart w:id="82" w:name="_Toc7151"/>
      <w:bookmarkEnd w:id="48"/>
      <w:bookmarkEnd w:id="49"/>
      <w:bookmarkEnd w:id="50"/>
      <w:bookmarkEnd w:id="51"/>
      <w:bookmarkEnd w:id="52"/>
      <w:bookmarkEnd w:id="53"/>
      <w:bookmarkEnd w:id="54"/>
      <w:bookmarkEnd w:id="55"/>
      <w:bookmarkEnd w:id="56"/>
      <w:bookmarkEnd w:id="57"/>
      <w:bookmarkEnd w:id="58"/>
      <w:bookmarkEnd w:id="59"/>
      <w:r w:rsidRPr="00890888">
        <w:rPr>
          <w:rFonts w:hint="eastAsia"/>
          <w:color w:val="auto"/>
          <w:sz w:val="30"/>
          <w:szCs w:val="30"/>
        </w:rPr>
        <w:lastRenderedPageBreak/>
        <w:t>第三部分</w:t>
      </w:r>
      <w:r w:rsidRPr="00890888">
        <w:rPr>
          <w:color w:val="auto"/>
          <w:sz w:val="30"/>
          <w:szCs w:val="30"/>
        </w:rPr>
        <w:t xml:space="preserve">  </w:t>
      </w:r>
      <w:r w:rsidRPr="00890888">
        <w:rPr>
          <w:rFonts w:hint="eastAsia"/>
          <w:color w:val="auto"/>
          <w:sz w:val="30"/>
          <w:szCs w:val="30"/>
        </w:rPr>
        <w:t>基金管理人</w:t>
      </w:r>
      <w:bookmarkEnd w:id="64"/>
      <w:bookmarkEnd w:id="65"/>
      <w:bookmarkEnd w:id="66"/>
    </w:p>
    <w:p w14:paraId="51C9A4B6" w14:textId="77777777" w:rsidR="00AC3A9B" w:rsidRPr="00890888" w:rsidRDefault="002C3C29">
      <w:pPr>
        <w:spacing w:line="360" w:lineRule="auto"/>
        <w:ind w:firstLineChars="200" w:firstLine="482"/>
        <w:rPr>
          <w:rFonts w:asciiTheme="minorEastAsia" w:hAnsiTheme="minorEastAsia" w:cs="Times New Roman" w:hint="eastAsia"/>
          <w:b/>
          <w:kern w:val="0"/>
          <w:sz w:val="24"/>
          <w:szCs w:val="24"/>
        </w:rPr>
      </w:pPr>
      <w:r w:rsidRPr="00890888">
        <w:rPr>
          <w:rFonts w:asciiTheme="minorEastAsia" w:hAnsiTheme="minorEastAsia" w:cs="Times New Roman" w:hint="eastAsia"/>
          <w:b/>
          <w:kern w:val="0"/>
          <w:sz w:val="24"/>
          <w:szCs w:val="24"/>
        </w:rPr>
        <w:t>一、基金管理人概况</w:t>
      </w:r>
    </w:p>
    <w:p w14:paraId="3FC0B262" w14:textId="77777777" w:rsidR="00AC3A9B" w:rsidRPr="00890888" w:rsidRDefault="002C3C29">
      <w:pPr>
        <w:spacing w:line="360" w:lineRule="auto"/>
        <w:ind w:firstLineChars="200" w:firstLine="480"/>
        <w:rPr>
          <w:rFonts w:asciiTheme="minorEastAsia" w:hAnsiTheme="minorEastAsia" w:cs="Times New Roman" w:hint="eastAsia"/>
          <w:kern w:val="0"/>
          <w:sz w:val="24"/>
          <w:szCs w:val="24"/>
        </w:rPr>
      </w:pPr>
      <w:r w:rsidRPr="00890888">
        <w:rPr>
          <w:rFonts w:asciiTheme="minorEastAsia" w:hAnsiTheme="minorEastAsia" w:cs="Times New Roman" w:hint="eastAsia"/>
          <w:kern w:val="0"/>
          <w:sz w:val="24"/>
          <w:szCs w:val="24"/>
        </w:rPr>
        <w:t>名称：富荣基金管理有限公司</w:t>
      </w:r>
    </w:p>
    <w:p w14:paraId="5E883264" w14:textId="574AB141" w:rsidR="00AC3A9B" w:rsidRPr="00890888" w:rsidRDefault="002C3C29">
      <w:pPr>
        <w:spacing w:line="360" w:lineRule="auto"/>
        <w:ind w:firstLineChars="200" w:firstLine="480"/>
        <w:rPr>
          <w:rFonts w:asciiTheme="minorEastAsia" w:hAnsiTheme="minorEastAsia" w:cs="Times New Roman" w:hint="eastAsia"/>
          <w:kern w:val="0"/>
          <w:sz w:val="24"/>
          <w:szCs w:val="24"/>
        </w:rPr>
      </w:pPr>
      <w:r w:rsidRPr="00890888">
        <w:rPr>
          <w:rFonts w:asciiTheme="minorEastAsia" w:hAnsiTheme="minorEastAsia" w:cs="Times New Roman" w:hint="eastAsia"/>
          <w:kern w:val="0"/>
          <w:sz w:val="24"/>
          <w:szCs w:val="24"/>
        </w:rPr>
        <w:t>住所：</w:t>
      </w:r>
      <w:bookmarkStart w:id="83" w:name="_Hlk135898017"/>
      <w:r w:rsidR="00A969DA" w:rsidRPr="00A969DA">
        <w:rPr>
          <w:rFonts w:asciiTheme="minorEastAsia" w:hAnsiTheme="minorEastAsia" w:cs="Times New Roman" w:hint="eastAsia"/>
          <w:kern w:val="0"/>
          <w:sz w:val="24"/>
          <w:szCs w:val="24"/>
        </w:rPr>
        <w:t>广东省广州市南沙区横</w:t>
      </w:r>
      <w:proofErr w:type="gramStart"/>
      <w:r w:rsidR="00A969DA" w:rsidRPr="00A969DA">
        <w:rPr>
          <w:rFonts w:asciiTheme="minorEastAsia" w:hAnsiTheme="minorEastAsia" w:cs="Times New Roman" w:hint="eastAsia"/>
          <w:kern w:val="0"/>
          <w:sz w:val="24"/>
          <w:szCs w:val="24"/>
        </w:rPr>
        <w:t>沥</w:t>
      </w:r>
      <w:proofErr w:type="gramEnd"/>
      <w:r w:rsidR="00A969DA" w:rsidRPr="00A969DA">
        <w:rPr>
          <w:rFonts w:asciiTheme="minorEastAsia" w:hAnsiTheme="minorEastAsia" w:cs="Times New Roman" w:hint="eastAsia"/>
          <w:kern w:val="0"/>
          <w:sz w:val="24"/>
          <w:szCs w:val="24"/>
        </w:rPr>
        <w:t>镇汇通二街2号3110房</w:t>
      </w:r>
      <w:bookmarkEnd w:id="83"/>
    </w:p>
    <w:p w14:paraId="2A020989" w14:textId="77777777" w:rsidR="00AC3A9B" w:rsidRPr="00890888" w:rsidRDefault="002C3C29">
      <w:pPr>
        <w:spacing w:line="360" w:lineRule="auto"/>
        <w:ind w:firstLineChars="200" w:firstLine="480"/>
        <w:rPr>
          <w:rFonts w:asciiTheme="minorEastAsia" w:hAnsiTheme="minorEastAsia" w:cs="Times New Roman" w:hint="eastAsia"/>
          <w:kern w:val="0"/>
          <w:sz w:val="24"/>
          <w:szCs w:val="24"/>
        </w:rPr>
      </w:pPr>
      <w:r w:rsidRPr="00890888">
        <w:rPr>
          <w:rFonts w:asciiTheme="minorEastAsia" w:hAnsiTheme="minorEastAsia" w:cs="Times New Roman" w:hint="eastAsia"/>
          <w:kern w:val="0"/>
          <w:sz w:val="24"/>
          <w:szCs w:val="24"/>
        </w:rPr>
        <w:t>办公地址：深圳市福田区八卦四路</w:t>
      </w:r>
      <w:r w:rsidRPr="00890888">
        <w:rPr>
          <w:rFonts w:asciiTheme="minorEastAsia" w:hAnsiTheme="minorEastAsia" w:cs="Times New Roman"/>
          <w:kern w:val="0"/>
          <w:sz w:val="24"/>
          <w:szCs w:val="24"/>
        </w:rPr>
        <w:t>52</w:t>
      </w:r>
      <w:r w:rsidRPr="00890888">
        <w:rPr>
          <w:rFonts w:asciiTheme="minorEastAsia" w:hAnsiTheme="minorEastAsia" w:cs="Times New Roman" w:hint="eastAsia"/>
          <w:kern w:val="0"/>
          <w:sz w:val="24"/>
          <w:szCs w:val="24"/>
        </w:rPr>
        <w:t>号安吉尔大厦</w:t>
      </w:r>
      <w:r w:rsidRPr="00890888">
        <w:rPr>
          <w:rFonts w:asciiTheme="minorEastAsia" w:hAnsiTheme="minorEastAsia" w:cs="Times New Roman"/>
          <w:kern w:val="0"/>
          <w:sz w:val="24"/>
          <w:szCs w:val="24"/>
        </w:rPr>
        <w:t>24</w:t>
      </w:r>
      <w:r w:rsidRPr="00890888">
        <w:rPr>
          <w:rFonts w:asciiTheme="minorEastAsia" w:hAnsiTheme="minorEastAsia" w:cs="Times New Roman" w:hint="eastAsia"/>
          <w:kern w:val="0"/>
          <w:sz w:val="24"/>
          <w:szCs w:val="24"/>
        </w:rPr>
        <w:t>层</w:t>
      </w:r>
    </w:p>
    <w:p w14:paraId="2B349321" w14:textId="690A3A39" w:rsidR="00AC3A9B" w:rsidRPr="00890888" w:rsidRDefault="002C3C29">
      <w:pPr>
        <w:spacing w:line="360" w:lineRule="auto"/>
        <w:ind w:firstLineChars="200" w:firstLine="480"/>
        <w:rPr>
          <w:rFonts w:asciiTheme="minorEastAsia" w:hAnsiTheme="minorEastAsia" w:cs="Times New Roman" w:hint="eastAsia"/>
          <w:kern w:val="0"/>
          <w:sz w:val="24"/>
          <w:szCs w:val="24"/>
        </w:rPr>
      </w:pPr>
      <w:r w:rsidRPr="00890888">
        <w:rPr>
          <w:rFonts w:asciiTheme="minorEastAsia" w:hAnsiTheme="minorEastAsia" w:cs="Times New Roman" w:hint="eastAsia"/>
          <w:kern w:val="0"/>
          <w:sz w:val="24"/>
          <w:szCs w:val="24"/>
        </w:rPr>
        <w:t>法定代表人：</w:t>
      </w:r>
      <w:r w:rsidR="00B46E6D">
        <w:rPr>
          <w:rFonts w:ascii="Arial Unicode MS" w:hAnsi="Arial Unicode MS" w:cs="Arial" w:hint="eastAsia"/>
          <w:kern w:val="0"/>
          <w:sz w:val="24"/>
        </w:rPr>
        <w:t>王亦伟</w:t>
      </w:r>
    </w:p>
    <w:p w14:paraId="1AFD21F9" w14:textId="77777777" w:rsidR="00AC3A9B" w:rsidRPr="00890888" w:rsidRDefault="002C3C29">
      <w:pPr>
        <w:spacing w:line="360" w:lineRule="auto"/>
        <w:ind w:firstLineChars="200" w:firstLine="480"/>
        <w:rPr>
          <w:rFonts w:asciiTheme="minorEastAsia" w:hAnsiTheme="minorEastAsia" w:cs="Times New Roman" w:hint="eastAsia"/>
          <w:kern w:val="0"/>
          <w:sz w:val="24"/>
          <w:szCs w:val="24"/>
        </w:rPr>
      </w:pPr>
      <w:r w:rsidRPr="00890888">
        <w:rPr>
          <w:rFonts w:asciiTheme="minorEastAsia" w:hAnsiTheme="minorEastAsia" w:cs="Times New Roman" w:hint="eastAsia"/>
          <w:kern w:val="0"/>
          <w:sz w:val="24"/>
          <w:szCs w:val="24"/>
        </w:rPr>
        <w:t>成立时间：2016年1月25日</w:t>
      </w:r>
    </w:p>
    <w:p w14:paraId="7C0CFDC8" w14:textId="77777777" w:rsidR="00AC3A9B" w:rsidRPr="00890888" w:rsidRDefault="002C3C29">
      <w:pPr>
        <w:spacing w:line="360" w:lineRule="auto"/>
        <w:ind w:firstLineChars="200" w:firstLine="480"/>
        <w:rPr>
          <w:rFonts w:asciiTheme="minorEastAsia" w:hAnsiTheme="minorEastAsia" w:cs="Times New Roman" w:hint="eastAsia"/>
          <w:kern w:val="0"/>
          <w:sz w:val="24"/>
          <w:szCs w:val="24"/>
        </w:rPr>
      </w:pPr>
      <w:r w:rsidRPr="00890888">
        <w:rPr>
          <w:rFonts w:asciiTheme="minorEastAsia" w:hAnsiTheme="minorEastAsia" w:cs="Times New Roman" w:hint="eastAsia"/>
          <w:kern w:val="0"/>
          <w:sz w:val="24"/>
          <w:szCs w:val="24"/>
        </w:rPr>
        <w:t>注册资本：2亿元人民币</w:t>
      </w:r>
    </w:p>
    <w:p w14:paraId="1970E7EE" w14:textId="6E4ACC91" w:rsidR="00AC3A9B" w:rsidRPr="00890888" w:rsidRDefault="002C3C29">
      <w:pPr>
        <w:spacing w:line="360" w:lineRule="auto"/>
        <w:ind w:firstLineChars="200" w:firstLine="480"/>
        <w:rPr>
          <w:rFonts w:asciiTheme="minorEastAsia" w:hAnsiTheme="minorEastAsia" w:cs="Times New Roman" w:hint="eastAsia"/>
          <w:kern w:val="0"/>
          <w:sz w:val="24"/>
          <w:szCs w:val="24"/>
        </w:rPr>
      </w:pPr>
      <w:r w:rsidRPr="00890888">
        <w:rPr>
          <w:rFonts w:asciiTheme="minorEastAsia" w:hAnsiTheme="minorEastAsia" w:cs="Times New Roman" w:hint="eastAsia"/>
          <w:kern w:val="0"/>
          <w:sz w:val="24"/>
          <w:szCs w:val="24"/>
        </w:rPr>
        <w:t>存续期间：</w:t>
      </w:r>
      <w:r w:rsidR="00477CC7" w:rsidRPr="00890888">
        <w:rPr>
          <w:rFonts w:asciiTheme="minorEastAsia" w:hAnsiTheme="minorEastAsia" w:cs="Times New Roman" w:hint="eastAsia"/>
          <w:kern w:val="0"/>
          <w:sz w:val="24"/>
          <w:szCs w:val="24"/>
        </w:rPr>
        <w:t>永续</w:t>
      </w:r>
      <w:r w:rsidRPr="00890888">
        <w:rPr>
          <w:rFonts w:asciiTheme="minorEastAsia" w:hAnsiTheme="minorEastAsia" w:cs="Times New Roman" w:hint="eastAsia"/>
          <w:kern w:val="0"/>
          <w:sz w:val="24"/>
          <w:szCs w:val="24"/>
        </w:rPr>
        <w:t>经营</w:t>
      </w:r>
    </w:p>
    <w:p w14:paraId="1B7E5C1F" w14:textId="677EF3A0" w:rsidR="00AC3A9B" w:rsidRPr="00890888" w:rsidRDefault="002C3C29">
      <w:pPr>
        <w:spacing w:line="360" w:lineRule="auto"/>
        <w:ind w:firstLineChars="200" w:firstLine="480"/>
        <w:rPr>
          <w:rFonts w:asciiTheme="minorEastAsia" w:hAnsiTheme="minorEastAsia" w:cs="Times New Roman" w:hint="eastAsia"/>
          <w:kern w:val="0"/>
          <w:sz w:val="24"/>
          <w:szCs w:val="24"/>
        </w:rPr>
      </w:pPr>
      <w:r w:rsidRPr="00890888">
        <w:rPr>
          <w:rFonts w:asciiTheme="minorEastAsia" w:hAnsiTheme="minorEastAsia" w:cs="Times New Roman" w:hint="eastAsia"/>
          <w:kern w:val="0"/>
          <w:sz w:val="24"/>
          <w:szCs w:val="24"/>
        </w:rPr>
        <w:t>联系人：</w:t>
      </w:r>
      <w:r w:rsidR="00A969DA" w:rsidRPr="00A969DA">
        <w:rPr>
          <w:rFonts w:asciiTheme="minorEastAsia" w:hAnsiTheme="minorEastAsia" w:cs="Times New Roman" w:hint="eastAsia"/>
          <w:kern w:val="0"/>
          <w:sz w:val="24"/>
          <w:szCs w:val="24"/>
        </w:rPr>
        <w:t>罗艳</w:t>
      </w:r>
    </w:p>
    <w:p w14:paraId="59A0CFC0" w14:textId="0C551D97" w:rsidR="00AC3A9B" w:rsidRPr="00890888" w:rsidRDefault="002C3C29">
      <w:pPr>
        <w:spacing w:line="360" w:lineRule="auto"/>
        <w:ind w:firstLineChars="200" w:firstLine="480"/>
        <w:rPr>
          <w:rFonts w:asciiTheme="minorEastAsia" w:hAnsiTheme="minorEastAsia" w:cs="Times New Roman" w:hint="eastAsia"/>
          <w:kern w:val="0"/>
          <w:sz w:val="24"/>
          <w:szCs w:val="24"/>
        </w:rPr>
      </w:pPr>
      <w:r w:rsidRPr="00890888">
        <w:rPr>
          <w:rFonts w:asciiTheme="minorEastAsia" w:hAnsiTheme="minorEastAsia" w:cs="Times New Roman" w:hint="eastAsia"/>
          <w:kern w:val="0"/>
          <w:sz w:val="24"/>
          <w:szCs w:val="24"/>
        </w:rPr>
        <w:t>联系电话：（0755）</w:t>
      </w:r>
      <w:r w:rsidRPr="00890888">
        <w:rPr>
          <w:rFonts w:asciiTheme="minorEastAsia" w:hAnsiTheme="minorEastAsia" w:cs="Times New Roman"/>
          <w:kern w:val="0"/>
          <w:sz w:val="24"/>
          <w:szCs w:val="24"/>
        </w:rPr>
        <w:t>8435</w:t>
      </w:r>
      <w:r w:rsidRPr="00890888">
        <w:rPr>
          <w:rFonts w:asciiTheme="minorEastAsia" w:hAnsiTheme="minorEastAsia" w:cs="Times New Roman" w:hint="eastAsia"/>
          <w:kern w:val="0"/>
          <w:sz w:val="24"/>
          <w:szCs w:val="24"/>
        </w:rPr>
        <w:t xml:space="preserve"> </w:t>
      </w:r>
      <w:r w:rsidR="00477CC7" w:rsidRPr="00890888">
        <w:rPr>
          <w:rFonts w:asciiTheme="minorEastAsia" w:hAnsiTheme="minorEastAsia" w:cs="Times New Roman"/>
          <w:kern w:val="0"/>
          <w:sz w:val="24"/>
          <w:szCs w:val="24"/>
        </w:rPr>
        <w:t>6</w:t>
      </w:r>
      <w:r w:rsidR="00A969DA" w:rsidRPr="00A969DA">
        <w:rPr>
          <w:rFonts w:asciiTheme="minorEastAsia" w:hAnsiTheme="minorEastAsia" w:cs="Times New Roman"/>
          <w:kern w:val="0"/>
          <w:sz w:val="24"/>
          <w:szCs w:val="24"/>
        </w:rPr>
        <w:t>637</w:t>
      </w:r>
    </w:p>
    <w:p w14:paraId="094EE553" w14:textId="77777777" w:rsidR="00AC3A9B" w:rsidRPr="00890888" w:rsidRDefault="002C3C29">
      <w:pPr>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593C78" w:rsidRPr="00890888"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Pr="00890888" w:rsidRDefault="002C3C29">
            <w:pPr>
              <w:spacing w:line="360" w:lineRule="auto"/>
              <w:jc w:val="center"/>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Pr="00890888" w:rsidRDefault="002C3C29">
            <w:pPr>
              <w:spacing w:line="360" w:lineRule="auto"/>
              <w:jc w:val="center"/>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出资比例</w:t>
            </w:r>
          </w:p>
        </w:tc>
      </w:tr>
      <w:tr w:rsidR="00593C78" w:rsidRPr="00890888"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Pr="00890888" w:rsidRDefault="002C3C29">
            <w:pPr>
              <w:spacing w:line="360" w:lineRule="auto"/>
              <w:jc w:val="center"/>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Pr="00890888" w:rsidRDefault="002C3C29">
            <w:pPr>
              <w:spacing w:line="360" w:lineRule="auto"/>
              <w:jc w:val="center"/>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50%</w:t>
            </w:r>
          </w:p>
        </w:tc>
      </w:tr>
      <w:tr w:rsidR="00593C78" w:rsidRPr="00890888"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Pr="00890888" w:rsidRDefault="002C3C29">
            <w:pPr>
              <w:spacing w:line="360" w:lineRule="auto"/>
              <w:jc w:val="center"/>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Pr="00890888" w:rsidRDefault="002C3C29">
            <w:pPr>
              <w:spacing w:line="360" w:lineRule="auto"/>
              <w:jc w:val="center"/>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45.1%</w:t>
            </w:r>
          </w:p>
        </w:tc>
      </w:tr>
      <w:tr w:rsidR="00AC3A9B" w:rsidRPr="00890888"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Pr="00890888" w:rsidRDefault="002C3C29">
            <w:pPr>
              <w:spacing w:line="360" w:lineRule="auto"/>
              <w:jc w:val="center"/>
              <w:rPr>
                <w:rFonts w:asciiTheme="minorEastAsia" w:hAnsiTheme="minorEastAsia" w:cs="Arial" w:hint="eastAsia"/>
                <w:kern w:val="0"/>
                <w:sz w:val="24"/>
                <w:szCs w:val="24"/>
              </w:rPr>
            </w:pPr>
            <w:proofErr w:type="gramStart"/>
            <w:r w:rsidRPr="00890888">
              <w:rPr>
                <w:rFonts w:asciiTheme="minorEastAsia" w:hAnsiTheme="minorEastAsia" w:cs="Arial" w:hint="eastAsia"/>
                <w:kern w:val="0"/>
                <w:sz w:val="24"/>
                <w:szCs w:val="24"/>
              </w:rPr>
              <w:t>湖南省典勤投资</w:t>
            </w:r>
            <w:proofErr w:type="gramEnd"/>
            <w:r w:rsidRPr="00890888">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Pr="00890888" w:rsidRDefault="002C3C29">
            <w:pPr>
              <w:spacing w:line="360" w:lineRule="auto"/>
              <w:jc w:val="center"/>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4.9%</w:t>
            </w:r>
          </w:p>
        </w:tc>
      </w:tr>
    </w:tbl>
    <w:p w14:paraId="597DA9DE" w14:textId="77777777" w:rsidR="00AC3A9B" w:rsidRPr="00890888" w:rsidRDefault="00AC3A9B">
      <w:pPr>
        <w:adjustRightInd w:val="0"/>
        <w:snapToGrid w:val="0"/>
        <w:spacing w:line="360" w:lineRule="auto"/>
        <w:ind w:firstLineChars="200" w:firstLine="480"/>
        <w:rPr>
          <w:rFonts w:asciiTheme="minorEastAsia" w:hAnsiTheme="minorEastAsia" w:cs="Arial" w:hint="eastAsia"/>
          <w:kern w:val="0"/>
          <w:sz w:val="24"/>
          <w:szCs w:val="24"/>
        </w:rPr>
      </w:pPr>
    </w:p>
    <w:p w14:paraId="44EA8477" w14:textId="77777777" w:rsidR="00AC3A9B" w:rsidRPr="00890888" w:rsidRDefault="002C3C29">
      <w:pPr>
        <w:spacing w:line="360" w:lineRule="auto"/>
        <w:ind w:firstLineChars="200" w:firstLine="482"/>
        <w:rPr>
          <w:rFonts w:asciiTheme="minorEastAsia" w:hAnsiTheme="minorEastAsia" w:cs="Times New Roman" w:hint="eastAsia"/>
          <w:b/>
          <w:kern w:val="0"/>
          <w:sz w:val="24"/>
          <w:szCs w:val="24"/>
        </w:rPr>
      </w:pPr>
      <w:r w:rsidRPr="00890888">
        <w:rPr>
          <w:rFonts w:asciiTheme="minorEastAsia" w:hAnsiTheme="minorEastAsia" w:cs="Times New Roman" w:hint="eastAsia"/>
          <w:b/>
          <w:kern w:val="0"/>
          <w:sz w:val="24"/>
          <w:szCs w:val="24"/>
        </w:rPr>
        <w:t>二、主要成员情况</w:t>
      </w:r>
    </w:p>
    <w:p w14:paraId="73E89967" w14:textId="77777777" w:rsidR="00AC3A9B" w:rsidRPr="00890888" w:rsidRDefault="002C3C29">
      <w:pPr>
        <w:adjustRightInd w:val="0"/>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1、董事会成员</w:t>
      </w:r>
    </w:p>
    <w:p w14:paraId="60B8C3BA" w14:textId="5F727F67" w:rsidR="00A969DA" w:rsidRDefault="006E1FE2" w:rsidP="006E1FE2">
      <w:pPr>
        <w:adjustRightInd w:val="0"/>
        <w:snapToGrid w:val="0"/>
        <w:spacing w:line="360" w:lineRule="auto"/>
        <w:ind w:firstLineChars="200" w:firstLine="480"/>
        <w:rPr>
          <w:rFonts w:asciiTheme="minorEastAsia" w:hAnsiTheme="minorEastAsia" w:cs="Arial" w:hint="eastAsia"/>
          <w:kern w:val="0"/>
          <w:sz w:val="24"/>
          <w:szCs w:val="24"/>
        </w:rPr>
      </w:pPr>
      <w:r w:rsidRPr="006E1FE2">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6E1FE2">
        <w:rPr>
          <w:rFonts w:asciiTheme="minorEastAsia" w:hAnsiTheme="minorEastAsia" w:cs="Arial" w:hint="eastAsia"/>
          <w:kern w:val="0"/>
          <w:sz w:val="24"/>
          <w:szCs w:val="24"/>
        </w:rPr>
        <w:t>投</w:t>
      </w:r>
      <w:proofErr w:type="gramEnd"/>
      <w:r w:rsidRPr="006E1FE2">
        <w:rPr>
          <w:rFonts w:asciiTheme="minorEastAsia" w:hAnsiTheme="minorEastAsia" w:cs="Arial" w:hint="eastAsia"/>
          <w:kern w:val="0"/>
          <w:sz w:val="24"/>
          <w:szCs w:val="24"/>
        </w:rPr>
        <w:t>投资有限公司总经理、党支部书记、董事、董事长，广州新中轴建设有限公司财务总监、董事长、法人代表，广州城</w:t>
      </w:r>
      <w:proofErr w:type="gramStart"/>
      <w:r w:rsidRPr="006E1FE2">
        <w:rPr>
          <w:rFonts w:asciiTheme="minorEastAsia" w:hAnsiTheme="minorEastAsia" w:cs="Arial" w:hint="eastAsia"/>
          <w:kern w:val="0"/>
          <w:sz w:val="24"/>
          <w:szCs w:val="24"/>
        </w:rPr>
        <w:t>恒</w:t>
      </w:r>
      <w:proofErr w:type="gramEnd"/>
      <w:r w:rsidRPr="006E1FE2">
        <w:rPr>
          <w:rFonts w:asciiTheme="minorEastAsia" w:hAnsiTheme="minorEastAsia" w:cs="Arial" w:hint="eastAsia"/>
          <w:kern w:val="0"/>
          <w:sz w:val="24"/>
          <w:szCs w:val="24"/>
        </w:rPr>
        <w:t>城市更新投资有限公司董事长、法定代表人，中国文化产业投资</w:t>
      </w:r>
      <w:proofErr w:type="gramStart"/>
      <w:r w:rsidRPr="006E1FE2">
        <w:rPr>
          <w:rFonts w:asciiTheme="minorEastAsia" w:hAnsiTheme="minorEastAsia" w:cs="Arial" w:hint="eastAsia"/>
          <w:kern w:val="0"/>
          <w:sz w:val="24"/>
          <w:szCs w:val="24"/>
        </w:rPr>
        <w:t>母基金</w:t>
      </w:r>
      <w:proofErr w:type="gramEnd"/>
      <w:r w:rsidRPr="006E1FE2">
        <w:rPr>
          <w:rFonts w:asciiTheme="minorEastAsia" w:hAnsiTheme="minorEastAsia" w:cs="Arial" w:hint="eastAsia"/>
          <w:kern w:val="0"/>
          <w:sz w:val="24"/>
          <w:szCs w:val="24"/>
        </w:rPr>
        <w:t>管理有限公司董事。现任广州产业投资基金管理有限公司党委书记、法定代表人、董事长，广州市城</w:t>
      </w:r>
      <w:proofErr w:type="gramStart"/>
      <w:r w:rsidRPr="006E1FE2">
        <w:rPr>
          <w:rFonts w:asciiTheme="minorEastAsia" w:hAnsiTheme="minorEastAsia" w:cs="Arial" w:hint="eastAsia"/>
          <w:kern w:val="0"/>
          <w:sz w:val="24"/>
          <w:szCs w:val="24"/>
        </w:rPr>
        <w:t>投</w:t>
      </w:r>
      <w:proofErr w:type="gramEnd"/>
      <w:r w:rsidRPr="006E1FE2">
        <w:rPr>
          <w:rFonts w:asciiTheme="minorEastAsia" w:hAnsiTheme="minorEastAsia" w:cs="Arial" w:hint="eastAsia"/>
          <w:kern w:val="0"/>
          <w:sz w:val="24"/>
          <w:szCs w:val="24"/>
        </w:rPr>
        <w:t>投资有限公司董事，广州汽车集团股份有限公司董事，富荣基金管理有限公司董事长、法定代表人。</w:t>
      </w:r>
    </w:p>
    <w:p w14:paraId="32EFB445" w14:textId="531099CD" w:rsidR="003F07F0" w:rsidRPr="00890888" w:rsidRDefault="003F07F0" w:rsidP="003F07F0">
      <w:pPr>
        <w:adjustRightInd w:val="0"/>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sidRPr="00890888">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w:t>
      </w:r>
      <w:r w:rsidR="00A969DA" w:rsidRPr="00A969DA">
        <w:rPr>
          <w:rFonts w:asciiTheme="minorEastAsia" w:hAnsiTheme="minorEastAsia" w:cs="Arial" w:hint="eastAsia"/>
          <w:kern w:val="0"/>
          <w:sz w:val="24"/>
          <w:szCs w:val="24"/>
        </w:rPr>
        <w:t>、富荣基金管理有限公司董事长</w:t>
      </w:r>
      <w:r w:rsidRPr="00890888">
        <w:rPr>
          <w:rFonts w:asciiTheme="minorEastAsia" w:hAnsiTheme="minorEastAsia" w:cs="Arial" w:hint="eastAsia"/>
          <w:kern w:val="0"/>
          <w:sz w:val="24"/>
          <w:szCs w:val="24"/>
        </w:rPr>
        <w:t>。</w:t>
      </w:r>
      <w:r w:rsidR="00B46E6D">
        <w:rPr>
          <w:rFonts w:asciiTheme="minorEastAsia" w:hAnsiTheme="minorEastAsia" w:cs="Arial" w:hint="eastAsia"/>
          <w:kern w:val="0"/>
          <w:sz w:val="24"/>
          <w:szCs w:val="24"/>
        </w:rPr>
        <w:t>现任富荣基金管理有限公司总经理、首席信息官</w:t>
      </w:r>
      <w:r w:rsidR="00B46E6D" w:rsidRPr="00890888">
        <w:rPr>
          <w:rFonts w:asciiTheme="minorEastAsia" w:hAnsiTheme="minorEastAsia" w:cs="Arial" w:hint="eastAsia"/>
          <w:kern w:val="0"/>
          <w:sz w:val="24"/>
          <w:szCs w:val="24"/>
        </w:rPr>
        <w:t>。</w:t>
      </w:r>
    </w:p>
    <w:p w14:paraId="65838E52" w14:textId="468E82F6" w:rsidR="00B46E6D" w:rsidRDefault="009D2C66" w:rsidP="00A969DA">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赵宏伟先生，董事，对外经济贸易大学硕士研究生。曾任北京大成律师事务所律师、当代北方（北京）投资有限公司总裁、黑龙江北美工业大麻科技有限公司总裁、</w:t>
      </w:r>
      <w:r>
        <w:rPr>
          <w:rFonts w:asciiTheme="minorEastAsia" w:hAnsiTheme="minorEastAsia" w:cs="Arial"/>
          <w:kern w:val="0"/>
          <w:sz w:val="24"/>
          <w:szCs w:val="24"/>
        </w:rPr>
        <w:t>广州产业投资基金管理有限公司风险管理部总经理、法</w:t>
      </w:r>
      <w:proofErr w:type="gramStart"/>
      <w:r>
        <w:rPr>
          <w:rFonts w:asciiTheme="minorEastAsia" w:hAnsiTheme="minorEastAsia" w:cs="Arial"/>
          <w:kern w:val="0"/>
          <w:sz w:val="24"/>
          <w:szCs w:val="24"/>
        </w:rPr>
        <w:t>务风控部</w:t>
      </w:r>
      <w:proofErr w:type="gramEnd"/>
      <w:r>
        <w:rPr>
          <w:rFonts w:asciiTheme="minorEastAsia" w:hAnsiTheme="minorEastAsia" w:cs="Arial"/>
          <w:kern w:val="0"/>
          <w:sz w:val="24"/>
          <w:szCs w:val="24"/>
        </w:rPr>
        <w:t>总经理，</w:t>
      </w:r>
      <w:r>
        <w:rPr>
          <w:rFonts w:asciiTheme="minorEastAsia" w:hAnsiTheme="minorEastAsia" w:cs="Arial" w:hint="eastAsia"/>
          <w:kern w:val="0"/>
          <w:sz w:val="24"/>
          <w:szCs w:val="24"/>
        </w:rPr>
        <w:t>广州基金国际股权投资基金管理有限公司党支部副书记、总经理。现任广州产业投资基金管理有限公司管理部总经理，富荣基金管理有限公司董事。</w:t>
      </w:r>
    </w:p>
    <w:p w14:paraId="22911F90" w14:textId="33044E65" w:rsidR="00A969DA" w:rsidRPr="00A969DA" w:rsidRDefault="006E1FE2" w:rsidP="00A969DA">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郭涛先生，董事，上海交通大学高级管理人员工商管理专业硕士。</w:t>
      </w:r>
      <w:proofErr w:type="gramStart"/>
      <w:r>
        <w:rPr>
          <w:rFonts w:asciiTheme="minorEastAsia" w:hAnsiTheme="minorEastAsia" w:cs="Arial" w:hint="eastAsia"/>
          <w:kern w:val="0"/>
          <w:sz w:val="24"/>
        </w:rPr>
        <w:t>曾任津沪</w:t>
      </w:r>
      <w:proofErr w:type="gramEnd"/>
      <w:r>
        <w:rPr>
          <w:rFonts w:asciiTheme="minorEastAsia" w:hAnsiTheme="minorEastAsia" w:cs="Arial" w:hint="eastAsia"/>
          <w:kern w:val="0"/>
          <w:sz w:val="24"/>
        </w:rPr>
        <w:t>深生物医药科技有限公司董事。现任</w:t>
      </w:r>
      <w:proofErr w:type="gramStart"/>
      <w:r w:rsidRPr="002B67C8">
        <w:rPr>
          <w:rFonts w:asciiTheme="minorEastAsia" w:hAnsiTheme="minorEastAsia" w:cs="Arial" w:hint="eastAsia"/>
          <w:kern w:val="0"/>
          <w:sz w:val="24"/>
        </w:rPr>
        <w:t>深圳市亿尔德</w:t>
      </w:r>
      <w:proofErr w:type="gramEnd"/>
      <w:r w:rsidRPr="002B67C8">
        <w:rPr>
          <w:rFonts w:asciiTheme="minorEastAsia" w:hAnsiTheme="minorEastAsia" w:cs="Arial" w:hint="eastAsia"/>
          <w:kern w:val="0"/>
          <w:sz w:val="24"/>
        </w:rPr>
        <w:t>投资有限公司总经理、执行董事；</w:t>
      </w:r>
      <w:proofErr w:type="gramStart"/>
      <w:r w:rsidRPr="002B67C8">
        <w:rPr>
          <w:rFonts w:asciiTheme="minorEastAsia" w:hAnsiTheme="minorEastAsia" w:cs="Arial" w:hint="eastAsia"/>
          <w:kern w:val="0"/>
          <w:sz w:val="24"/>
        </w:rPr>
        <w:t>微愿数智</w:t>
      </w:r>
      <w:proofErr w:type="gramEnd"/>
      <w:r w:rsidRPr="002B67C8">
        <w:rPr>
          <w:rFonts w:asciiTheme="minorEastAsia" w:hAnsiTheme="minorEastAsia" w:cs="Arial" w:hint="eastAsia"/>
          <w:kern w:val="0"/>
          <w:sz w:val="24"/>
        </w:rPr>
        <w:t>（深圳）健康科技有限公司总经理、执行董事；</w:t>
      </w:r>
      <w:proofErr w:type="gramStart"/>
      <w:r w:rsidRPr="002B67C8">
        <w:rPr>
          <w:rFonts w:asciiTheme="minorEastAsia" w:hAnsiTheme="minorEastAsia" w:cs="Arial" w:hint="eastAsia"/>
          <w:kern w:val="0"/>
          <w:sz w:val="24"/>
        </w:rPr>
        <w:t>深圳市盈投荣达</w:t>
      </w:r>
      <w:proofErr w:type="gramEnd"/>
      <w:r w:rsidRPr="002B67C8">
        <w:rPr>
          <w:rFonts w:asciiTheme="minorEastAsia" w:hAnsiTheme="minorEastAsia" w:cs="Arial" w:hint="eastAsia"/>
          <w:kern w:val="0"/>
          <w:sz w:val="24"/>
        </w:rPr>
        <w:t>科技有限公司董事长、总经理；深圳市嘉年印</w:t>
      </w:r>
      <w:proofErr w:type="gramStart"/>
      <w:r w:rsidRPr="002B67C8">
        <w:rPr>
          <w:rFonts w:asciiTheme="minorEastAsia" w:hAnsiTheme="minorEastAsia" w:cs="Arial" w:hint="eastAsia"/>
          <w:kern w:val="0"/>
          <w:sz w:val="24"/>
        </w:rPr>
        <w:t>务</w:t>
      </w:r>
      <w:proofErr w:type="gramEnd"/>
      <w:r w:rsidRPr="002B67C8">
        <w:rPr>
          <w:rFonts w:asciiTheme="minorEastAsia" w:hAnsiTheme="minorEastAsia" w:cs="Arial" w:hint="eastAsia"/>
          <w:kern w:val="0"/>
          <w:sz w:val="24"/>
        </w:rPr>
        <w:t>有限公司董事长；深圳市盈实发展有限公司董事长；深圳市</w:t>
      </w:r>
      <w:proofErr w:type="gramStart"/>
      <w:r w:rsidRPr="002B67C8">
        <w:rPr>
          <w:rFonts w:asciiTheme="minorEastAsia" w:hAnsiTheme="minorEastAsia" w:cs="Arial" w:hint="eastAsia"/>
          <w:kern w:val="0"/>
          <w:sz w:val="24"/>
        </w:rPr>
        <w:t>盈致未来文创管理</w:t>
      </w:r>
      <w:proofErr w:type="gramEnd"/>
      <w:r w:rsidRPr="002B67C8">
        <w:rPr>
          <w:rFonts w:asciiTheme="minorEastAsia" w:hAnsiTheme="minorEastAsia" w:cs="Arial" w:hint="eastAsia"/>
          <w:kern w:val="0"/>
          <w:sz w:val="24"/>
        </w:rPr>
        <w:t>有限公司董事长；深圳市益德置业有限公司总经理、董事；</w:t>
      </w:r>
      <w:proofErr w:type="gramStart"/>
      <w:r w:rsidRPr="002B67C8">
        <w:rPr>
          <w:rFonts w:asciiTheme="minorEastAsia" w:hAnsiTheme="minorEastAsia" w:cs="Arial" w:hint="eastAsia"/>
          <w:kern w:val="0"/>
          <w:sz w:val="24"/>
        </w:rPr>
        <w:t>盈投科技</w:t>
      </w:r>
      <w:proofErr w:type="gramEnd"/>
      <w:r w:rsidRPr="002B67C8">
        <w:rPr>
          <w:rFonts w:asciiTheme="minorEastAsia" w:hAnsiTheme="minorEastAsia" w:cs="Arial" w:hint="eastAsia"/>
          <w:kern w:val="0"/>
          <w:sz w:val="24"/>
        </w:rPr>
        <w:t>控股集团有限公司总经理、董事；深圳市铭嘉达信息咨询有限公司董事；深圳市理得文化发展有限公司董事；乐百氏（广东）饮用水有限公司董事；深圳安吉尔饮水产业集团有限公司董事；</w:t>
      </w:r>
      <w:proofErr w:type="gramStart"/>
      <w:r w:rsidRPr="002B67C8">
        <w:rPr>
          <w:rFonts w:asciiTheme="minorEastAsia" w:hAnsiTheme="minorEastAsia" w:cs="Arial" w:hint="eastAsia"/>
          <w:kern w:val="0"/>
          <w:sz w:val="24"/>
        </w:rPr>
        <w:t>昊</w:t>
      </w:r>
      <w:proofErr w:type="gramEnd"/>
      <w:r w:rsidRPr="002B67C8">
        <w:rPr>
          <w:rFonts w:asciiTheme="minorEastAsia" w:hAnsiTheme="minorEastAsia" w:cs="Arial" w:hint="eastAsia"/>
          <w:kern w:val="0"/>
          <w:sz w:val="24"/>
        </w:rPr>
        <w:t>华化工科技集团股份有限公司董事；深圳嘉年实业股份有限公司董事；深圳市</w:t>
      </w:r>
      <w:proofErr w:type="gramStart"/>
      <w:r w:rsidRPr="002B67C8">
        <w:rPr>
          <w:rFonts w:asciiTheme="minorEastAsia" w:hAnsiTheme="minorEastAsia" w:cs="Arial" w:hint="eastAsia"/>
          <w:kern w:val="0"/>
          <w:sz w:val="24"/>
        </w:rPr>
        <w:t>盈投发展</w:t>
      </w:r>
      <w:proofErr w:type="gramEnd"/>
      <w:r w:rsidRPr="002B67C8">
        <w:rPr>
          <w:rFonts w:asciiTheme="minorEastAsia" w:hAnsiTheme="minorEastAsia" w:cs="Arial" w:hint="eastAsia"/>
          <w:kern w:val="0"/>
          <w:sz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w:t>
      </w:r>
      <w:proofErr w:type="gramStart"/>
      <w:r w:rsidRPr="002B67C8">
        <w:rPr>
          <w:rFonts w:asciiTheme="minorEastAsia" w:hAnsiTheme="minorEastAsia" w:cs="Arial" w:hint="eastAsia"/>
          <w:kern w:val="0"/>
          <w:sz w:val="24"/>
        </w:rPr>
        <w:t>科技科技</w:t>
      </w:r>
      <w:proofErr w:type="gramEnd"/>
      <w:r w:rsidRPr="002B67C8">
        <w:rPr>
          <w:rFonts w:asciiTheme="minorEastAsia" w:hAnsiTheme="minorEastAsia" w:cs="Arial" w:hint="eastAsia"/>
          <w:kern w:val="0"/>
          <w:sz w:val="24"/>
        </w:rPr>
        <w:t>有限公司董事；深圳上合高金投资管理有限公司监事；深圳市</w:t>
      </w:r>
      <w:proofErr w:type="gramStart"/>
      <w:r w:rsidRPr="002B67C8">
        <w:rPr>
          <w:rFonts w:asciiTheme="minorEastAsia" w:hAnsiTheme="minorEastAsia" w:cs="Arial" w:hint="eastAsia"/>
          <w:kern w:val="0"/>
          <w:sz w:val="24"/>
        </w:rPr>
        <w:t>久猪电子</w:t>
      </w:r>
      <w:proofErr w:type="gramEnd"/>
      <w:r w:rsidRPr="002B67C8">
        <w:rPr>
          <w:rFonts w:asciiTheme="minorEastAsia" w:hAnsiTheme="minorEastAsia" w:cs="Arial" w:hint="eastAsia"/>
          <w:kern w:val="0"/>
          <w:sz w:val="24"/>
        </w:rPr>
        <w:t>有限公司监事。</w:t>
      </w:r>
      <w:r>
        <w:rPr>
          <w:rFonts w:asciiTheme="minorEastAsia" w:hAnsiTheme="minorEastAsia" w:cs="Arial" w:hint="eastAsia"/>
          <w:kern w:val="0"/>
          <w:sz w:val="24"/>
        </w:rPr>
        <w:t>富荣基金管理有限公司董事。</w:t>
      </w:r>
    </w:p>
    <w:p w14:paraId="2C8A6CF6" w14:textId="30349FC6" w:rsidR="003F07F0" w:rsidRPr="00890888" w:rsidRDefault="00A969DA" w:rsidP="003F07F0">
      <w:pPr>
        <w:adjustRightInd w:val="0"/>
        <w:snapToGrid w:val="0"/>
        <w:spacing w:line="360" w:lineRule="auto"/>
        <w:ind w:firstLineChars="200" w:firstLine="480"/>
        <w:rPr>
          <w:rFonts w:asciiTheme="minorEastAsia" w:hAnsiTheme="minorEastAsia" w:cs="Arial" w:hint="eastAsia"/>
          <w:kern w:val="0"/>
          <w:sz w:val="24"/>
          <w:szCs w:val="24"/>
        </w:rPr>
      </w:pPr>
      <w:r w:rsidRPr="00A969DA">
        <w:rPr>
          <w:rFonts w:asciiTheme="minorEastAsia" w:hAnsiTheme="minorEastAsia" w:cs="Arial" w:hint="eastAsia"/>
          <w:kern w:val="0"/>
          <w:sz w:val="24"/>
          <w:szCs w:val="24"/>
        </w:rPr>
        <w:t>余</w:t>
      </w:r>
      <w:proofErr w:type="gramStart"/>
      <w:r w:rsidRPr="00A969DA">
        <w:rPr>
          <w:rFonts w:asciiTheme="minorEastAsia" w:hAnsiTheme="minorEastAsia" w:cs="Arial" w:hint="eastAsia"/>
          <w:kern w:val="0"/>
          <w:sz w:val="24"/>
          <w:szCs w:val="24"/>
        </w:rPr>
        <w:t>关健</w:t>
      </w:r>
      <w:proofErr w:type="gramEnd"/>
      <w:r w:rsidRPr="00A969DA">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A969DA">
        <w:rPr>
          <w:rFonts w:asciiTheme="minorEastAsia" w:hAnsiTheme="minorEastAsia" w:cs="Arial" w:hint="eastAsia"/>
          <w:kern w:val="0"/>
          <w:sz w:val="24"/>
          <w:szCs w:val="24"/>
        </w:rPr>
        <w:t>邦</w:t>
      </w:r>
      <w:proofErr w:type="gramEnd"/>
      <w:r w:rsidRPr="00A969DA">
        <w:rPr>
          <w:rFonts w:asciiTheme="minorEastAsia" w:hAnsiTheme="minorEastAsia" w:cs="Arial" w:hint="eastAsia"/>
          <w:kern w:val="0"/>
          <w:sz w:val="24"/>
          <w:szCs w:val="24"/>
        </w:rPr>
        <w:t>信资产管理公司董事总经理、对外贸易集团股份有限公司董事长、东方资产管理公司办事处总经理、东银实业（深圳）有限公司董事、深圳金田股份有限公司独立董事、申科滑动轴承股份有限公司独立董事。现任富荣基金管理</w:t>
      </w:r>
      <w:r w:rsidRPr="00A969DA">
        <w:rPr>
          <w:rFonts w:asciiTheme="minorEastAsia" w:hAnsiTheme="minorEastAsia" w:cs="Arial" w:hint="eastAsia"/>
          <w:kern w:val="0"/>
          <w:sz w:val="24"/>
          <w:szCs w:val="24"/>
        </w:rPr>
        <w:lastRenderedPageBreak/>
        <w:t>有限公司独立董事。</w:t>
      </w:r>
    </w:p>
    <w:p w14:paraId="1191CD3A" w14:textId="77777777" w:rsidR="00D6774B" w:rsidRDefault="00D6774B" w:rsidP="00D6774B">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湖南银行独立董事、天津银行监事、深圳和</w:t>
      </w:r>
      <w:proofErr w:type="gramStart"/>
      <w:r>
        <w:rPr>
          <w:rFonts w:asciiTheme="minorEastAsia" w:hAnsiTheme="minorEastAsia" w:cs="Arial" w:hint="eastAsia"/>
          <w:kern w:val="0"/>
          <w:sz w:val="24"/>
          <w:szCs w:val="24"/>
        </w:rPr>
        <w:t>石资本</w:t>
      </w:r>
      <w:proofErr w:type="gramEnd"/>
      <w:r>
        <w:rPr>
          <w:rFonts w:asciiTheme="minorEastAsia" w:hAnsiTheme="minorEastAsia" w:cs="Arial" w:hint="eastAsia"/>
          <w:kern w:val="0"/>
          <w:sz w:val="24"/>
          <w:szCs w:val="24"/>
        </w:rPr>
        <w:t>管理有限责任公司法定代表人、执行董事、总经理，深圳青石资本管理有限公司法定代表人、执行董事、总经理，深圳泰和瑞</w:t>
      </w:r>
      <w:proofErr w:type="gramStart"/>
      <w:r>
        <w:rPr>
          <w:rFonts w:asciiTheme="minorEastAsia" w:hAnsiTheme="minorEastAsia" w:cs="Arial" w:hint="eastAsia"/>
          <w:kern w:val="0"/>
          <w:sz w:val="24"/>
          <w:szCs w:val="24"/>
        </w:rPr>
        <w:t>银金融</w:t>
      </w:r>
      <w:proofErr w:type="gramEnd"/>
      <w:r>
        <w:rPr>
          <w:rFonts w:asciiTheme="minorEastAsia" w:hAnsiTheme="minorEastAsia" w:cs="Arial" w:hint="eastAsia"/>
          <w:kern w:val="0"/>
          <w:sz w:val="24"/>
          <w:szCs w:val="24"/>
        </w:rPr>
        <w:t>配套服务合伙企业（有限合伙）执行事务合伙人、北京</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和瑞泰管理顾问有限公司法定代表人、执行董事、总经理、财务负责人，深圳</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w:t>
      </w:r>
      <w:proofErr w:type="gramStart"/>
      <w:r>
        <w:rPr>
          <w:rFonts w:asciiTheme="minorEastAsia" w:hAnsiTheme="minorEastAsia" w:cs="Arial" w:hint="eastAsia"/>
          <w:kern w:val="0"/>
          <w:sz w:val="24"/>
          <w:szCs w:val="24"/>
        </w:rPr>
        <w:t>瑞银</w:t>
      </w:r>
      <w:proofErr w:type="gramEnd"/>
      <w:r>
        <w:rPr>
          <w:rFonts w:asciiTheme="minorEastAsia" w:hAnsiTheme="minorEastAsia" w:cs="Arial" w:hint="eastAsia"/>
          <w:kern w:val="0"/>
          <w:sz w:val="24"/>
          <w:szCs w:val="24"/>
        </w:rPr>
        <w:t>投资管理有限公司法定代表人、执行董事、总经理，富荣基金管理有限公司独立董事。</w:t>
      </w:r>
    </w:p>
    <w:p w14:paraId="10CA8960" w14:textId="15E3CA13" w:rsidR="00424206" w:rsidRPr="00890888" w:rsidRDefault="00B46E6D">
      <w:pPr>
        <w:adjustRightInd w:val="0"/>
        <w:snapToGrid w:val="0"/>
        <w:spacing w:line="360" w:lineRule="auto"/>
        <w:ind w:firstLineChars="200" w:firstLine="480"/>
        <w:rPr>
          <w:rFonts w:asciiTheme="minorEastAsia" w:hAnsiTheme="minorEastAsia" w:cs="Arial" w:hint="eastAsia"/>
          <w:kern w:val="0"/>
          <w:sz w:val="24"/>
          <w:szCs w:val="24"/>
        </w:rPr>
      </w:pPr>
      <w:r w:rsidRPr="00A07F7A">
        <w:rPr>
          <w:rFonts w:asciiTheme="minorEastAsia" w:hAnsiTheme="minorEastAsia" w:cs="Arial" w:hint="eastAsia"/>
          <w:kern w:val="0"/>
          <w:sz w:val="24"/>
          <w:szCs w:val="24"/>
        </w:rPr>
        <w:t>张刚先生，独立董事，内蒙古大学民</w:t>
      </w:r>
      <w:proofErr w:type="gramStart"/>
      <w:r w:rsidRPr="00A07F7A">
        <w:rPr>
          <w:rFonts w:asciiTheme="minorEastAsia" w:hAnsiTheme="minorEastAsia" w:cs="Arial" w:hint="eastAsia"/>
          <w:kern w:val="0"/>
          <w:sz w:val="24"/>
          <w:szCs w:val="24"/>
        </w:rPr>
        <w:t>商法学</w:t>
      </w:r>
      <w:proofErr w:type="gramEnd"/>
      <w:r w:rsidRPr="00A07F7A">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751EA5BF" w14:textId="4504EB29" w:rsidR="00AC3A9B" w:rsidRPr="00890888" w:rsidRDefault="002C3C29">
      <w:pPr>
        <w:adjustRightInd w:val="0"/>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2、监事会成员</w:t>
      </w:r>
    </w:p>
    <w:p w14:paraId="33C986ED" w14:textId="77777777" w:rsidR="00AC3A9B" w:rsidRPr="00890888" w:rsidRDefault="002C3C29">
      <w:pPr>
        <w:adjustRightInd w:val="0"/>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基金管理人不设监事会，设监事两名，其中一名为职工监事。</w:t>
      </w:r>
    </w:p>
    <w:p w14:paraId="222A89AE" w14:textId="5ECBE7C8" w:rsidR="00D24D4A" w:rsidRPr="00890888" w:rsidRDefault="00B46E6D">
      <w:pPr>
        <w:adjustRightInd w:val="0"/>
        <w:snapToGrid w:val="0"/>
        <w:spacing w:line="360" w:lineRule="auto"/>
        <w:ind w:firstLineChars="200" w:firstLine="480"/>
        <w:rPr>
          <w:rFonts w:asciiTheme="minorEastAsia" w:hAnsiTheme="minorEastAsia" w:cs="Arial" w:hint="eastAsia"/>
          <w:kern w:val="0"/>
          <w:sz w:val="24"/>
          <w:szCs w:val="24"/>
        </w:rPr>
      </w:pPr>
      <w:r w:rsidRPr="00A07F7A">
        <w:rPr>
          <w:rFonts w:asciiTheme="minorEastAsia" w:hAnsiTheme="minorEastAsia" w:cs="Arial" w:hint="eastAsia"/>
          <w:kern w:val="0"/>
          <w:sz w:val="24"/>
          <w:szCs w:val="24"/>
        </w:rPr>
        <w:t>冯晓霖女士，监事，硕士。曾任深圳市嘉</w:t>
      </w:r>
      <w:proofErr w:type="gramStart"/>
      <w:r w:rsidRPr="00A07F7A">
        <w:rPr>
          <w:rFonts w:asciiTheme="minorEastAsia" w:hAnsiTheme="minorEastAsia" w:cs="Arial" w:hint="eastAsia"/>
          <w:kern w:val="0"/>
          <w:sz w:val="24"/>
          <w:szCs w:val="24"/>
        </w:rPr>
        <w:t>霖</w:t>
      </w:r>
      <w:proofErr w:type="gramEnd"/>
      <w:r w:rsidRPr="00A07F7A">
        <w:rPr>
          <w:rFonts w:asciiTheme="minorEastAsia" w:hAnsiTheme="minorEastAsia" w:cs="Arial" w:hint="eastAsia"/>
          <w:kern w:val="0"/>
          <w:sz w:val="24"/>
          <w:szCs w:val="24"/>
        </w:rPr>
        <w:t>置业集团有限公司法</w:t>
      </w:r>
      <w:proofErr w:type="gramStart"/>
      <w:r w:rsidRPr="00A07F7A">
        <w:rPr>
          <w:rFonts w:asciiTheme="minorEastAsia" w:hAnsiTheme="minorEastAsia" w:cs="Arial" w:hint="eastAsia"/>
          <w:kern w:val="0"/>
          <w:sz w:val="24"/>
          <w:szCs w:val="24"/>
        </w:rPr>
        <w:t>务</w:t>
      </w:r>
      <w:proofErr w:type="gramEnd"/>
      <w:r w:rsidRPr="00A07F7A">
        <w:rPr>
          <w:rFonts w:asciiTheme="minorEastAsia" w:hAnsiTheme="minorEastAsia" w:cs="Arial" w:hint="eastAsia"/>
          <w:kern w:val="0"/>
          <w:sz w:val="24"/>
          <w:szCs w:val="24"/>
        </w:rPr>
        <w:t>，</w:t>
      </w:r>
      <w:proofErr w:type="gramStart"/>
      <w:r w:rsidRPr="00A07F7A">
        <w:rPr>
          <w:rFonts w:asciiTheme="minorEastAsia" w:hAnsiTheme="minorEastAsia" w:cs="Arial" w:hint="eastAsia"/>
          <w:kern w:val="0"/>
          <w:sz w:val="24"/>
          <w:szCs w:val="24"/>
        </w:rPr>
        <w:t>现任盈投控股</w:t>
      </w:r>
      <w:proofErr w:type="gramEnd"/>
      <w:r w:rsidRPr="00A07F7A">
        <w:rPr>
          <w:rFonts w:asciiTheme="minorEastAsia" w:hAnsiTheme="minorEastAsia" w:cs="Arial" w:hint="eastAsia"/>
          <w:kern w:val="0"/>
          <w:sz w:val="24"/>
          <w:szCs w:val="24"/>
        </w:rPr>
        <w:t>有限公司法</w:t>
      </w:r>
      <w:proofErr w:type="gramStart"/>
      <w:r w:rsidRPr="00A07F7A">
        <w:rPr>
          <w:rFonts w:asciiTheme="minorEastAsia" w:hAnsiTheme="minorEastAsia" w:cs="Arial" w:hint="eastAsia"/>
          <w:kern w:val="0"/>
          <w:sz w:val="24"/>
          <w:szCs w:val="24"/>
        </w:rPr>
        <w:t>务</w:t>
      </w:r>
      <w:proofErr w:type="gramEnd"/>
      <w:r w:rsidRPr="00A07F7A">
        <w:rPr>
          <w:rFonts w:asciiTheme="minorEastAsia" w:hAnsiTheme="minorEastAsia" w:cs="Arial" w:hint="eastAsia"/>
          <w:kern w:val="0"/>
          <w:sz w:val="24"/>
          <w:szCs w:val="24"/>
        </w:rPr>
        <w:t>主管、富荣基金管理有限公司监事。</w:t>
      </w:r>
    </w:p>
    <w:p w14:paraId="1109F248" w14:textId="6B4DC925" w:rsidR="00AC3A9B" w:rsidRPr="00890888" w:rsidRDefault="002C3C29">
      <w:pPr>
        <w:adjustRightInd w:val="0"/>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Pr="00890888" w:rsidRDefault="002C3C29">
      <w:pPr>
        <w:adjustRightInd w:val="0"/>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3、高级管理人员</w:t>
      </w:r>
    </w:p>
    <w:p w14:paraId="2219C5E9" w14:textId="77777777" w:rsidR="00B46E6D" w:rsidRDefault="003F07F0" w:rsidP="00B46E6D">
      <w:pPr>
        <w:adjustRightInd w:val="0"/>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杨小舟先生，</w:t>
      </w:r>
      <w:r w:rsidR="00A969DA" w:rsidRPr="00A969DA">
        <w:rPr>
          <w:rFonts w:asciiTheme="minorEastAsia" w:hAnsiTheme="minorEastAsia" w:cs="Arial" w:hint="eastAsia"/>
          <w:kern w:val="0"/>
          <w:sz w:val="24"/>
          <w:szCs w:val="24"/>
        </w:rPr>
        <w:t>总经理、代行首席信息官，</w:t>
      </w:r>
      <w:r w:rsidRPr="00890888">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A969DA" w:rsidRPr="00FC6F83">
        <w:rPr>
          <w:rFonts w:asciiTheme="minorEastAsia" w:hAnsiTheme="minorEastAsia" w:cs="Arial" w:hint="eastAsia"/>
          <w:kern w:val="0"/>
          <w:sz w:val="24"/>
          <w:szCs w:val="24"/>
        </w:rPr>
        <w:t>、富荣基金管理有限公司董事长</w:t>
      </w:r>
      <w:r w:rsidRPr="00890888">
        <w:rPr>
          <w:rFonts w:asciiTheme="minorEastAsia" w:hAnsiTheme="minorEastAsia" w:cs="Arial" w:hint="eastAsia"/>
          <w:kern w:val="0"/>
          <w:sz w:val="24"/>
          <w:szCs w:val="24"/>
        </w:rPr>
        <w:t>。</w:t>
      </w:r>
      <w:r w:rsidR="00B46E6D" w:rsidRPr="00A07F7A">
        <w:rPr>
          <w:rFonts w:asciiTheme="minorEastAsia" w:hAnsiTheme="minorEastAsia" w:cs="Arial" w:hint="eastAsia"/>
          <w:kern w:val="0"/>
          <w:sz w:val="24"/>
          <w:szCs w:val="24"/>
        </w:rPr>
        <w:t>现任富荣基金管理有限公司</w:t>
      </w:r>
      <w:r w:rsidR="00B46E6D">
        <w:rPr>
          <w:rFonts w:asciiTheme="minorEastAsia" w:hAnsiTheme="minorEastAsia" w:cs="Arial" w:hint="eastAsia"/>
          <w:kern w:val="0"/>
          <w:sz w:val="24"/>
          <w:szCs w:val="24"/>
        </w:rPr>
        <w:t>总经理、首席市场官</w:t>
      </w:r>
      <w:r w:rsidR="00B46E6D" w:rsidRPr="00890888">
        <w:rPr>
          <w:rFonts w:asciiTheme="minorEastAsia" w:hAnsiTheme="minorEastAsia" w:cs="Arial" w:hint="eastAsia"/>
          <w:kern w:val="0"/>
          <w:sz w:val="24"/>
          <w:szCs w:val="24"/>
        </w:rPr>
        <w:t>。</w:t>
      </w:r>
    </w:p>
    <w:p w14:paraId="21B65710" w14:textId="51CA4328" w:rsidR="003F07F0" w:rsidRPr="00890888" w:rsidRDefault="00B46E6D" w:rsidP="00B46E6D">
      <w:pPr>
        <w:adjustRightInd w:val="0"/>
        <w:snapToGrid w:val="0"/>
        <w:spacing w:line="360" w:lineRule="auto"/>
        <w:ind w:firstLineChars="200" w:firstLine="480"/>
        <w:rPr>
          <w:rFonts w:asciiTheme="minorEastAsia" w:hAnsiTheme="minorEastAsia" w:cs="Arial" w:hint="eastAsia"/>
          <w:kern w:val="0"/>
          <w:sz w:val="24"/>
          <w:szCs w:val="24"/>
        </w:rPr>
      </w:pPr>
      <w:r w:rsidRPr="00A07F7A">
        <w:rPr>
          <w:rFonts w:asciiTheme="minorEastAsia" w:hAnsiTheme="minorEastAsia" w:cs="Arial" w:hint="eastAsia"/>
          <w:kern w:val="0"/>
          <w:sz w:val="24"/>
          <w:szCs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sidRPr="00A07F7A">
        <w:rPr>
          <w:rFonts w:asciiTheme="minorEastAsia" w:hAnsiTheme="minorEastAsia" w:cs="Arial" w:hint="eastAsia"/>
          <w:kern w:val="0"/>
          <w:sz w:val="24"/>
          <w:szCs w:val="24"/>
        </w:rPr>
        <w:t>安基金</w:t>
      </w:r>
      <w:proofErr w:type="gramEnd"/>
      <w:r w:rsidRPr="00A07F7A">
        <w:rPr>
          <w:rFonts w:asciiTheme="minorEastAsia" w:hAnsiTheme="minorEastAsia" w:cs="Arial" w:hint="eastAsia"/>
          <w:kern w:val="0"/>
          <w:sz w:val="24"/>
          <w:szCs w:val="24"/>
        </w:rPr>
        <w:t>管理有限公司董事，金元证券股份有限公司经纪管</w:t>
      </w:r>
      <w:r w:rsidRPr="00A07F7A">
        <w:rPr>
          <w:rFonts w:asciiTheme="minorEastAsia" w:hAnsiTheme="minorEastAsia" w:cs="Arial" w:hint="eastAsia"/>
          <w:kern w:val="0"/>
          <w:sz w:val="24"/>
          <w:szCs w:val="24"/>
        </w:rPr>
        <w:lastRenderedPageBreak/>
        <w:t>理总部总经理，金元证券股份有限公司深圳分公司总经理，金元证券股份有限公司互联网创新专项办公室总经理等。现任富荣基金管理有限公司副总经理。</w:t>
      </w:r>
    </w:p>
    <w:p w14:paraId="1646DB25" w14:textId="77777777" w:rsidR="00D6774B" w:rsidRDefault="00D6774B" w:rsidP="00D6774B">
      <w:pPr>
        <w:adjustRightInd w:val="0"/>
        <w:snapToGrid w:val="0"/>
        <w:spacing w:line="360" w:lineRule="auto"/>
        <w:ind w:firstLineChars="200" w:firstLine="480"/>
        <w:rPr>
          <w:rFonts w:asciiTheme="minorEastAsia" w:hAnsiTheme="minorEastAsia" w:cs="Arial" w:hint="eastAsia"/>
          <w:kern w:val="0"/>
          <w:sz w:val="24"/>
          <w:szCs w:val="24"/>
        </w:rPr>
      </w:pPr>
      <w:r w:rsidRPr="000D0E1B">
        <w:rPr>
          <w:rFonts w:asciiTheme="minorEastAsia" w:hAnsiTheme="minorEastAsia" w:cs="Arial" w:hint="eastAsia"/>
          <w:kern w:val="0"/>
          <w:sz w:val="24"/>
          <w:szCs w:val="24"/>
        </w:rPr>
        <w:t>邱张斌先生，督察长，西安交通大学工商管理硕士。历任深圳中天会计师事务所审计员，安永会计师事务所审计经理，银华基金管理有限公司监察稽核主管，大成基金管理有限公司监察稽核部执行总监，大成创新资本管理有限公司副总经理兼董事会秘书，前海联合基金管理有限公司督察长，中天国富证券有限公司总裁助理兼法律合</w:t>
      </w:r>
      <w:proofErr w:type="gramStart"/>
      <w:r w:rsidRPr="000D0E1B">
        <w:rPr>
          <w:rFonts w:asciiTheme="minorEastAsia" w:hAnsiTheme="minorEastAsia" w:cs="Arial" w:hint="eastAsia"/>
          <w:kern w:val="0"/>
          <w:sz w:val="24"/>
          <w:szCs w:val="24"/>
        </w:rPr>
        <w:t>规</w:t>
      </w:r>
      <w:proofErr w:type="gramEnd"/>
      <w:r w:rsidRPr="000D0E1B">
        <w:rPr>
          <w:rFonts w:asciiTheme="minorEastAsia" w:hAnsiTheme="minorEastAsia" w:cs="Arial" w:hint="eastAsia"/>
          <w:kern w:val="0"/>
          <w:sz w:val="24"/>
          <w:szCs w:val="24"/>
        </w:rPr>
        <w:t>部总经理。现任富荣基金管理有限公司督察长。</w:t>
      </w:r>
    </w:p>
    <w:p w14:paraId="3751D20A" w14:textId="77777777" w:rsidR="00D6774B" w:rsidRDefault="00D6774B" w:rsidP="00D6774B">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郑宇光先生，总经理助理，上海交通大学工商管理硕士。历任平安资产管理有限责任公司交易部</w:t>
      </w:r>
      <w:r>
        <w:rPr>
          <w:rFonts w:asciiTheme="minorEastAsia" w:hAnsiTheme="minorEastAsia" w:cs="Arial"/>
          <w:kern w:val="0"/>
          <w:sz w:val="24"/>
          <w:szCs w:val="24"/>
        </w:rPr>
        <w:t>/</w:t>
      </w:r>
      <w:r>
        <w:rPr>
          <w:rFonts w:asciiTheme="minorEastAsia" w:hAnsiTheme="minorEastAsia" w:cs="Arial" w:hint="eastAsia"/>
          <w:kern w:val="0"/>
          <w:sz w:val="24"/>
          <w:szCs w:val="24"/>
        </w:rPr>
        <w:t>投资管理部经理，太平资产管理有限责任公司固定收益部投资经理，上投摩根基金管理有限公司专户管理部投资经理，中</w:t>
      </w:r>
      <w:proofErr w:type="gramStart"/>
      <w:r>
        <w:rPr>
          <w:rFonts w:asciiTheme="minorEastAsia" w:hAnsiTheme="minorEastAsia" w:cs="Arial" w:hint="eastAsia"/>
          <w:kern w:val="0"/>
          <w:sz w:val="24"/>
          <w:szCs w:val="24"/>
        </w:rPr>
        <w:t>信保诚基金</w:t>
      </w:r>
      <w:proofErr w:type="gramEnd"/>
      <w:r>
        <w:rPr>
          <w:rFonts w:asciiTheme="minorEastAsia" w:hAnsiTheme="minorEastAsia" w:cs="Arial" w:hint="eastAsia"/>
          <w:kern w:val="0"/>
          <w:sz w:val="24"/>
          <w:szCs w:val="24"/>
        </w:rPr>
        <w:t>管理有限公司固定收益部投资经理、总监助理，长江证券资产管理有限责任公司投资经理，上海勤远投资管理中心（有限合伙）量化研究总监基金经理，</w:t>
      </w:r>
      <w:proofErr w:type="gramStart"/>
      <w:r>
        <w:rPr>
          <w:rFonts w:asciiTheme="minorEastAsia" w:hAnsiTheme="minorEastAsia" w:cs="Arial" w:hint="eastAsia"/>
          <w:kern w:val="0"/>
          <w:sz w:val="24"/>
          <w:szCs w:val="24"/>
        </w:rPr>
        <w:t>泰信基金</w:t>
      </w:r>
      <w:proofErr w:type="gramEnd"/>
      <w:r>
        <w:rPr>
          <w:rFonts w:asciiTheme="minorEastAsia" w:hAnsiTheme="minorEastAsia" w:cs="Arial" w:hint="eastAsia"/>
          <w:kern w:val="0"/>
          <w:sz w:val="24"/>
          <w:szCs w:val="24"/>
        </w:rPr>
        <w:t>管理有限公司专户投资部副总监，</w:t>
      </w:r>
      <w:proofErr w:type="gramStart"/>
      <w:r>
        <w:rPr>
          <w:rFonts w:asciiTheme="minorEastAsia" w:hAnsiTheme="minorEastAsia" w:cs="Arial" w:hint="eastAsia"/>
          <w:kern w:val="0"/>
          <w:sz w:val="24"/>
          <w:szCs w:val="24"/>
        </w:rPr>
        <w:t>固收投资部基金</w:t>
      </w:r>
      <w:proofErr w:type="gramEnd"/>
      <w:r>
        <w:rPr>
          <w:rFonts w:asciiTheme="minorEastAsia" w:hAnsiTheme="minorEastAsia" w:cs="Arial" w:hint="eastAsia"/>
          <w:kern w:val="0"/>
          <w:sz w:val="24"/>
          <w:szCs w:val="24"/>
        </w:rPr>
        <w:t>经理、总监。现任富荣基金管理有限公司总经理助理。</w:t>
      </w:r>
    </w:p>
    <w:p w14:paraId="2E5019CE" w14:textId="0683416C" w:rsidR="003F07F0" w:rsidRPr="00890888" w:rsidRDefault="00D6774B" w:rsidP="00D6774B">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赵睿杨女士，总经理助理，对外经济贸易大学会计学硕士研究生。历任合生创展集团有限公司集团财务与投资中心上市核算管理师、投资分析副经理，</w:t>
      </w:r>
      <w:proofErr w:type="gramStart"/>
      <w:r>
        <w:rPr>
          <w:rFonts w:asciiTheme="minorEastAsia" w:hAnsiTheme="minorEastAsia" w:cs="Arial" w:hint="eastAsia"/>
          <w:kern w:val="0"/>
          <w:sz w:val="24"/>
          <w:szCs w:val="24"/>
        </w:rPr>
        <w:t>慧富恒</w:t>
      </w:r>
      <w:proofErr w:type="gramEnd"/>
      <w:r>
        <w:rPr>
          <w:rFonts w:asciiTheme="minorEastAsia" w:hAnsiTheme="minorEastAsia" w:cs="Arial" w:hint="eastAsia"/>
          <w:kern w:val="0"/>
          <w:sz w:val="24"/>
          <w:szCs w:val="24"/>
        </w:rPr>
        <w:t>泰（北京）基金管理有限公司投融资一部总经理，北信瑞丰基金管理有限公司市场部高级经理、市场部总监助理、渠道部副总监、渠道部总监、专</w:t>
      </w:r>
      <w:proofErr w:type="gramStart"/>
      <w:r>
        <w:rPr>
          <w:rFonts w:asciiTheme="minorEastAsia" w:hAnsiTheme="minorEastAsia" w:cs="Arial" w:hint="eastAsia"/>
          <w:kern w:val="0"/>
          <w:sz w:val="24"/>
          <w:szCs w:val="24"/>
        </w:rPr>
        <w:t>户机构</w:t>
      </w:r>
      <w:proofErr w:type="gramEnd"/>
      <w:r>
        <w:rPr>
          <w:rFonts w:asciiTheme="minorEastAsia" w:hAnsiTheme="minorEastAsia" w:cs="Arial" w:hint="eastAsia"/>
          <w:kern w:val="0"/>
          <w:sz w:val="24"/>
          <w:szCs w:val="24"/>
        </w:rPr>
        <w:t>部总监、市场总监、公司总经理助理。现任富荣基金管理有限公司总经理助理，渠道业务总部总经理，兼任北京分公司、机构业务总部总经理。</w:t>
      </w:r>
    </w:p>
    <w:p w14:paraId="6ADB0005" w14:textId="77777777" w:rsidR="00AC3A9B" w:rsidRPr="00890888" w:rsidRDefault="002C3C29">
      <w:pPr>
        <w:adjustRightInd w:val="0"/>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4、本</w:t>
      </w:r>
      <w:proofErr w:type="gramStart"/>
      <w:r w:rsidRPr="00890888">
        <w:rPr>
          <w:rFonts w:asciiTheme="minorEastAsia" w:hAnsiTheme="minorEastAsia" w:cs="Arial" w:hint="eastAsia"/>
          <w:kern w:val="0"/>
          <w:sz w:val="24"/>
          <w:szCs w:val="24"/>
        </w:rPr>
        <w:t>基金基金</w:t>
      </w:r>
      <w:proofErr w:type="gramEnd"/>
      <w:r w:rsidRPr="00890888">
        <w:rPr>
          <w:rFonts w:asciiTheme="minorEastAsia" w:hAnsiTheme="minorEastAsia" w:cs="Arial" w:hint="eastAsia"/>
          <w:kern w:val="0"/>
          <w:sz w:val="24"/>
          <w:szCs w:val="24"/>
        </w:rPr>
        <w:t>经理</w:t>
      </w:r>
    </w:p>
    <w:p w14:paraId="2BEEF742" w14:textId="1725B7BB" w:rsidR="008A3D44" w:rsidRPr="00890888" w:rsidRDefault="00466D6B" w:rsidP="0060620F">
      <w:pPr>
        <w:adjustRightInd w:val="0"/>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李黄海先生，美国南加州大学博士，CFA（特许金融分析师），深圳市地方级领军人才。拥有16</w:t>
      </w:r>
      <w:r w:rsidR="00A969DA">
        <w:rPr>
          <w:rFonts w:asciiTheme="minorEastAsia" w:hAnsiTheme="minorEastAsia" w:cs="Arial"/>
          <w:kern w:val="0"/>
          <w:sz w:val="24"/>
          <w:szCs w:val="24"/>
        </w:rPr>
        <w:t>.5</w:t>
      </w:r>
      <w:r w:rsidRPr="00890888">
        <w:rPr>
          <w:rFonts w:asciiTheme="minorEastAsia" w:hAnsiTheme="minorEastAsia" w:cs="Arial" w:hint="eastAsia"/>
          <w:kern w:val="0"/>
          <w:sz w:val="24"/>
          <w:szCs w:val="24"/>
        </w:rPr>
        <w:t>年证券投资从业经历，曾任摩根士丹利华</w:t>
      </w:r>
      <w:proofErr w:type="gramStart"/>
      <w:r w:rsidRPr="00890888">
        <w:rPr>
          <w:rFonts w:asciiTheme="minorEastAsia" w:hAnsiTheme="minorEastAsia" w:cs="Arial" w:hint="eastAsia"/>
          <w:kern w:val="0"/>
          <w:sz w:val="24"/>
          <w:szCs w:val="24"/>
        </w:rPr>
        <w:t>鑫</w:t>
      </w:r>
      <w:proofErr w:type="gramEnd"/>
      <w:r w:rsidRPr="00890888">
        <w:rPr>
          <w:rFonts w:asciiTheme="minorEastAsia" w:hAnsiTheme="minorEastAsia" w:cs="Arial" w:hint="eastAsia"/>
          <w:kern w:val="0"/>
          <w:sz w:val="24"/>
          <w:szCs w:val="24"/>
        </w:rPr>
        <w:t>基金数量化投资部投资经理、平安基金量化投资部总监</w:t>
      </w:r>
      <w:r w:rsidR="00540949" w:rsidRPr="00540949">
        <w:rPr>
          <w:rFonts w:asciiTheme="minorEastAsia" w:hAnsiTheme="minorEastAsia" w:cs="Arial" w:hint="eastAsia"/>
          <w:kern w:val="0"/>
          <w:sz w:val="24"/>
          <w:szCs w:val="24"/>
        </w:rPr>
        <w:t>、富荣基金管理有限公司专户部投资经理等职。现任富荣基金管理有限公司富荣医药健康混合型发起式证券投资</w:t>
      </w:r>
      <w:proofErr w:type="gramStart"/>
      <w:r w:rsidR="00540949" w:rsidRPr="00540949">
        <w:rPr>
          <w:rFonts w:asciiTheme="minorEastAsia" w:hAnsiTheme="minorEastAsia" w:cs="Arial" w:hint="eastAsia"/>
          <w:kern w:val="0"/>
          <w:sz w:val="24"/>
          <w:szCs w:val="24"/>
        </w:rPr>
        <w:t>基金基金</w:t>
      </w:r>
      <w:proofErr w:type="gramEnd"/>
      <w:r w:rsidR="00540949" w:rsidRPr="00540949">
        <w:rPr>
          <w:rFonts w:asciiTheme="minorEastAsia" w:hAnsiTheme="minorEastAsia" w:cs="Arial" w:hint="eastAsia"/>
          <w:kern w:val="0"/>
          <w:sz w:val="24"/>
          <w:szCs w:val="24"/>
        </w:rPr>
        <w:t>经理（自2022年06月28日起任职）</w:t>
      </w:r>
      <w:r w:rsidR="00D6774B">
        <w:rPr>
          <w:rFonts w:asciiTheme="minorEastAsia" w:hAnsiTheme="minorEastAsia" w:cs="Arial" w:hint="eastAsia"/>
          <w:kern w:val="0"/>
          <w:sz w:val="24"/>
          <w:szCs w:val="24"/>
        </w:rPr>
        <w:t>、富荣价值精选灵活配置混合型发起式证券投资</w:t>
      </w:r>
      <w:proofErr w:type="gramStart"/>
      <w:r w:rsidR="00D6774B">
        <w:rPr>
          <w:rFonts w:asciiTheme="minorEastAsia" w:hAnsiTheme="minorEastAsia" w:cs="Arial" w:hint="eastAsia"/>
          <w:kern w:val="0"/>
          <w:sz w:val="24"/>
          <w:szCs w:val="24"/>
        </w:rPr>
        <w:t>基金基金</w:t>
      </w:r>
      <w:proofErr w:type="gramEnd"/>
      <w:r w:rsidR="00D6774B">
        <w:rPr>
          <w:rFonts w:asciiTheme="minorEastAsia" w:hAnsiTheme="minorEastAsia" w:cs="Arial" w:hint="eastAsia"/>
          <w:kern w:val="0"/>
          <w:sz w:val="24"/>
          <w:szCs w:val="24"/>
        </w:rPr>
        <w:t>经理（自2023年7月31日起任职）、</w:t>
      </w:r>
      <w:proofErr w:type="gramStart"/>
      <w:r w:rsidR="00D6774B">
        <w:rPr>
          <w:rFonts w:asciiTheme="minorEastAsia" w:hAnsiTheme="minorEastAsia" w:cs="Arial" w:hint="eastAsia"/>
          <w:kern w:val="0"/>
          <w:sz w:val="24"/>
          <w:szCs w:val="24"/>
        </w:rPr>
        <w:t>富荣富乾债券</w:t>
      </w:r>
      <w:proofErr w:type="gramEnd"/>
      <w:r w:rsidR="00D6774B">
        <w:rPr>
          <w:rFonts w:asciiTheme="minorEastAsia" w:hAnsiTheme="minorEastAsia" w:cs="Arial" w:hint="eastAsia"/>
          <w:kern w:val="0"/>
          <w:sz w:val="24"/>
          <w:szCs w:val="24"/>
        </w:rPr>
        <w:t>型证券投资</w:t>
      </w:r>
      <w:proofErr w:type="gramStart"/>
      <w:r w:rsidR="00D6774B">
        <w:rPr>
          <w:rFonts w:asciiTheme="minorEastAsia" w:hAnsiTheme="minorEastAsia" w:cs="Arial" w:hint="eastAsia"/>
          <w:kern w:val="0"/>
          <w:sz w:val="24"/>
          <w:szCs w:val="24"/>
        </w:rPr>
        <w:t>基金基金</w:t>
      </w:r>
      <w:proofErr w:type="gramEnd"/>
      <w:r w:rsidR="00D6774B">
        <w:rPr>
          <w:rFonts w:asciiTheme="minorEastAsia" w:hAnsiTheme="minorEastAsia" w:cs="Arial" w:hint="eastAsia"/>
          <w:kern w:val="0"/>
          <w:sz w:val="24"/>
          <w:szCs w:val="24"/>
        </w:rPr>
        <w:t>经理（自2023年12月12日起任职）、富荣福耀混合型证券投资</w:t>
      </w:r>
      <w:proofErr w:type="gramStart"/>
      <w:r w:rsidR="00D6774B">
        <w:rPr>
          <w:rFonts w:asciiTheme="minorEastAsia" w:hAnsiTheme="minorEastAsia" w:cs="Arial" w:hint="eastAsia"/>
          <w:kern w:val="0"/>
          <w:sz w:val="24"/>
          <w:szCs w:val="24"/>
        </w:rPr>
        <w:t>基金基金</w:t>
      </w:r>
      <w:proofErr w:type="gramEnd"/>
      <w:r w:rsidR="00D6774B">
        <w:rPr>
          <w:rFonts w:asciiTheme="minorEastAsia" w:hAnsiTheme="minorEastAsia" w:cs="Arial" w:hint="eastAsia"/>
          <w:kern w:val="0"/>
          <w:sz w:val="24"/>
          <w:szCs w:val="24"/>
        </w:rPr>
        <w:t>经理（自2023年12月12日起任职）、富荣量化精选混合型发起式证券投资基金（自2024年1月8日起任职</w:t>
      </w:r>
      <w:r w:rsidR="001C63A9">
        <w:rPr>
          <w:rFonts w:asciiTheme="minorEastAsia" w:hAnsiTheme="minorEastAsia" w:cs="Arial" w:hint="eastAsia"/>
          <w:kern w:val="0"/>
          <w:sz w:val="24"/>
          <w:szCs w:val="24"/>
        </w:rPr>
        <w:t>至2025年5月6日</w:t>
      </w:r>
      <w:r w:rsidR="00D6774B">
        <w:rPr>
          <w:rFonts w:asciiTheme="minorEastAsia" w:hAnsiTheme="minorEastAsia" w:cs="Arial" w:hint="eastAsia"/>
          <w:kern w:val="0"/>
          <w:sz w:val="24"/>
          <w:szCs w:val="24"/>
        </w:rPr>
        <w:t>）</w:t>
      </w:r>
      <w:r w:rsidR="00540949" w:rsidRPr="00540949">
        <w:rPr>
          <w:rFonts w:asciiTheme="minorEastAsia" w:hAnsiTheme="minorEastAsia" w:cs="Arial" w:hint="eastAsia"/>
          <w:kern w:val="0"/>
          <w:sz w:val="24"/>
          <w:szCs w:val="24"/>
        </w:rPr>
        <w:t>。</w:t>
      </w:r>
    </w:p>
    <w:p w14:paraId="0B1B38A0" w14:textId="77777777" w:rsidR="00AC3A9B" w:rsidRPr="00890888" w:rsidRDefault="002C3C29">
      <w:pPr>
        <w:adjustRightInd w:val="0"/>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kern w:val="0"/>
          <w:sz w:val="24"/>
          <w:szCs w:val="24"/>
        </w:rPr>
        <w:lastRenderedPageBreak/>
        <w:t>5、投资决策委员会成员的姓名、</w:t>
      </w:r>
      <w:r w:rsidRPr="00890888">
        <w:rPr>
          <w:rFonts w:asciiTheme="minorEastAsia" w:hAnsiTheme="minorEastAsia" w:cs="Arial" w:hint="eastAsia"/>
          <w:kern w:val="0"/>
          <w:sz w:val="24"/>
          <w:szCs w:val="24"/>
        </w:rPr>
        <w:t>职务</w:t>
      </w:r>
    </w:p>
    <w:p w14:paraId="37615012" w14:textId="77777777" w:rsidR="0028655B" w:rsidRDefault="0028655B" w:rsidP="0028655B">
      <w:pPr>
        <w:spacing w:line="360" w:lineRule="auto"/>
        <w:ind w:firstLineChars="200" w:firstLine="480"/>
        <w:rPr>
          <w:rFonts w:asciiTheme="minorEastAsia" w:hAnsiTheme="minorEastAsia" w:hint="eastAsia"/>
          <w:sz w:val="24"/>
        </w:rPr>
      </w:pPr>
      <w:r>
        <w:rPr>
          <w:rFonts w:asciiTheme="minorEastAsia" w:hAnsiTheme="minorEastAsia" w:hint="eastAsia"/>
          <w:sz w:val="24"/>
        </w:rPr>
        <w:t>杨小舟先生，投资决策委员会主任委员、公司总经理、兼任首席信息官。</w:t>
      </w:r>
    </w:p>
    <w:p w14:paraId="3E802F43" w14:textId="423D0F47" w:rsidR="0028655B" w:rsidRDefault="00D6774B" w:rsidP="0028655B">
      <w:pPr>
        <w:spacing w:line="360" w:lineRule="auto"/>
        <w:ind w:firstLineChars="200" w:firstLine="480"/>
        <w:rPr>
          <w:rFonts w:asciiTheme="minorEastAsia" w:hAnsiTheme="minorEastAsia" w:hint="eastAsia"/>
          <w:sz w:val="24"/>
        </w:rPr>
      </w:pPr>
      <w:r w:rsidRPr="00D6774B">
        <w:rPr>
          <w:rFonts w:asciiTheme="minorEastAsia" w:hAnsiTheme="minorEastAsia" w:hint="eastAsia"/>
          <w:sz w:val="24"/>
        </w:rPr>
        <w:t>郑宇光先生，投资决策委员会委员、公司总经理助理。</w:t>
      </w:r>
    </w:p>
    <w:p w14:paraId="56A1E425" w14:textId="24CB08E8" w:rsidR="0028655B" w:rsidRDefault="0028655B" w:rsidP="0028655B">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郎骋成先生，投资决策委员会委员、研究部总经理、</w:t>
      </w:r>
      <w:r w:rsidR="00D6774B" w:rsidRPr="00D6774B">
        <w:rPr>
          <w:rFonts w:asciiTheme="minorEastAsia" w:hAnsiTheme="minorEastAsia" w:hint="eastAsia"/>
          <w:color w:val="000000"/>
          <w:kern w:val="0"/>
          <w:sz w:val="24"/>
          <w:szCs w:val="24"/>
        </w:rPr>
        <w:t>权益投资部总经理、专户投资经理、</w:t>
      </w:r>
      <w:r>
        <w:rPr>
          <w:rFonts w:asciiTheme="minorEastAsia" w:hAnsiTheme="minorEastAsia" w:hint="eastAsia"/>
          <w:color w:val="000000"/>
          <w:kern w:val="0"/>
          <w:sz w:val="24"/>
          <w:szCs w:val="24"/>
        </w:rPr>
        <w:t>基金经理。</w:t>
      </w:r>
    </w:p>
    <w:p w14:paraId="4566BB48" w14:textId="77777777" w:rsidR="0028655B" w:rsidRDefault="0028655B" w:rsidP="0028655B">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宋芳女士，投资决策委员会委员、固定收益部总经理、基金经理。</w:t>
      </w:r>
    </w:p>
    <w:p w14:paraId="77E7A0D4" w14:textId="77777777" w:rsidR="0028655B" w:rsidRDefault="0028655B" w:rsidP="0028655B">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孟飞先生，投资决策委员会委员、固定收益部副总经理、基金经理。</w:t>
      </w:r>
    </w:p>
    <w:p w14:paraId="60718F9E" w14:textId="661C19A6" w:rsidR="0028655B" w:rsidRDefault="0028655B" w:rsidP="0028655B">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6A7AE871" w14:textId="3B80011E" w:rsidR="00540949" w:rsidRPr="00890888" w:rsidRDefault="0028655B" w:rsidP="00E60A0F">
      <w:pPr>
        <w:spacing w:line="360" w:lineRule="auto"/>
        <w:ind w:firstLineChars="200" w:firstLine="480"/>
        <w:rPr>
          <w:rFonts w:asciiTheme="minorEastAsia" w:hAnsiTheme="minorEastAsia" w:cs="Arial" w:hint="eastAsia"/>
          <w:kern w:val="0"/>
          <w:sz w:val="24"/>
          <w:szCs w:val="24"/>
        </w:rPr>
      </w:pPr>
      <w:r>
        <w:rPr>
          <w:rFonts w:asciiTheme="minorEastAsia" w:hAnsiTheme="minorEastAsia" w:hint="eastAsia"/>
          <w:color w:val="000000"/>
          <w:kern w:val="0"/>
          <w:sz w:val="24"/>
          <w:szCs w:val="24"/>
        </w:rPr>
        <w:t>李延峥先生，投资决策委员会委员、投资决策委员会秘书、</w:t>
      </w:r>
      <w:r w:rsidRPr="007D0176">
        <w:rPr>
          <w:rFonts w:asciiTheme="minorEastAsia" w:hAnsiTheme="minorEastAsia" w:hint="eastAsia"/>
          <w:color w:val="000000"/>
          <w:kern w:val="0"/>
          <w:sz w:val="24"/>
          <w:szCs w:val="24"/>
        </w:rPr>
        <w:t>研究部总经理助理、</w:t>
      </w:r>
      <w:r>
        <w:rPr>
          <w:rFonts w:asciiTheme="minorEastAsia" w:hAnsiTheme="minorEastAsia" w:hint="eastAsia"/>
          <w:color w:val="000000"/>
          <w:kern w:val="0"/>
          <w:sz w:val="24"/>
          <w:szCs w:val="24"/>
        </w:rPr>
        <w:t>基金经理。</w:t>
      </w:r>
    </w:p>
    <w:p w14:paraId="304E243C" w14:textId="77777777" w:rsidR="00AC3A9B" w:rsidRPr="00890888" w:rsidRDefault="002C3C29">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kern w:val="0"/>
          <w:sz w:val="24"/>
          <w:szCs w:val="24"/>
        </w:rPr>
        <w:t>6、上述人员之间不存在近亲属关系。</w:t>
      </w:r>
    </w:p>
    <w:p w14:paraId="40D0E6FE" w14:textId="77777777" w:rsidR="00AC3A9B" w:rsidRPr="00890888"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sidRPr="00890888">
        <w:rPr>
          <w:rFonts w:asciiTheme="minorEastAsia" w:hAnsiTheme="minorEastAsia" w:cs="Arial" w:hint="eastAsia"/>
          <w:b/>
          <w:bCs/>
          <w:sz w:val="24"/>
          <w:szCs w:val="24"/>
        </w:rPr>
        <w:t>三、基金管理人的职责</w:t>
      </w:r>
    </w:p>
    <w:p w14:paraId="293A65E8"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bookmarkStart w:id="84" w:name="_Hlk95862200"/>
      <w:r w:rsidRPr="00890888">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406441A2"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2、办理基金备案手续；</w:t>
      </w:r>
    </w:p>
    <w:p w14:paraId="6136C13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3、自《基金合同》生效之日起，以诚实信用、谨慎勤勉的原则管理和运用基金财产；</w:t>
      </w:r>
    </w:p>
    <w:p w14:paraId="0C9F1AE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4、配备足够的具有专业资格的人员进行基金投资分析、决策，以专业化的经营方式管理和运作基金财产；</w:t>
      </w:r>
    </w:p>
    <w:p w14:paraId="4ED79AB5"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627EED8B"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7、依法接受基金托管人的监督；</w:t>
      </w:r>
    </w:p>
    <w:p w14:paraId="3A6BD679" w14:textId="05223970"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w:t>
      </w:r>
      <w:r w:rsidR="00477CC7" w:rsidRPr="00890888">
        <w:rPr>
          <w:rFonts w:asciiTheme="minorEastAsia" w:hAnsiTheme="minorEastAsia" w:cs="Times New Roman" w:hint="eastAsia"/>
          <w:sz w:val="24"/>
          <w:szCs w:val="24"/>
        </w:rPr>
        <w:t>的价格</w:t>
      </w:r>
      <w:r w:rsidRPr="00890888">
        <w:rPr>
          <w:rFonts w:asciiTheme="minorEastAsia" w:hAnsiTheme="minorEastAsia" w:cs="Times New Roman" w:hint="eastAsia"/>
          <w:sz w:val="24"/>
          <w:szCs w:val="24"/>
        </w:rPr>
        <w:t>；</w:t>
      </w:r>
    </w:p>
    <w:p w14:paraId="560FA5CA"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9、进行基金会计核算并编制基金财务会计报告；</w:t>
      </w:r>
    </w:p>
    <w:p w14:paraId="31581B50" w14:textId="0D023690"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lastRenderedPageBreak/>
        <w:t>10、编制季度</w:t>
      </w:r>
      <w:r w:rsidR="00477CC7" w:rsidRPr="00890888">
        <w:rPr>
          <w:rFonts w:asciiTheme="minorEastAsia" w:hAnsiTheme="minorEastAsia" w:cs="Times New Roman" w:hint="eastAsia"/>
          <w:sz w:val="24"/>
          <w:szCs w:val="24"/>
        </w:rPr>
        <w:t>报告</w:t>
      </w:r>
      <w:r w:rsidRPr="00890888">
        <w:rPr>
          <w:rFonts w:asciiTheme="minorEastAsia" w:hAnsiTheme="minorEastAsia" w:cs="Times New Roman" w:hint="eastAsia"/>
          <w:sz w:val="24"/>
          <w:szCs w:val="24"/>
        </w:rPr>
        <w:t>、中期</w:t>
      </w:r>
      <w:r w:rsidR="00477CC7" w:rsidRPr="00890888">
        <w:rPr>
          <w:rFonts w:asciiTheme="minorEastAsia" w:hAnsiTheme="minorEastAsia" w:cs="Times New Roman" w:hint="eastAsia"/>
          <w:sz w:val="24"/>
          <w:szCs w:val="24"/>
        </w:rPr>
        <w:t>报告</w:t>
      </w:r>
      <w:r w:rsidRPr="00890888">
        <w:rPr>
          <w:rFonts w:asciiTheme="minorEastAsia" w:hAnsiTheme="minorEastAsia" w:cs="Times New Roman" w:hint="eastAsia"/>
          <w:sz w:val="24"/>
          <w:szCs w:val="24"/>
        </w:rPr>
        <w:t>和年度报告；</w:t>
      </w:r>
    </w:p>
    <w:p w14:paraId="1C1C993E"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11、严格按照《基金法》、《基金合同》及其他有关规定，履行信息披露及报告义务；</w:t>
      </w:r>
    </w:p>
    <w:p w14:paraId="102F9673" w14:textId="51993821"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r w:rsidR="00477CC7" w:rsidRPr="00890888">
        <w:rPr>
          <w:rFonts w:asciiTheme="minorEastAsia" w:hAnsiTheme="minorEastAsia" w:cs="Times New Roman" w:hint="eastAsia"/>
          <w:sz w:val="24"/>
          <w:szCs w:val="24"/>
        </w:rPr>
        <w:t>，但依法向监管机构、司法机关及审计、法律等外部专业顾问提供的除外</w:t>
      </w:r>
      <w:r w:rsidRPr="00890888">
        <w:rPr>
          <w:rFonts w:asciiTheme="minorEastAsia" w:hAnsiTheme="minorEastAsia" w:cs="Times New Roman" w:hint="eastAsia"/>
          <w:sz w:val="24"/>
          <w:szCs w:val="24"/>
        </w:rPr>
        <w:t>；</w:t>
      </w:r>
    </w:p>
    <w:p w14:paraId="0CAB72BA"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13、按《基金合同》的约定确定基金收益分配方案，及时向基金份额持有人分配基金收益；</w:t>
      </w:r>
    </w:p>
    <w:p w14:paraId="285CFED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14、按规定受理申购与赎回申请，及时、足额支付赎回款项；</w:t>
      </w:r>
    </w:p>
    <w:p w14:paraId="12A983EE"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0C3704AD"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16、按规定保存基金财产管理业务活动的会计账册、报表、记录和其他相关资料15年以上；</w:t>
      </w:r>
    </w:p>
    <w:p w14:paraId="35BB11B4"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18、组织并参加基金财产清算小组，参与基金财产的保管、清理、估价、变现和分配；</w:t>
      </w:r>
    </w:p>
    <w:p w14:paraId="59054EDE"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19、面临解散、依法被撤销或者被依法宣告破产时，及时报告中国证监会并通知基金托管人；</w:t>
      </w:r>
    </w:p>
    <w:p w14:paraId="3BAF8220"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571FD98B"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22、当基金管理人将其义务委托第三方处理时，应当对第三方处理有关基金事务的行为承担责任；</w:t>
      </w:r>
    </w:p>
    <w:p w14:paraId="4AE42EF2"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23、以基金管理人名义，代表基金份额持有人利益行使诉讼权利或实施其他</w:t>
      </w:r>
      <w:r w:rsidRPr="00890888">
        <w:rPr>
          <w:rFonts w:asciiTheme="minorEastAsia" w:hAnsiTheme="minorEastAsia" w:cs="Times New Roman" w:hint="eastAsia"/>
          <w:sz w:val="24"/>
          <w:szCs w:val="24"/>
        </w:rPr>
        <w:lastRenderedPageBreak/>
        <w:t>法律行为；</w:t>
      </w:r>
    </w:p>
    <w:p w14:paraId="2EE9D10F" w14:textId="28F3E09F"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24、基金在募集期间未能达到基金的备案条件，《基金合同》不能生效，基金管理人承担全部募集费用，将已募集资金</w:t>
      </w:r>
      <w:r w:rsidR="00477CC7" w:rsidRPr="00890888">
        <w:rPr>
          <w:rFonts w:asciiTheme="minorEastAsia" w:hAnsiTheme="minorEastAsia" w:cs="Times New Roman" w:hint="eastAsia"/>
          <w:sz w:val="24"/>
          <w:szCs w:val="24"/>
        </w:rPr>
        <w:t>并</w:t>
      </w:r>
      <w:r w:rsidRPr="00890888">
        <w:rPr>
          <w:rFonts w:asciiTheme="minorEastAsia" w:hAnsiTheme="minorEastAsia" w:cs="Times New Roman" w:hint="eastAsia"/>
          <w:sz w:val="24"/>
          <w:szCs w:val="24"/>
        </w:rPr>
        <w:t>加计银行同期活期存款利息在基金募集期结束后30日内退还基金认购人；</w:t>
      </w:r>
    </w:p>
    <w:p w14:paraId="5B05E971"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25、执行生效的基金份额持有人大会的决议；</w:t>
      </w:r>
    </w:p>
    <w:p w14:paraId="0CD9685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26、建立并保存基金份额持有人名册；</w:t>
      </w:r>
    </w:p>
    <w:p w14:paraId="0B84DF13"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27、法律法规及中国证监会规定的和《基金合同》约定的其他义务。</w:t>
      </w:r>
    </w:p>
    <w:bookmarkEnd w:id="84"/>
    <w:p w14:paraId="036E8CFC" w14:textId="77777777" w:rsidR="00AC3A9B" w:rsidRPr="00890888"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sidRPr="00890888">
        <w:rPr>
          <w:rFonts w:asciiTheme="minorEastAsia" w:hAnsiTheme="minorEastAsia" w:cs="Arial" w:hint="eastAsia"/>
          <w:b/>
          <w:bCs/>
          <w:sz w:val="24"/>
          <w:szCs w:val="24"/>
        </w:rPr>
        <w:t>四、基金管理人的承诺</w:t>
      </w:r>
    </w:p>
    <w:p w14:paraId="4323520C"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16C2CA02"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（1）将基金管理人固有财产或者他人财产混同于基金财产从事证券投资；</w:t>
      </w:r>
    </w:p>
    <w:p w14:paraId="49CC7815"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（2）不公平地对待管理的不同基金财产；</w:t>
      </w:r>
    </w:p>
    <w:p w14:paraId="442790CD"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（3）利用基金财产或者职务之便为基金份额持有人以外的第三人牟取利益；</w:t>
      </w:r>
    </w:p>
    <w:p w14:paraId="3CEAD3C7"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（4）向基金份额持有人违规承诺收益或者承担损失；</w:t>
      </w:r>
    </w:p>
    <w:p w14:paraId="17CB41D4"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（5）侵占、挪用基金财产；</w:t>
      </w:r>
    </w:p>
    <w:p w14:paraId="6BA90EE5"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（6）泄露因职务便利获取的未公开信息、利用该信息从事或者明示、暗示他人从事相关的交易活动；</w:t>
      </w:r>
    </w:p>
    <w:p w14:paraId="4FAD5FD3"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（7）玩忽职守，不按照规定履行职责；</w:t>
      </w:r>
    </w:p>
    <w:p w14:paraId="49420C93"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 xml:space="preserve">（8）法律、行政法规和中国证监会规定禁止的其他行为。 </w:t>
      </w:r>
    </w:p>
    <w:p w14:paraId="05E944F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610757DF"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71C3034A"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 xml:space="preserve">5、基金管理人承诺不从事其他法规规定禁止从事的行为。 </w:t>
      </w:r>
    </w:p>
    <w:p w14:paraId="616222B2" w14:textId="77777777" w:rsidR="00AC3A9B" w:rsidRPr="00890888"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sidRPr="00890888">
        <w:rPr>
          <w:rFonts w:asciiTheme="minorEastAsia" w:hAnsiTheme="minorEastAsia" w:cs="Arial" w:hint="eastAsia"/>
          <w:b/>
          <w:sz w:val="24"/>
          <w:szCs w:val="24"/>
        </w:rPr>
        <w:t>五、基金经理承诺</w:t>
      </w:r>
    </w:p>
    <w:p w14:paraId="0CD9E766"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1、依照有关法律法规和基金合同的规定，本着谨慎的原则为基金份额持有</w:t>
      </w:r>
      <w:r w:rsidRPr="00890888">
        <w:rPr>
          <w:rFonts w:asciiTheme="minorEastAsia" w:hAnsiTheme="minorEastAsia" w:cs="Times New Roman" w:hint="eastAsia"/>
          <w:sz w:val="24"/>
          <w:szCs w:val="24"/>
        </w:rPr>
        <w:lastRenderedPageBreak/>
        <w:t>人谋取最大利益；</w:t>
      </w:r>
    </w:p>
    <w:p w14:paraId="1E8EFAA4"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 xml:space="preserve">2、不利用职务之便为自己、受雇人或任何第三者牟取利益； </w:t>
      </w:r>
    </w:p>
    <w:p w14:paraId="6E321D19"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Pr="00890888" w:rsidRDefault="002C3C29">
      <w:pPr>
        <w:autoSpaceDE w:val="0"/>
        <w:autoSpaceDN w:val="0"/>
        <w:adjustRightIn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4、不以任何形式为其他组织或个人进行证券交易。</w:t>
      </w:r>
    </w:p>
    <w:p w14:paraId="11F5E4F7" w14:textId="77777777" w:rsidR="00AC3A9B" w:rsidRPr="00890888"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sidRPr="00890888">
        <w:rPr>
          <w:rFonts w:asciiTheme="minorEastAsia" w:hAnsiTheme="minorEastAsia" w:cs="Arial" w:hint="eastAsia"/>
          <w:b/>
          <w:bCs/>
          <w:sz w:val="24"/>
          <w:szCs w:val="24"/>
        </w:rPr>
        <w:t>六、基金管理人的内部控制制度</w:t>
      </w:r>
    </w:p>
    <w:p w14:paraId="215D93D3"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5" w:name="_Toc263092312"/>
      <w:bookmarkStart w:id="86" w:name="_Toc352229750"/>
      <w:bookmarkStart w:id="87" w:name="_Toc416264540"/>
      <w:bookmarkStart w:id="88" w:name="_Toc410197818"/>
      <w:bookmarkEnd w:id="67"/>
      <w:bookmarkEnd w:id="68"/>
      <w:bookmarkEnd w:id="69"/>
      <w:r w:rsidRPr="00890888">
        <w:rPr>
          <w:rFonts w:asciiTheme="minorEastAsia" w:hAnsiTheme="minorEastAsia" w:cs="Arial" w:hint="eastAsia"/>
          <w:sz w:val="24"/>
          <w:szCs w:val="24"/>
        </w:rPr>
        <w:t>1、风险控制目标</w:t>
      </w:r>
    </w:p>
    <w:p w14:paraId="1DFCD30E"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（1）在有效控制风险的前提下，实现基金份额持有人利益最大化；</w:t>
      </w:r>
    </w:p>
    <w:p w14:paraId="07398BEB"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（2）确保国家有关法律法规、行业规章和公司各项规章制度的贯彻执行；</w:t>
      </w:r>
    </w:p>
    <w:p w14:paraId="45B962F4"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（3）建立符合现代企业制度要求的法人治理结构，形成科学合理的决策机制、执行机制和监督机制；</w:t>
      </w:r>
    </w:p>
    <w:p w14:paraId="74160766"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0C26CF51"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（5）建立行之有效的风险控制系统，保障业务稳健运行，减轻或规避各种风险对公司发展战略和经营目标的干扰。</w:t>
      </w:r>
    </w:p>
    <w:p w14:paraId="47EC0242"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2、建立风险控制制度应遵循的原则</w:t>
      </w:r>
    </w:p>
    <w:p w14:paraId="441F81C8"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7C2AD67"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282F06E"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2EFCF0FB"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r w:rsidR="00944DDE" w:rsidRPr="00890888">
        <w:rPr>
          <w:rFonts w:asciiTheme="minorEastAsia" w:hAnsiTheme="minorEastAsia" w:cs="Arial"/>
          <w:sz w:val="24"/>
          <w:szCs w:val="24"/>
        </w:rPr>
        <w:t>。</w:t>
      </w:r>
    </w:p>
    <w:p w14:paraId="28AA200D"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lastRenderedPageBreak/>
        <w:t>3、风险控制体系</w:t>
      </w:r>
    </w:p>
    <w:p w14:paraId="219C6033"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（1）风险控制制度体系</w:t>
      </w:r>
    </w:p>
    <w:p w14:paraId="07235754"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（2）风险控制组织体系</w:t>
      </w:r>
    </w:p>
    <w:p w14:paraId="4D8C28F5"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风险控制组织体系包括两个层次：</w:t>
      </w:r>
    </w:p>
    <w:p w14:paraId="150C1074"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②督察</w:t>
      </w:r>
      <w:proofErr w:type="gramStart"/>
      <w:r w:rsidRPr="00890888">
        <w:rPr>
          <w:rFonts w:asciiTheme="minorEastAsia" w:hAnsiTheme="minorEastAsia" w:cs="Arial" w:hint="eastAsia"/>
          <w:sz w:val="24"/>
          <w:szCs w:val="24"/>
        </w:rPr>
        <w:t>长履行</w:t>
      </w:r>
      <w:proofErr w:type="gramEnd"/>
      <w:r w:rsidRPr="00890888">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Pr="00890888"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890888">
        <w:rPr>
          <w:rFonts w:asciiTheme="minorEastAsia" w:hAnsiTheme="minorEastAsia" w:cs="Arial" w:hint="eastAsia"/>
          <w:sz w:val="24"/>
          <w:szCs w:val="24"/>
        </w:rPr>
        <w:t>规</w:t>
      </w:r>
      <w:proofErr w:type="gramEnd"/>
      <w:r w:rsidRPr="00890888">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890888">
        <w:rPr>
          <w:rFonts w:asciiTheme="minorEastAsia" w:hAnsiTheme="minorEastAsia" w:cs="Arial" w:hint="eastAsia"/>
          <w:sz w:val="24"/>
          <w:szCs w:val="24"/>
        </w:rPr>
        <w:t>规</w:t>
      </w:r>
      <w:proofErr w:type="gramEnd"/>
      <w:r w:rsidRPr="00890888">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w:t>
      </w:r>
      <w:r w:rsidRPr="00890888">
        <w:rPr>
          <w:rFonts w:asciiTheme="minorEastAsia" w:hAnsiTheme="minorEastAsia" w:cs="Arial" w:hint="eastAsia"/>
          <w:sz w:val="24"/>
          <w:szCs w:val="24"/>
        </w:rPr>
        <w:lastRenderedPageBreak/>
        <w:t>事务、合</w:t>
      </w:r>
      <w:proofErr w:type="gramStart"/>
      <w:r w:rsidRPr="00890888">
        <w:rPr>
          <w:rFonts w:asciiTheme="minorEastAsia" w:hAnsiTheme="minorEastAsia" w:cs="Arial" w:hint="eastAsia"/>
          <w:sz w:val="24"/>
          <w:szCs w:val="24"/>
        </w:rPr>
        <w:t>规</w:t>
      </w:r>
      <w:proofErr w:type="gramEnd"/>
      <w:r w:rsidRPr="00890888">
        <w:rPr>
          <w:rFonts w:asciiTheme="minorEastAsia" w:hAnsiTheme="minorEastAsia" w:cs="Arial" w:hint="eastAsia"/>
          <w:sz w:val="24"/>
          <w:szCs w:val="24"/>
        </w:rPr>
        <w:t>咨询、合</w:t>
      </w:r>
      <w:proofErr w:type="gramStart"/>
      <w:r w:rsidRPr="00890888">
        <w:rPr>
          <w:rFonts w:asciiTheme="minorEastAsia" w:hAnsiTheme="minorEastAsia" w:cs="Arial" w:hint="eastAsia"/>
          <w:sz w:val="24"/>
          <w:szCs w:val="24"/>
        </w:rPr>
        <w:t>规</w:t>
      </w:r>
      <w:proofErr w:type="gramEnd"/>
      <w:r w:rsidRPr="00890888">
        <w:rPr>
          <w:rFonts w:asciiTheme="minorEastAsia" w:hAnsiTheme="minorEastAsia" w:cs="Arial" w:hint="eastAsia"/>
          <w:sz w:val="24"/>
          <w:szCs w:val="24"/>
        </w:rPr>
        <w:t>培训、离任审查等工作。</w:t>
      </w:r>
    </w:p>
    <w:p w14:paraId="3D54E40A"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4、关于授权、研究、投资、交易等方面的控制点</w:t>
      </w:r>
    </w:p>
    <w:p w14:paraId="02101AEA"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（1）授权制度</w:t>
      </w:r>
    </w:p>
    <w:p w14:paraId="3EE540F9"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（2）研究业务</w:t>
      </w:r>
    </w:p>
    <w:p w14:paraId="520BDFEE"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（3）基金投资业务</w:t>
      </w:r>
    </w:p>
    <w:p w14:paraId="3E487207"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890888">
        <w:rPr>
          <w:rFonts w:asciiTheme="minorEastAsia" w:hAnsiTheme="minorEastAsia" w:cs="Arial" w:hint="eastAsia"/>
          <w:sz w:val="24"/>
          <w:szCs w:val="24"/>
        </w:rPr>
        <w:t>限相应</w:t>
      </w:r>
      <w:proofErr w:type="gramEnd"/>
      <w:r w:rsidRPr="00890888">
        <w:rPr>
          <w:rFonts w:asciiTheme="minorEastAsia" w:hAnsiTheme="minorEastAsia" w:cs="Arial" w:hint="eastAsia"/>
          <w:sz w:val="24"/>
          <w:szCs w:val="24"/>
        </w:rPr>
        <w:t>的约束制度和考核制度；建立严格的投资禁止和投资限制制度，保证基金投资的合法合</w:t>
      </w:r>
      <w:proofErr w:type="gramStart"/>
      <w:r w:rsidRPr="00890888">
        <w:rPr>
          <w:rFonts w:asciiTheme="minorEastAsia" w:hAnsiTheme="minorEastAsia" w:cs="Arial" w:hint="eastAsia"/>
          <w:sz w:val="24"/>
          <w:szCs w:val="24"/>
        </w:rPr>
        <w:t>规</w:t>
      </w:r>
      <w:proofErr w:type="gramEnd"/>
      <w:r w:rsidRPr="00890888">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C4B3AF3"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（4）交易业务</w:t>
      </w:r>
    </w:p>
    <w:p w14:paraId="6D217642"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lastRenderedPageBreak/>
        <w:t>（5）基金会计核算</w:t>
      </w:r>
    </w:p>
    <w:p w14:paraId="43F6C399"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（6）信息披露</w:t>
      </w:r>
    </w:p>
    <w:p w14:paraId="4EC10261"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（7）监察稽核</w:t>
      </w:r>
    </w:p>
    <w:p w14:paraId="580C8AAD"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890888">
        <w:rPr>
          <w:rFonts w:asciiTheme="minorEastAsia" w:hAnsiTheme="minorEastAsia" w:cs="Arial" w:hint="eastAsia"/>
          <w:sz w:val="24"/>
          <w:szCs w:val="24"/>
        </w:rPr>
        <w:t>长依据</w:t>
      </w:r>
      <w:proofErr w:type="gramEnd"/>
      <w:r w:rsidRPr="00890888">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5、风险管理和内部控制的措施</w:t>
      </w:r>
    </w:p>
    <w:p w14:paraId="23575DB8"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（3）建立、健全岗位责任制：建立、健全了岗位责任制，使每个员工都明</w:t>
      </w:r>
      <w:r w:rsidRPr="00890888">
        <w:rPr>
          <w:rFonts w:asciiTheme="minorEastAsia" w:hAnsiTheme="minorEastAsia" w:cs="Arial" w:hint="eastAsia"/>
          <w:sz w:val="24"/>
          <w:szCs w:val="24"/>
        </w:rPr>
        <w:lastRenderedPageBreak/>
        <w:t>确自己的任务、职责，并及时将各自工作领域中的风险隐患上报，以防范和减少风险。</w:t>
      </w:r>
    </w:p>
    <w:p w14:paraId="77A71160"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Pr="00890888"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sidRPr="00890888">
        <w:rPr>
          <w:rFonts w:asciiTheme="minorEastAsia" w:hAnsiTheme="minorEastAsia" w:cs="Arial" w:hint="eastAsia"/>
          <w:sz w:val="24"/>
          <w:szCs w:val="24"/>
        </w:rPr>
        <w:t>（7）提供足够的培训：制定了完整的培训计划，为所有员工提供足够和适当的培训，使员工明确其职责所在，控制风险。</w:t>
      </w:r>
    </w:p>
    <w:p w14:paraId="157E0292" w14:textId="77777777" w:rsidR="00AC3A9B" w:rsidRPr="00890888" w:rsidRDefault="002C3C29">
      <w:pPr>
        <w:widowControl/>
        <w:adjustRightInd w:val="0"/>
        <w:snapToGrid w:val="0"/>
        <w:spacing w:line="360" w:lineRule="auto"/>
        <w:ind w:firstLineChars="200" w:firstLine="480"/>
        <w:rPr>
          <w:rFonts w:asciiTheme="minorEastAsia" w:hAnsiTheme="minorEastAsia" w:cs="Arial" w:hint="eastAsia"/>
          <w:b/>
          <w:bCs/>
          <w:sz w:val="24"/>
          <w:szCs w:val="24"/>
        </w:rPr>
      </w:pPr>
      <w:r w:rsidRPr="00890888">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sidRPr="00890888">
        <w:rPr>
          <w:rFonts w:asciiTheme="minorEastAsia" w:hAnsiTheme="minorEastAsia" w:cs="Arial" w:hint="eastAsia"/>
          <w:sz w:val="24"/>
          <w:szCs w:val="24"/>
        </w:rPr>
        <w:t>规</w:t>
      </w:r>
      <w:proofErr w:type="gramEnd"/>
      <w:r w:rsidRPr="00890888">
        <w:rPr>
          <w:rFonts w:asciiTheme="minorEastAsia" w:hAnsiTheme="minorEastAsia" w:cs="Arial" w:hint="eastAsia"/>
          <w:sz w:val="24"/>
          <w:szCs w:val="24"/>
        </w:rPr>
        <w:t>控制。</w:t>
      </w:r>
      <w:bookmarkStart w:id="89" w:name="_Toc238013745"/>
      <w:bookmarkStart w:id="90" w:name="_Toc238027832"/>
      <w:bookmarkEnd w:id="89"/>
      <w:bookmarkEnd w:id="90"/>
    </w:p>
    <w:p w14:paraId="1E35478D" w14:textId="77777777" w:rsidR="00AC3A9B" w:rsidRPr="00890888"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rsidRPr="00890888" w:rsidSect="00C96DF2">
          <w:footerReference w:type="default" r:id="rId17"/>
          <w:pgSz w:w="11906" w:h="16838"/>
          <w:pgMar w:top="1440" w:right="1800" w:bottom="1440" w:left="1800" w:header="851" w:footer="992" w:gutter="0"/>
          <w:pgNumType w:chapStyle="1"/>
          <w:cols w:space="720"/>
          <w:docGrid w:type="lines" w:linePitch="312"/>
        </w:sectPr>
      </w:pPr>
    </w:p>
    <w:p w14:paraId="7D069BA6" w14:textId="77777777" w:rsidR="00AC3A9B" w:rsidRPr="00890888" w:rsidRDefault="002C3C29">
      <w:pPr>
        <w:pStyle w:val="1"/>
        <w:jc w:val="center"/>
        <w:rPr>
          <w:color w:val="auto"/>
          <w:sz w:val="30"/>
          <w:szCs w:val="30"/>
        </w:rPr>
      </w:pPr>
      <w:bookmarkStart w:id="91" w:name="_Toc135921109"/>
      <w:r w:rsidRPr="00890888">
        <w:rPr>
          <w:rFonts w:hint="eastAsia"/>
          <w:color w:val="auto"/>
          <w:sz w:val="30"/>
          <w:szCs w:val="30"/>
        </w:rPr>
        <w:lastRenderedPageBreak/>
        <w:t>第四部分</w:t>
      </w:r>
      <w:r w:rsidRPr="00890888">
        <w:rPr>
          <w:color w:val="auto"/>
          <w:sz w:val="30"/>
          <w:szCs w:val="30"/>
        </w:rPr>
        <w:t xml:space="preserve">  </w:t>
      </w:r>
      <w:r w:rsidRPr="00890888">
        <w:rPr>
          <w:rFonts w:hint="eastAsia"/>
          <w:color w:val="auto"/>
          <w:sz w:val="30"/>
          <w:szCs w:val="30"/>
        </w:rPr>
        <w:t>基金托管人</w:t>
      </w:r>
      <w:bookmarkEnd w:id="91"/>
    </w:p>
    <w:p w14:paraId="018E2EB0" w14:textId="77777777" w:rsidR="00AC3A9B" w:rsidRPr="00890888" w:rsidRDefault="002C3C29">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890888">
        <w:rPr>
          <w:rFonts w:asciiTheme="minorEastAsia" w:hAnsiTheme="minorEastAsia" w:cs="Arial" w:hint="eastAsia"/>
          <w:b/>
          <w:bCs/>
          <w:sz w:val="24"/>
          <w:szCs w:val="24"/>
        </w:rPr>
        <w:t>一、基金托管人情况</w:t>
      </w:r>
    </w:p>
    <w:p w14:paraId="3543BC98"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名称：中信银行股份有限公司（简称“中信银行”）</w:t>
      </w:r>
    </w:p>
    <w:p w14:paraId="02A6E592"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住所：北京市朝阳区光华路10号院1号楼6-30层、32-42层</w:t>
      </w:r>
    </w:p>
    <w:p w14:paraId="57C1B70D"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办公地址：北京市朝阳区光华路10号院1号楼6-30层、32-42层</w:t>
      </w:r>
    </w:p>
    <w:p w14:paraId="3D986396"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法定代表人：方合英</w:t>
      </w:r>
    </w:p>
    <w:p w14:paraId="1A31579F"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成立时间：1987年4月20日</w:t>
      </w:r>
    </w:p>
    <w:p w14:paraId="71FB3857"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组织形式：股份有限公司</w:t>
      </w:r>
    </w:p>
    <w:p w14:paraId="4DAD49AE"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注册资本：489.35亿元人民币</w:t>
      </w:r>
    </w:p>
    <w:p w14:paraId="0BF07D98"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存续期间：持续经营</w:t>
      </w:r>
    </w:p>
    <w:p w14:paraId="240EDA7B"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批准设立文号：中华人民共和国国务院办公厅国办函[1987]14号</w:t>
      </w:r>
    </w:p>
    <w:p w14:paraId="68E0653E"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基金托管业务批准文号：中国证监会证</w:t>
      </w:r>
      <w:proofErr w:type="gramStart"/>
      <w:r w:rsidRPr="00D6774B">
        <w:rPr>
          <w:rFonts w:asciiTheme="minorEastAsia" w:hAnsiTheme="minorEastAsia" w:cs="Arial" w:hint="eastAsia"/>
          <w:bCs/>
          <w:sz w:val="24"/>
          <w:szCs w:val="24"/>
        </w:rPr>
        <w:t>监基金字</w:t>
      </w:r>
      <w:proofErr w:type="gramEnd"/>
      <w:r w:rsidRPr="00D6774B">
        <w:rPr>
          <w:rFonts w:asciiTheme="minorEastAsia" w:hAnsiTheme="minorEastAsia" w:cs="Arial" w:hint="eastAsia"/>
          <w:bCs/>
          <w:sz w:val="24"/>
          <w:szCs w:val="24"/>
        </w:rPr>
        <w:t>[2004]125号</w:t>
      </w:r>
    </w:p>
    <w:p w14:paraId="0398DD16"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联系人：中信银行资产托管部</w:t>
      </w:r>
    </w:p>
    <w:p w14:paraId="1A663524"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联系电话：4006800000</w:t>
      </w:r>
    </w:p>
    <w:p w14:paraId="5E1156A1"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传真：010-85230024</w:t>
      </w:r>
    </w:p>
    <w:p w14:paraId="5A35534D"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客服电话：95558</w:t>
      </w:r>
    </w:p>
    <w:p w14:paraId="4AC991A1"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网址：www.citicbank.com</w:t>
      </w:r>
    </w:p>
    <w:p w14:paraId="62E4E116" w14:textId="6958BA29"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经营范围：保险兼业代理业务；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提供保管箱服务；结汇、售汇业务；代理开放式基金业务；办理黄金业务；黄金进出口；开展证券投资基金、企业年金基金、保险资金、合格境外机构投资者托管业务；经国务院银行业监督管理机构批准的其他业务。（企业依法自主选择经营项目，开展经营活动；依法须经批准的项目，经相关部门批准后依批准的内容开展经营活动；不得从事本市产业政策禁止和限制类项目的经营活动。）</w:t>
      </w:r>
    </w:p>
    <w:p w14:paraId="019C000F"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本行成立于 1987年，是中国改革开放中最早成立的新兴商业银行之一，是中国最早参与国内外金融市场融资的商业银行，并以屡创中国现代金融史上多个第一而蜚声海内外，为中国经济建设</w:t>
      </w:r>
      <w:proofErr w:type="gramStart"/>
      <w:r w:rsidRPr="00D6774B">
        <w:rPr>
          <w:rFonts w:asciiTheme="minorEastAsia" w:hAnsiTheme="minorEastAsia" w:cs="Arial" w:hint="eastAsia"/>
          <w:bCs/>
          <w:sz w:val="24"/>
          <w:szCs w:val="24"/>
        </w:rPr>
        <w:t>作出</w:t>
      </w:r>
      <w:proofErr w:type="gramEnd"/>
      <w:r w:rsidRPr="00D6774B">
        <w:rPr>
          <w:rFonts w:asciiTheme="minorEastAsia" w:hAnsiTheme="minorEastAsia" w:cs="Arial" w:hint="eastAsia"/>
          <w:bCs/>
          <w:sz w:val="24"/>
          <w:szCs w:val="24"/>
        </w:rPr>
        <w:t>了积极贡献。2007年4月，本行实现</w:t>
      </w:r>
      <w:r w:rsidRPr="00D6774B">
        <w:rPr>
          <w:rFonts w:asciiTheme="minorEastAsia" w:hAnsiTheme="minorEastAsia" w:cs="Arial" w:hint="eastAsia"/>
          <w:bCs/>
          <w:sz w:val="24"/>
          <w:szCs w:val="24"/>
        </w:rPr>
        <w:lastRenderedPageBreak/>
        <w:t>在上海证券交易所和香港联合交易所A+H股同步上市。</w:t>
      </w:r>
    </w:p>
    <w:p w14:paraId="58BAE49D"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本行依托中信集团“金融+实业”综合禀赋优势，以全面建设“四有”银行、跨入世界一流银行竞争前列为发展愿景，坚持诚实守信、以义取利、稳健审慎、守正创新、依法合</w:t>
      </w:r>
      <w:proofErr w:type="gramStart"/>
      <w:r w:rsidRPr="00D6774B">
        <w:rPr>
          <w:rFonts w:asciiTheme="minorEastAsia" w:hAnsiTheme="minorEastAsia" w:cs="Arial" w:hint="eastAsia"/>
          <w:bCs/>
          <w:sz w:val="24"/>
          <w:szCs w:val="24"/>
        </w:rPr>
        <w:t>规</w:t>
      </w:r>
      <w:proofErr w:type="gramEnd"/>
      <w:r w:rsidRPr="00D6774B">
        <w:rPr>
          <w:rFonts w:asciiTheme="minorEastAsia" w:hAnsiTheme="minorEastAsia" w:cs="Arial" w:hint="eastAsia"/>
          <w:bCs/>
          <w:sz w:val="24"/>
          <w:szCs w:val="24"/>
        </w:rPr>
        <w:t>，以客户为中心，通过实施“五个领先”银行战略，打造有特色、差异化的中信金融服务模式，向政府与机构客户、企业客户和同业客户提供公司银行业务、投资银行业务、国际业务、交易银行业务、托管业务、金融市场业务等综合金融解决方案；向个人客户提供财富管理业务、个人信贷业务、信用卡业务、私人银行业务、养老金融业务、出国金融业务等多元化金融产品及服务，全方位满足政府与机构、企业、同业及个人客户的综合金融服务需求。</w:t>
      </w:r>
    </w:p>
    <w:p w14:paraId="14E1387A"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截至2024年末，本行在国内153个大中城市设有1,470家营业网点，在境内外下设中信国际金融控股有限公司、信银（香港）投资有限公司、中信金融租赁有限公司、</w:t>
      </w:r>
      <w:proofErr w:type="gramStart"/>
      <w:r w:rsidRPr="00D6774B">
        <w:rPr>
          <w:rFonts w:asciiTheme="minorEastAsia" w:hAnsiTheme="minorEastAsia" w:cs="Arial" w:hint="eastAsia"/>
          <w:bCs/>
          <w:sz w:val="24"/>
          <w:szCs w:val="24"/>
        </w:rPr>
        <w:t>信银理财</w:t>
      </w:r>
      <w:proofErr w:type="gramEnd"/>
      <w:r w:rsidRPr="00D6774B">
        <w:rPr>
          <w:rFonts w:asciiTheme="minorEastAsia" w:hAnsiTheme="minorEastAsia" w:cs="Arial" w:hint="eastAsia"/>
          <w:bCs/>
          <w:sz w:val="24"/>
          <w:szCs w:val="24"/>
        </w:rPr>
        <w:t>有限责任公司、中</w:t>
      </w:r>
      <w:proofErr w:type="gramStart"/>
      <w:r w:rsidRPr="00D6774B">
        <w:rPr>
          <w:rFonts w:asciiTheme="minorEastAsia" w:hAnsiTheme="minorEastAsia" w:cs="Arial" w:hint="eastAsia"/>
          <w:bCs/>
          <w:sz w:val="24"/>
          <w:szCs w:val="24"/>
        </w:rPr>
        <w:t>信百信银行</w:t>
      </w:r>
      <w:proofErr w:type="gramEnd"/>
      <w:r w:rsidRPr="00D6774B">
        <w:rPr>
          <w:rFonts w:asciiTheme="minorEastAsia" w:hAnsiTheme="minorEastAsia" w:cs="Arial" w:hint="eastAsia"/>
          <w:bCs/>
          <w:sz w:val="24"/>
          <w:szCs w:val="24"/>
        </w:rPr>
        <w:t>股份有限公司、阿尔金银行和浙江临安中信村镇银行股份有限公司7家附属机构。其中，中信国际金融控股有限公司子公司中信银行（国际）有限公司在香港、澳门、纽约、洛杉矶、新加坡和中国内地设有31家营业网点和2家商务理财中心。信银（香港）投资有限公司在香港和境内设有3家子公司。</w:t>
      </w:r>
      <w:proofErr w:type="gramStart"/>
      <w:r w:rsidRPr="00D6774B">
        <w:rPr>
          <w:rFonts w:asciiTheme="minorEastAsia" w:hAnsiTheme="minorEastAsia" w:cs="Arial" w:hint="eastAsia"/>
          <w:bCs/>
          <w:sz w:val="24"/>
          <w:szCs w:val="24"/>
        </w:rPr>
        <w:t>信银理财</w:t>
      </w:r>
      <w:proofErr w:type="gramEnd"/>
      <w:r w:rsidRPr="00D6774B">
        <w:rPr>
          <w:rFonts w:asciiTheme="minorEastAsia" w:hAnsiTheme="minorEastAsia" w:cs="Arial" w:hint="eastAsia"/>
          <w:bCs/>
          <w:sz w:val="24"/>
          <w:szCs w:val="24"/>
        </w:rPr>
        <w:t>有限责任公司为本行全资理财子公司。中</w:t>
      </w:r>
      <w:proofErr w:type="gramStart"/>
      <w:r w:rsidRPr="00D6774B">
        <w:rPr>
          <w:rFonts w:asciiTheme="minorEastAsia" w:hAnsiTheme="minorEastAsia" w:cs="Arial" w:hint="eastAsia"/>
          <w:bCs/>
          <w:sz w:val="24"/>
          <w:szCs w:val="24"/>
        </w:rPr>
        <w:t>信百信银行</w:t>
      </w:r>
      <w:proofErr w:type="gramEnd"/>
      <w:r w:rsidRPr="00D6774B">
        <w:rPr>
          <w:rFonts w:asciiTheme="minorEastAsia" w:hAnsiTheme="minorEastAsia" w:cs="Arial" w:hint="eastAsia"/>
          <w:bCs/>
          <w:sz w:val="24"/>
          <w:szCs w:val="24"/>
        </w:rPr>
        <w:t>股份有限公司为本行与百度联合发起设立的国内首家独立法人直销银行。阿尔金银行在哈萨克斯坦设有7 家营业网点和1家私人银行中心。</w:t>
      </w:r>
    </w:p>
    <w:p w14:paraId="0D7BCAEC" w14:textId="0F517AB3" w:rsidR="00C0717F" w:rsidRPr="00890888" w:rsidRDefault="00D6774B" w:rsidP="00C0717F">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本行深刻把握金融工作政治性、人民性，始终在党和国家战略大局中找准金融定位、履行金融职责，坚持做国家战略的忠实</w:t>
      </w:r>
      <w:proofErr w:type="gramStart"/>
      <w:r w:rsidRPr="00D6774B">
        <w:rPr>
          <w:rFonts w:asciiTheme="minorEastAsia" w:hAnsiTheme="minorEastAsia" w:cs="Arial" w:hint="eastAsia"/>
          <w:bCs/>
          <w:sz w:val="24"/>
          <w:szCs w:val="24"/>
        </w:rPr>
        <w:t>践行</w:t>
      </w:r>
      <w:proofErr w:type="gramEnd"/>
      <w:r w:rsidRPr="00D6774B">
        <w:rPr>
          <w:rFonts w:asciiTheme="minorEastAsia" w:hAnsiTheme="minorEastAsia" w:cs="Arial" w:hint="eastAsia"/>
          <w:bCs/>
          <w:sz w:val="24"/>
          <w:szCs w:val="24"/>
        </w:rPr>
        <w:t>者、实体经济的有力服务者和金融强国的积极建设者。成立37年来，本行已成为一家总资产规模超9.5</w:t>
      </w:r>
      <w:proofErr w:type="gramStart"/>
      <w:r w:rsidRPr="00D6774B">
        <w:rPr>
          <w:rFonts w:asciiTheme="minorEastAsia" w:hAnsiTheme="minorEastAsia" w:cs="Arial" w:hint="eastAsia"/>
          <w:bCs/>
          <w:sz w:val="24"/>
          <w:szCs w:val="24"/>
        </w:rPr>
        <w:t>万亿</w:t>
      </w:r>
      <w:proofErr w:type="gramEnd"/>
      <w:r w:rsidRPr="00D6774B">
        <w:rPr>
          <w:rFonts w:asciiTheme="minorEastAsia" w:hAnsiTheme="minorEastAsia" w:cs="Arial" w:hint="eastAsia"/>
          <w:bCs/>
          <w:sz w:val="24"/>
          <w:szCs w:val="24"/>
        </w:rPr>
        <w:t>元、员工人数超6.5万名，具有强大综合实力和品牌竞争力的金融集团。2024年，本行在英国Brand Finance发布的“全球银行品牌价值500强”榜单中排名第19位；本行一级资本在英国《银行家》杂志“世界1000家银行排名”中位列18位。</w:t>
      </w:r>
    </w:p>
    <w:p w14:paraId="61248A70" w14:textId="77777777" w:rsidR="00C0717F" w:rsidRPr="00890888" w:rsidRDefault="00C0717F" w:rsidP="00C0717F">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890888">
        <w:rPr>
          <w:rFonts w:asciiTheme="minorEastAsia" w:hAnsiTheme="minorEastAsia" w:cs="Arial" w:hint="eastAsia"/>
          <w:b/>
          <w:bCs/>
          <w:sz w:val="24"/>
          <w:szCs w:val="24"/>
        </w:rPr>
        <w:t>二、主要人员情况</w:t>
      </w:r>
    </w:p>
    <w:p w14:paraId="5FAA9BC5"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芦苇先生，中信银行党委副书记、行长。芦先生自2025年2月起担任本行党委副书记，自2025年4月起担任本行行长。芦先生曾任本行总行营业部（现北京分行）党委委员、总经理助理、副总经理，总行计划财务部（现财务会计部）副总经理（主持工作）、总经理，总行资产</w:t>
      </w:r>
      <w:proofErr w:type="gramStart"/>
      <w:r w:rsidRPr="00D6774B">
        <w:rPr>
          <w:rFonts w:asciiTheme="minorEastAsia" w:hAnsiTheme="minorEastAsia" w:cs="Arial" w:hint="eastAsia"/>
          <w:bCs/>
          <w:sz w:val="24"/>
          <w:szCs w:val="24"/>
        </w:rPr>
        <w:t>负债部</w:t>
      </w:r>
      <w:proofErr w:type="gramEnd"/>
      <w:r w:rsidRPr="00D6774B">
        <w:rPr>
          <w:rFonts w:asciiTheme="minorEastAsia" w:hAnsiTheme="minorEastAsia" w:cs="Arial" w:hint="eastAsia"/>
          <w:bCs/>
          <w:sz w:val="24"/>
          <w:szCs w:val="24"/>
        </w:rPr>
        <w:t>总经理等职务；本行董事会秘</w:t>
      </w:r>
      <w:r w:rsidRPr="00D6774B">
        <w:rPr>
          <w:rFonts w:asciiTheme="minorEastAsia" w:hAnsiTheme="minorEastAsia" w:cs="Arial" w:hint="eastAsia"/>
          <w:bCs/>
          <w:sz w:val="24"/>
          <w:szCs w:val="24"/>
        </w:rPr>
        <w:lastRenderedPageBreak/>
        <w:t>书、董事会秘书（业务总监级）、业务总监、党委委员、副行长，期间先后兼任香港分行筹备组副组长，总行资产</w:t>
      </w:r>
      <w:proofErr w:type="gramStart"/>
      <w:r w:rsidRPr="00D6774B">
        <w:rPr>
          <w:rFonts w:asciiTheme="minorEastAsia" w:hAnsiTheme="minorEastAsia" w:cs="Arial" w:hint="eastAsia"/>
          <w:bCs/>
          <w:sz w:val="24"/>
          <w:szCs w:val="24"/>
        </w:rPr>
        <w:t>负债部</w:t>
      </w:r>
      <w:proofErr w:type="gramEnd"/>
      <w:r w:rsidRPr="00D6774B">
        <w:rPr>
          <w:rFonts w:asciiTheme="minorEastAsia" w:hAnsiTheme="minorEastAsia" w:cs="Arial" w:hint="eastAsia"/>
          <w:bCs/>
          <w:sz w:val="24"/>
          <w:szCs w:val="24"/>
        </w:rPr>
        <w:t>总经理，阿尔金银行筹备组副组长、董事，深圳分行党委书记、行长；中</w:t>
      </w:r>
      <w:proofErr w:type="gramStart"/>
      <w:r w:rsidRPr="00D6774B">
        <w:rPr>
          <w:rFonts w:asciiTheme="minorEastAsia" w:hAnsiTheme="minorEastAsia" w:cs="Arial" w:hint="eastAsia"/>
          <w:bCs/>
          <w:sz w:val="24"/>
          <w:szCs w:val="24"/>
        </w:rPr>
        <w:t>信</w:t>
      </w:r>
      <w:proofErr w:type="gramEnd"/>
      <w:r w:rsidRPr="00D6774B">
        <w:rPr>
          <w:rFonts w:asciiTheme="minorEastAsia" w:hAnsiTheme="minorEastAsia" w:cs="Arial" w:hint="eastAsia"/>
          <w:bCs/>
          <w:sz w:val="24"/>
          <w:szCs w:val="24"/>
        </w:rPr>
        <w:t>信托有限责任公司党委书记、总经理、副董事长、董事长。此前，芦先生在北京青年实业集团公司工作。芦先生拥有二十五年中国银行业从业经验，拥有中国、中国香港、澳大利亚注册会计师资格，获澳大利亚迪肯大学专业会计学硕士学位。</w:t>
      </w:r>
    </w:p>
    <w:p w14:paraId="2F26CC9A"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谢志斌先生，中信银行党委委员、副行长，分管托管业务。谢先生曾任中国出口信用保险公司党委委员、总经理助理（期间挂职任内蒙古自治区呼和浩特市委常委、副市长），中国光大集团股份公司党委委员、纪委书记。此前，谢先生在中国出口信用保险公司历任人力资源部总经理助理、副总经理、总经理（党委组织部部长助理、副部长、部长），深圳分公司党委书记，河北省分公司负责人、党委书记、总经理。谢先生毕业于中国人民大学，获经济学博士学位，高级经济师。</w:t>
      </w:r>
    </w:p>
    <w:p w14:paraId="31D0CA83" w14:textId="2C36C172" w:rsidR="00C0717F" w:rsidRPr="00890888" w:rsidRDefault="00D6774B" w:rsidP="00C0717F">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杨璋琪先生，中信银行资产托管部总经理，硕士研究生学历。杨先生2018年1月至2019年3月，任中信银行金融同业部副总经理；2015年5月至2018年1月，任中信银行长春分行副行长；2013年4月至2015年5月，任中信银行机构业务部总经理助理；1996年7月至2013年4月，就职于中信银行北京分行（原总行营业部），历任支行行长、投资银行部总经理、贸易金融部总经理。</w:t>
      </w:r>
    </w:p>
    <w:p w14:paraId="31F5E42C" w14:textId="77777777" w:rsidR="00C0717F" w:rsidRPr="00890888" w:rsidRDefault="00C0717F" w:rsidP="00C0717F">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890888">
        <w:rPr>
          <w:rFonts w:asciiTheme="minorEastAsia" w:hAnsiTheme="minorEastAsia" w:cs="Arial" w:hint="eastAsia"/>
          <w:b/>
          <w:bCs/>
          <w:sz w:val="24"/>
          <w:szCs w:val="24"/>
        </w:rPr>
        <w:t>三、基金托管业务经营情况</w:t>
      </w:r>
    </w:p>
    <w:p w14:paraId="49792A35"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2004年8月18日，中信银行经中国证券监督管理委员会和中国银行业监督管理委员会批准，取得基金托管人资格。中信银行本着“诚实信用、勤勉尽责”的原则，切实履行托管人职责。</w:t>
      </w:r>
    </w:p>
    <w:p w14:paraId="342CD867" w14:textId="43E55A04" w:rsidR="00C0717F" w:rsidRPr="00890888" w:rsidRDefault="00D6774B" w:rsidP="00C0717F">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截至2025年第一季度末，中信银行托管387只公开募集证券投资基金，以及基金公司、证券公司资产管理产品、信托产品、企业年金、股权基金、QDII等其他托管资产，托管总规模达到16.81</w:t>
      </w:r>
      <w:proofErr w:type="gramStart"/>
      <w:r w:rsidRPr="00D6774B">
        <w:rPr>
          <w:rFonts w:asciiTheme="minorEastAsia" w:hAnsiTheme="minorEastAsia" w:cs="Arial" w:hint="eastAsia"/>
          <w:bCs/>
          <w:sz w:val="24"/>
          <w:szCs w:val="24"/>
        </w:rPr>
        <w:t>万亿</w:t>
      </w:r>
      <w:proofErr w:type="gramEnd"/>
      <w:r w:rsidRPr="00D6774B">
        <w:rPr>
          <w:rFonts w:asciiTheme="minorEastAsia" w:hAnsiTheme="minorEastAsia" w:cs="Arial" w:hint="eastAsia"/>
          <w:bCs/>
          <w:sz w:val="24"/>
          <w:szCs w:val="24"/>
        </w:rPr>
        <w:t>元人民币。</w:t>
      </w:r>
    </w:p>
    <w:p w14:paraId="3776B100" w14:textId="77777777" w:rsidR="00C0717F" w:rsidRPr="00890888" w:rsidRDefault="00C0717F" w:rsidP="00C0717F">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890888">
        <w:rPr>
          <w:rFonts w:asciiTheme="minorEastAsia" w:hAnsiTheme="minorEastAsia" w:cs="Arial" w:hint="eastAsia"/>
          <w:b/>
          <w:bCs/>
          <w:sz w:val="24"/>
          <w:szCs w:val="24"/>
        </w:rPr>
        <w:t>四、基金托管人的内部控制制度</w:t>
      </w:r>
    </w:p>
    <w:p w14:paraId="6BE956CC"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1、内部控制目标。强化内部管理，确保有关法律法规及规章在基金托管业务中得到全面严格的贯彻执行；建立完善的规章制度和操作规程，保证基金托管业务持续、稳健发展；加强稽核监察，建立高效的风险监控体系，及时有效地发现、分析、控制和避免风险，确保基金财产安全，维护基金份额持有人利益。</w:t>
      </w:r>
    </w:p>
    <w:p w14:paraId="71B3B170" w14:textId="2CBE8A33"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lastRenderedPageBreak/>
        <w:t>2、内部控制组织结构。中信银行总行建立了风险管理委员会，负责全行的风险控制和风险防范工作；托管部内设内控合</w:t>
      </w:r>
      <w:proofErr w:type="gramStart"/>
      <w:r w:rsidRPr="00D6774B">
        <w:rPr>
          <w:rFonts w:asciiTheme="minorEastAsia" w:hAnsiTheme="minorEastAsia" w:cs="Arial" w:hint="eastAsia"/>
          <w:bCs/>
          <w:sz w:val="24"/>
          <w:szCs w:val="24"/>
        </w:rPr>
        <w:t>规</w:t>
      </w:r>
      <w:proofErr w:type="gramEnd"/>
      <w:r w:rsidRPr="00D6774B">
        <w:rPr>
          <w:rFonts w:asciiTheme="minorEastAsia" w:hAnsiTheme="minorEastAsia" w:cs="Arial" w:hint="eastAsia"/>
          <w:bCs/>
          <w:sz w:val="24"/>
          <w:szCs w:val="24"/>
        </w:rPr>
        <w:t>岗，专门负责托管部内部风险控制，对基金托管业务的各个工作环节和业务流程进行独立、客观、公正的稽核监察。</w:t>
      </w:r>
    </w:p>
    <w:p w14:paraId="15AB1418"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3、内部控制制度。中信银行严格按照《基金法》以及其他法律法规及规章的规定，以控制和防范基金托管业务风险为主线，制定了《中信银行基金托管业务管理办法》、《中信银行基金托管业务内部控制管理办法》和《中信银行托管业务内控检查实施细则》等一整套规章制度，涵盖证券投资基金托管业务的各个环节，保证证券投资基金托管业务合法、合</w:t>
      </w:r>
      <w:proofErr w:type="gramStart"/>
      <w:r w:rsidRPr="00D6774B">
        <w:rPr>
          <w:rFonts w:asciiTheme="minorEastAsia" w:hAnsiTheme="minorEastAsia" w:cs="Arial" w:hint="eastAsia"/>
          <w:bCs/>
          <w:sz w:val="24"/>
          <w:szCs w:val="24"/>
        </w:rPr>
        <w:t>规</w:t>
      </w:r>
      <w:proofErr w:type="gramEnd"/>
      <w:r w:rsidRPr="00D6774B">
        <w:rPr>
          <w:rFonts w:asciiTheme="minorEastAsia" w:hAnsiTheme="minorEastAsia" w:cs="Arial" w:hint="eastAsia"/>
          <w:bCs/>
          <w:sz w:val="24"/>
          <w:szCs w:val="24"/>
        </w:rPr>
        <w:t>、持续、稳健发展。</w:t>
      </w:r>
    </w:p>
    <w:p w14:paraId="0AF31483" w14:textId="04456B03" w:rsidR="00C0717F" w:rsidRPr="00890888" w:rsidRDefault="00D6774B" w:rsidP="00C0717F">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4、内部控制措施。建立了各项规章制度、操作流程、岗位职责、行为规范等，从制度上、人员上保证基金托管业务稳健发展；建立了安全保管基金财产的物质条件，对业务运行场所实行封闭管理，在要害部门和岗位设立了安全保密区，安装了录像、录音监控系统，保证基金信息的安全；建立严密的内部控制防线和业务授权管理等制度，确保所托管的基金财产独立运行；营造良好的内部控制环境，开展多种形式的持续培训，加强职业道德教育。</w:t>
      </w:r>
    </w:p>
    <w:p w14:paraId="2A66A069" w14:textId="77777777" w:rsidR="00C0717F" w:rsidRPr="00890888" w:rsidRDefault="00C0717F" w:rsidP="00C0717F">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890888">
        <w:rPr>
          <w:rFonts w:asciiTheme="minorEastAsia" w:hAnsiTheme="minorEastAsia" w:cs="Arial" w:hint="eastAsia"/>
          <w:b/>
          <w:bCs/>
          <w:sz w:val="24"/>
          <w:szCs w:val="24"/>
        </w:rPr>
        <w:t>五、基金托管人对基金管理人运作基金进行监督的方法和程序</w:t>
      </w:r>
    </w:p>
    <w:p w14:paraId="343CB785" w14:textId="77777777" w:rsidR="00D6774B" w:rsidRPr="00D6774B" w:rsidRDefault="00D6774B" w:rsidP="00D6774B">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基金托管人根据《基金法》、《运作办法》、《信息披露办法》、基金合同、托管协议和有关法律法规及规章的规定，对基金的投资运作、基金资产净值计算、基金份额净值计算、应收资金到账、基金费用开支及收入确定、基金收益分配、相关信息披露、基金宣传推介材料中登载的基金业绩表现数据等进行监督和核查。</w:t>
      </w:r>
    </w:p>
    <w:p w14:paraId="220A0085" w14:textId="3E058FF3" w:rsidR="00C0717F" w:rsidRPr="00890888" w:rsidRDefault="00D6774B" w:rsidP="00C0717F">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D6774B">
        <w:rPr>
          <w:rFonts w:asciiTheme="minorEastAsia" w:hAnsiTheme="minorEastAsia" w:cs="Arial" w:hint="eastAsia"/>
          <w:bCs/>
          <w:sz w:val="24"/>
          <w:szCs w:val="24"/>
        </w:rPr>
        <w:t>如基金托管人发现基金管理人违反《基金法》、《运作办法》、《信息披露办法》、基金合同和有关法律法规及规章的行为，将及时以书面形式通知基金管理人限期纠正。在限期内，基金托管人有权随时对通知事项进行复查，督促基金管理人改正。基金托管人发现基金管理人有重大违规行为或违规事项未能在限期内纠正的，基金托管人将以书面形式报告中国证监会。</w:t>
      </w:r>
    </w:p>
    <w:p w14:paraId="4A1B2954" w14:textId="77777777" w:rsidR="00CA55C9" w:rsidRPr="00890888" w:rsidRDefault="00CA55C9" w:rsidP="00CA55C9">
      <w:pPr>
        <w:tabs>
          <w:tab w:val="left" w:pos="1110"/>
        </w:tabs>
        <w:adjustRightInd w:val="0"/>
        <w:snapToGrid w:val="0"/>
        <w:spacing w:line="360" w:lineRule="auto"/>
        <w:ind w:firstLineChars="200" w:firstLine="480"/>
        <w:rPr>
          <w:rFonts w:asciiTheme="minorEastAsia" w:hAnsiTheme="minorEastAsia" w:cs="Arial" w:hint="eastAsia"/>
          <w:bCs/>
          <w:sz w:val="24"/>
          <w:szCs w:val="24"/>
        </w:rPr>
      </w:pPr>
    </w:p>
    <w:p w14:paraId="0F0D6864" w14:textId="03896EE9" w:rsidR="00CA55C9" w:rsidRPr="00890888" w:rsidRDefault="00CA55C9">
      <w:pPr>
        <w:widowControl/>
        <w:jc w:val="left"/>
        <w:rPr>
          <w:rFonts w:asciiTheme="minorEastAsia" w:hAnsiTheme="minorEastAsia" w:cs="Arial" w:hint="eastAsia"/>
          <w:bCs/>
          <w:sz w:val="24"/>
          <w:szCs w:val="24"/>
        </w:rPr>
      </w:pPr>
      <w:r w:rsidRPr="00890888">
        <w:rPr>
          <w:rFonts w:asciiTheme="minorEastAsia" w:hAnsiTheme="minorEastAsia" w:cs="Arial"/>
          <w:bCs/>
          <w:sz w:val="24"/>
          <w:szCs w:val="24"/>
        </w:rPr>
        <w:br w:type="page"/>
      </w:r>
    </w:p>
    <w:p w14:paraId="7C618ABE" w14:textId="77777777" w:rsidR="00AC3A9B" w:rsidRPr="00890888" w:rsidRDefault="002C3C29">
      <w:pPr>
        <w:pStyle w:val="1"/>
        <w:jc w:val="center"/>
        <w:rPr>
          <w:color w:val="auto"/>
          <w:sz w:val="30"/>
          <w:szCs w:val="30"/>
        </w:rPr>
      </w:pPr>
      <w:bookmarkStart w:id="92" w:name="_Toc214873594"/>
      <w:bookmarkStart w:id="93" w:name="_Toc416264541"/>
      <w:bookmarkStart w:id="94" w:name="_Toc263092313"/>
      <w:bookmarkStart w:id="95" w:name="_Toc135921110"/>
      <w:bookmarkStart w:id="96" w:name="_Toc139991736"/>
      <w:bookmarkStart w:id="97" w:name="_Toc10463"/>
      <w:bookmarkStart w:id="98" w:name="_Toc48649707"/>
      <w:bookmarkStart w:id="99" w:name="_Toc141703886"/>
      <w:bookmarkStart w:id="100" w:name="_Toc1427"/>
      <w:bookmarkStart w:id="101" w:name="_Toc123051452"/>
      <w:bookmarkStart w:id="102" w:name="_Toc11081"/>
      <w:bookmarkStart w:id="103" w:name="_Toc1270"/>
      <w:bookmarkStart w:id="104" w:name="_Toc98560352"/>
      <w:bookmarkStart w:id="105" w:name="_Toc352229752"/>
      <w:bookmarkStart w:id="106" w:name="_Toc352229751"/>
      <w:bookmarkStart w:id="107" w:name="_Toc20733"/>
      <w:bookmarkStart w:id="108" w:name="_Toc23261"/>
      <w:bookmarkStart w:id="109" w:name="_Toc610"/>
      <w:bookmarkStart w:id="110" w:name="_Toc17244"/>
      <w:bookmarkStart w:id="111" w:name="_Toc123112234"/>
      <w:bookmarkStart w:id="112" w:name="_Toc123102453"/>
      <w:bookmarkStart w:id="113" w:name="_Toc23822"/>
      <w:bookmarkStart w:id="114" w:name="_Toc7920"/>
      <w:bookmarkStart w:id="115" w:name="_Toc79392606"/>
      <w:bookmarkStart w:id="116" w:name="_Toc4003"/>
      <w:bookmarkEnd w:id="70"/>
      <w:bookmarkEnd w:id="71"/>
      <w:bookmarkEnd w:id="72"/>
      <w:bookmarkEnd w:id="73"/>
      <w:bookmarkEnd w:id="74"/>
      <w:bookmarkEnd w:id="75"/>
      <w:bookmarkEnd w:id="76"/>
      <w:bookmarkEnd w:id="77"/>
      <w:bookmarkEnd w:id="78"/>
      <w:bookmarkEnd w:id="79"/>
      <w:bookmarkEnd w:id="80"/>
      <w:bookmarkEnd w:id="81"/>
      <w:bookmarkEnd w:id="82"/>
      <w:bookmarkEnd w:id="85"/>
      <w:bookmarkEnd w:id="86"/>
      <w:bookmarkEnd w:id="87"/>
      <w:bookmarkEnd w:id="88"/>
      <w:r w:rsidRPr="00890888">
        <w:rPr>
          <w:rFonts w:hint="eastAsia"/>
          <w:color w:val="auto"/>
          <w:sz w:val="30"/>
          <w:szCs w:val="30"/>
        </w:rPr>
        <w:lastRenderedPageBreak/>
        <w:t>第五部分</w:t>
      </w:r>
      <w:r w:rsidRPr="00890888">
        <w:rPr>
          <w:color w:val="auto"/>
          <w:sz w:val="30"/>
          <w:szCs w:val="30"/>
        </w:rPr>
        <w:t xml:space="preserve">  </w:t>
      </w:r>
      <w:r w:rsidRPr="00890888">
        <w:rPr>
          <w:rFonts w:hint="eastAsia"/>
          <w:color w:val="auto"/>
          <w:sz w:val="30"/>
          <w:szCs w:val="30"/>
        </w:rPr>
        <w:t>相关服务机构</w:t>
      </w:r>
      <w:bookmarkEnd w:id="92"/>
      <w:bookmarkEnd w:id="93"/>
      <w:bookmarkEnd w:id="94"/>
      <w:bookmarkEnd w:id="95"/>
    </w:p>
    <w:p w14:paraId="45148A24" w14:textId="77777777" w:rsidR="00AC3A9B" w:rsidRPr="00890888" w:rsidRDefault="002C3C29">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sidRPr="00890888">
        <w:rPr>
          <w:rFonts w:asciiTheme="minorEastAsia" w:hAnsiTheme="minorEastAsia" w:cs="Arial" w:hint="eastAsia"/>
          <w:b/>
          <w:bCs/>
          <w:sz w:val="24"/>
          <w:szCs w:val="24"/>
        </w:rPr>
        <w:t>一、基金份额发售机构</w:t>
      </w:r>
    </w:p>
    <w:p w14:paraId="40046F4E"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1、直销机构：富荣基金管理有限公司直销中心</w:t>
      </w:r>
    </w:p>
    <w:p w14:paraId="052ED037" w14:textId="2ECE9107" w:rsidR="00AC3A9B" w:rsidRPr="00890888"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注册地址：</w:t>
      </w:r>
      <w:r w:rsidR="00540949" w:rsidRPr="00540949">
        <w:rPr>
          <w:rFonts w:asciiTheme="minorEastAsia" w:hAnsiTheme="minorEastAsia" w:cs="Arial" w:hint="eastAsia"/>
          <w:sz w:val="24"/>
          <w:szCs w:val="24"/>
        </w:rPr>
        <w:t>广东省广州市南沙区横</w:t>
      </w:r>
      <w:proofErr w:type="gramStart"/>
      <w:r w:rsidR="00540949" w:rsidRPr="00540949">
        <w:rPr>
          <w:rFonts w:asciiTheme="minorEastAsia" w:hAnsiTheme="minorEastAsia" w:cs="Arial" w:hint="eastAsia"/>
          <w:sz w:val="24"/>
          <w:szCs w:val="24"/>
        </w:rPr>
        <w:t>沥</w:t>
      </w:r>
      <w:proofErr w:type="gramEnd"/>
      <w:r w:rsidR="00540949" w:rsidRPr="00540949">
        <w:rPr>
          <w:rFonts w:asciiTheme="minorEastAsia" w:hAnsiTheme="minorEastAsia" w:cs="Arial" w:hint="eastAsia"/>
          <w:sz w:val="24"/>
          <w:szCs w:val="24"/>
        </w:rPr>
        <w:t>镇汇通二街2号3110房</w:t>
      </w:r>
      <w:r w:rsidRPr="00890888">
        <w:rPr>
          <w:rFonts w:asciiTheme="minorEastAsia" w:hAnsiTheme="minorEastAsia" w:cs="Arial" w:hint="eastAsia"/>
          <w:sz w:val="24"/>
          <w:szCs w:val="24"/>
        </w:rPr>
        <w:t xml:space="preserve"> </w:t>
      </w:r>
    </w:p>
    <w:p w14:paraId="6FF68F64"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办公地址：</w:t>
      </w:r>
      <w:r w:rsidRPr="00890888">
        <w:rPr>
          <w:rFonts w:asciiTheme="minorEastAsia" w:hAnsiTheme="minorEastAsia" w:cs="Times New Roman" w:hint="eastAsia"/>
          <w:kern w:val="0"/>
          <w:sz w:val="24"/>
          <w:szCs w:val="24"/>
        </w:rPr>
        <w:t>深圳市福田区八卦四路52号安吉尔大厦24层</w:t>
      </w:r>
    </w:p>
    <w:p w14:paraId="60E7DF1F" w14:textId="61838903" w:rsidR="00AC3A9B" w:rsidRPr="00890888"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法定代表人：</w:t>
      </w:r>
      <w:r w:rsidR="00BE570E">
        <w:rPr>
          <w:rFonts w:asciiTheme="minorEastAsia" w:hAnsiTheme="minorEastAsia" w:cs="Arial" w:hint="eastAsia"/>
          <w:sz w:val="24"/>
          <w:szCs w:val="24"/>
        </w:rPr>
        <w:t>王亦伟</w:t>
      </w:r>
    </w:p>
    <w:p w14:paraId="3A678267"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电话：0755-84356629</w:t>
      </w:r>
    </w:p>
    <w:p w14:paraId="3002709A"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传真：0755-</w:t>
      </w:r>
      <w:r w:rsidRPr="00890888">
        <w:rPr>
          <w:rFonts w:asciiTheme="minorEastAsia" w:hAnsiTheme="minorEastAsia" w:cs="Arial" w:hint="eastAsia"/>
          <w:kern w:val="0"/>
          <w:sz w:val="24"/>
          <w:szCs w:val="24"/>
        </w:rPr>
        <w:t>83230902</w:t>
      </w:r>
    </w:p>
    <w:p w14:paraId="68A68CD9" w14:textId="571CC460" w:rsidR="00AC3A9B" w:rsidRPr="00890888"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客服电话：4006855600</w:t>
      </w:r>
    </w:p>
    <w:p w14:paraId="05A671FE" w14:textId="7842DDD7" w:rsidR="008D3A57" w:rsidRPr="00890888" w:rsidRDefault="008D3A57">
      <w:pPr>
        <w:tabs>
          <w:tab w:val="left" w:pos="54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联系人：</w:t>
      </w:r>
      <w:r w:rsidR="0089697C" w:rsidRPr="00890888">
        <w:rPr>
          <w:rFonts w:asciiTheme="minorEastAsia" w:hAnsiTheme="minorEastAsia" w:cs="Arial" w:hint="eastAsia"/>
          <w:sz w:val="24"/>
          <w:szCs w:val="24"/>
        </w:rPr>
        <w:t>谢燕萍</w:t>
      </w:r>
    </w:p>
    <w:p w14:paraId="587656EB" w14:textId="77777777" w:rsidR="00AC3A9B" w:rsidRPr="00890888"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网址：www.furamc.com.cn</w:t>
      </w:r>
    </w:p>
    <w:p w14:paraId="5791FE99" w14:textId="77777777" w:rsidR="00BB6DA4" w:rsidRDefault="002C3C29">
      <w:pPr>
        <w:tabs>
          <w:tab w:val="left" w:pos="54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2、其他销售机构：</w:t>
      </w:r>
    </w:p>
    <w:p w14:paraId="4EF15966" w14:textId="767025F4" w:rsidR="00AC3A9B" w:rsidRDefault="00CC661A">
      <w:pPr>
        <w:tabs>
          <w:tab w:val="left" w:pos="54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具体名单详见基金管理人</w:t>
      </w:r>
      <w:r w:rsidR="00BB6DA4">
        <w:rPr>
          <w:rFonts w:asciiTheme="minorEastAsia" w:hAnsiTheme="minorEastAsia" w:cs="Arial" w:hint="eastAsia"/>
          <w:sz w:val="24"/>
          <w:szCs w:val="24"/>
        </w:rPr>
        <w:t>官方</w:t>
      </w:r>
      <w:r w:rsidRPr="00890888">
        <w:rPr>
          <w:rFonts w:asciiTheme="minorEastAsia" w:hAnsiTheme="minorEastAsia" w:cs="Arial" w:hint="eastAsia"/>
          <w:sz w:val="24"/>
          <w:szCs w:val="24"/>
        </w:rPr>
        <w:t>网站。</w:t>
      </w:r>
    </w:p>
    <w:p w14:paraId="2B2AC3B4" w14:textId="77777777" w:rsidR="00AC3A9B" w:rsidRPr="00890888" w:rsidRDefault="002C3C29">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sidRPr="00890888">
        <w:rPr>
          <w:rFonts w:asciiTheme="minorEastAsia" w:hAnsiTheme="minorEastAsia" w:cs="Arial" w:hint="eastAsia"/>
          <w:b/>
          <w:bCs/>
          <w:sz w:val="24"/>
          <w:szCs w:val="24"/>
        </w:rPr>
        <w:t>二、登记机构</w:t>
      </w:r>
    </w:p>
    <w:p w14:paraId="22A2A4D6" w14:textId="77777777"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 xml:space="preserve">名称：富荣基金管理有限公司 </w:t>
      </w:r>
    </w:p>
    <w:p w14:paraId="549A746A" w14:textId="34EDF831"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住所：</w:t>
      </w:r>
      <w:r w:rsidR="00540949" w:rsidRPr="00540949">
        <w:rPr>
          <w:rFonts w:asciiTheme="minorEastAsia" w:hAnsiTheme="minorEastAsia" w:cs="Arial" w:hint="eastAsia"/>
          <w:kern w:val="0"/>
          <w:sz w:val="24"/>
          <w:szCs w:val="24"/>
        </w:rPr>
        <w:t>广东省广州市南沙区横</w:t>
      </w:r>
      <w:proofErr w:type="gramStart"/>
      <w:r w:rsidR="00540949" w:rsidRPr="00540949">
        <w:rPr>
          <w:rFonts w:asciiTheme="minorEastAsia" w:hAnsiTheme="minorEastAsia" w:cs="Arial" w:hint="eastAsia"/>
          <w:kern w:val="0"/>
          <w:sz w:val="24"/>
          <w:szCs w:val="24"/>
        </w:rPr>
        <w:t>沥</w:t>
      </w:r>
      <w:proofErr w:type="gramEnd"/>
      <w:r w:rsidR="00540949" w:rsidRPr="00540949">
        <w:rPr>
          <w:rFonts w:asciiTheme="minorEastAsia" w:hAnsiTheme="minorEastAsia" w:cs="Arial" w:hint="eastAsia"/>
          <w:kern w:val="0"/>
          <w:sz w:val="24"/>
          <w:szCs w:val="24"/>
        </w:rPr>
        <w:t>镇汇通二街2号3110房</w:t>
      </w:r>
    </w:p>
    <w:p w14:paraId="4470FC12" w14:textId="77777777"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办公地址：</w:t>
      </w:r>
      <w:r w:rsidRPr="00890888">
        <w:rPr>
          <w:rFonts w:asciiTheme="minorEastAsia" w:hAnsiTheme="minorEastAsia" w:cs="Times New Roman" w:hint="eastAsia"/>
          <w:kern w:val="0"/>
          <w:sz w:val="24"/>
          <w:szCs w:val="24"/>
        </w:rPr>
        <w:t>深圳市福田区八卦四路52号安吉尔大厦24层</w:t>
      </w:r>
      <w:r w:rsidRPr="00890888">
        <w:rPr>
          <w:rFonts w:asciiTheme="minorEastAsia" w:hAnsiTheme="minorEastAsia" w:cs="Arial" w:hint="eastAsia"/>
          <w:kern w:val="0"/>
          <w:sz w:val="24"/>
          <w:szCs w:val="24"/>
        </w:rPr>
        <w:t xml:space="preserve"> </w:t>
      </w:r>
    </w:p>
    <w:p w14:paraId="3D831827" w14:textId="0E2C160E"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法定代表人：</w:t>
      </w:r>
      <w:r w:rsidR="00BE570E">
        <w:rPr>
          <w:rFonts w:asciiTheme="minorEastAsia" w:hAnsiTheme="minorEastAsia" w:cs="Arial" w:hint="eastAsia"/>
          <w:kern w:val="0"/>
          <w:sz w:val="24"/>
          <w:szCs w:val="24"/>
        </w:rPr>
        <w:t>王亦伟</w:t>
      </w:r>
      <w:r w:rsidRPr="00890888">
        <w:rPr>
          <w:rFonts w:asciiTheme="minorEastAsia" w:hAnsiTheme="minorEastAsia" w:cs="Arial" w:hint="eastAsia"/>
          <w:kern w:val="0"/>
          <w:sz w:val="24"/>
          <w:szCs w:val="24"/>
        </w:rPr>
        <w:t xml:space="preserve"> </w:t>
      </w:r>
    </w:p>
    <w:p w14:paraId="6942734C" w14:textId="77777777"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联系人：黄文飞</w:t>
      </w:r>
    </w:p>
    <w:p w14:paraId="354E105D" w14:textId="77777777"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电话： 0755-84356604</w:t>
      </w:r>
    </w:p>
    <w:p w14:paraId="0ED68CE4" w14:textId="77777777" w:rsidR="00AC3A9B" w:rsidRPr="00890888" w:rsidRDefault="002C3C29">
      <w:pPr>
        <w:adjustRightInd w:val="0"/>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传真： 0755-83230787</w:t>
      </w:r>
    </w:p>
    <w:p w14:paraId="57E7B6C8" w14:textId="77777777" w:rsidR="00AC3A9B" w:rsidRPr="00890888" w:rsidRDefault="002C3C29">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sidRPr="00890888">
        <w:rPr>
          <w:rFonts w:asciiTheme="minorEastAsia" w:hAnsiTheme="minorEastAsia" w:cs="Arial" w:hint="eastAsia"/>
          <w:b/>
          <w:bCs/>
          <w:sz w:val="24"/>
          <w:szCs w:val="24"/>
        </w:rPr>
        <w:t>三、</w:t>
      </w:r>
      <w:r w:rsidRPr="00890888">
        <w:rPr>
          <w:rFonts w:asciiTheme="minorEastAsia" w:hAnsiTheme="minorEastAsia" w:cs="Times New Roman" w:hint="eastAsia"/>
          <w:b/>
          <w:bCs/>
          <w:sz w:val="24"/>
          <w:szCs w:val="24"/>
        </w:rPr>
        <w:t>出具法律意见书的律师事务所</w:t>
      </w:r>
    </w:p>
    <w:p w14:paraId="6F5BFA15" w14:textId="77777777"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名称：上海市通力律师事务所</w:t>
      </w:r>
    </w:p>
    <w:p w14:paraId="3695F941" w14:textId="77777777"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住所：上海市银城中路68号时代金融中心19楼</w:t>
      </w:r>
    </w:p>
    <w:p w14:paraId="328815BF" w14:textId="77777777"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办公地址：上海市银城中路68号时代金融中心19楼</w:t>
      </w:r>
    </w:p>
    <w:p w14:paraId="29B6FFC7" w14:textId="7DA4A126"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负责人：</w:t>
      </w:r>
      <w:r w:rsidR="00D41102" w:rsidRPr="00890888">
        <w:rPr>
          <w:rFonts w:asciiTheme="minorEastAsia" w:hAnsiTheme="minorEastAsia" w:cs="Arial" w:hint="eastAsia"/>
          <w:kern w:val="0"/>
          <w:sz w:val="24"/>
          <w:szCs w:val="24"/>
        </w:rPr>
        <w:t>韩炯</w:t>
      </w:r>
    </w:p>
    <w:p w14:paraId="6C7F4264" w14:textId="77777777"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电话：021-31358666</w:t>
      </w:r>
    </w:p>
    <w:p w14:paraId="6922F302" w14:textId="77777777"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传真：021-31358600</w:t>
      </w:r>
    </w:p>
    <w:p w14:paraId="7CD17727" w14:textId="77777777"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经办律师：陆奇、安冬</w:t>
      </w:r>
    </w:p>
    <w:p w14:paraId="0AD514CC" w14:textId="77777777" w:rsidR="00AC3A9B" w:rsidRPr="00890888" w:rsidRDefault="002C3C29">
      <w:pPr>
        <w:adjustRightInd w:val="0"/>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lastRenderedPageBreak/>
        <w:t>联系人： 陆奇</w:t>
      </w:r>
    </w:p>
    <w:p w14:paraId="2B8B92E1" w14:textId="77777777" w:rsidR="00AC3A9B" w:rsidRPr="00890888" w:rsidRDefault="002C3C29">
      <w:pPr>
        <w:adjustRightInd w:val="0"/>
        <w:snapToGrid w:val="0"/>
        <w:spacing w:line="360" w:lineRule="auto"/>
        <w:ind w:firstLineChars="200" w:firstLine="482"/>
        <w:rPr>
          <w:rFonts w:asciiTheme="minorEastAsia" w:hAnsiTheme="minorEastAsia" w:cs="Arial" w:hint="eastAsia"/>
          <w:b/>
          <w:bCs/>
          <w:kern w:val="0"/>
          <w:sz w:val="24"/>
          <w:szCs w:val="24"/>
        </w:rPr>
      </w:pPr>
      <w:r w:rsidRPr="00890888">
        <w:rPr>
          <w:rFonts w:asciiTheme="minorEastAsia" w:hAnsiTheme="minorEastAsia" w:cs="Arial" w:hint="eastAsia"/>
          <w:b/>
          <w:bCs/>
          <w:kern w:val="0"/>
          <w:sz w:val="24"/>
          <w:szCs w:val="24"/>
        </w:rPr>
        <w:t>四、</w:t>
      </w:r>
      <w:r w:rsidRPr="00890888">
        <w:rPr>
          <w:rFonts w:asciiTheme="minorEastAsia" w:hAnsiTheme="minorEastAsia" w:cs="Times New Roman" w:hint="eastAsia"/>
          <w:b/>
          <w:bCs/>
          <w:sz w:val="24"/>
          <w:szCs w:val="24"/>
        </w:rPr>
        <w:t>审计基金财产的会计师事务所</w:t>
      </w:r>
    </w:p>
    <w:p w14:paraId="248E8121" w14:textId="77777777"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名称：安永华明会计师事务所（特殊普通合伙）</w:t>
      </w:r>
    </w:p>
    <w:p w14:paraId="09FC9C18" w14:textId="77777777"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住所：中国北京市东城区东长安街1号东方广场安永大楼16层</w:t>
      </w:r>
    </w:p>
    <w:p w14:paraId="3AFCF4AC" w14:textId="77777777"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办公地址：中国北京市东城区东长安街1号东方广场安永大楼16层</w:t>
      </w:r>
    </w:p>
    <w:p w14:paraId="15434DEB" w14:textId="77777777"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法定代表人：</w:t>
      </w:r>
      <w:proofErr w:type="gramStart"/>
      <w:r w:rsidRPr="00890888">
        <w:rPr>
          <w:rFonts w:asciiTheme="minorEastAsia" w:hAnsiTheme="minorEastAsia" w:cs="Arial" w:hint="eastAsia"/>
          <w:kern w:val="0"/>
          <w:sz w:val="24"/>
          <w:szCs w:val="24"/>
        </w:rPr>
        <w:t>毛鞍宁</w:t>
      </w:r>
      <w:proofErr w:type="gramEnd"/>
    </w:p>
    <w:p w14:paraId="5210E545" w14:textId="77777777"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电话：+86</w:t>
      </w:r>
      <w:r w:rsidRPr="00890888">
        <w:rPr>
          <w:rFonts w:asciiTheme="minorEastAsia" w:hAnsiTheme="minorEastAsia" w:cs="Arial"/>
          <w:kern w:val="0"/>
          <w:sz w:val="24"/>
          <w:szCs w:val="24"/>
        </w:rPr>
        <w:t xml:space="preserve"> 10 58153000</w:t>
      </w:r>
    </w:p>
    <w:p w14:paraId="6D386B0B" w14:textId="77777777"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传真：+86</w:t>
      </w:r>
      <w:r w:rsidRPr="00890888">
        <w:rPr>
          <w:rFonts w:asciiTheme="minorEastAsia" w:hAnsiTheme="minorEastAsia" w:cs="Arial"/>
          <w:kern w:val="0"/>
          <w:sz w:val="24"/>
          <w:szCs w:val="24"/>
        </w:rPr>
        <w:t xml:space="preserve"> 10 85188298</w:t>
      </w:r>
    </w:p>
    <w:p w14:paraId="286F832D" w14:textId="2FFE19A0"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签字注册会计师：吴翠蓉</w:t>
      </w:r>
      <w:r w:rsidR="00490A9A" w:rsidRPr="00890888">
        <w:rPr>
          <w:rFonts w:asciiTheme="minorEastAsia" w:hAnsiTheme="minorEastAsia" w:cs="Arial" w:hint="eastAsia"/>
          <w:kern w:val="0"/>
          <w:sz w:val="24"/>
          <w:szCs w:val="24"/>
        </w:rPr>
        <w:t>、</w:t>
      </w:r>
      <w:r w:rsidRPr="00890888">
        <w:rPr>
          <w:rFonts w:asciiTheme="minorEastAsia" w:hAnsiTheme="minorEastAsia" w:cs="Arial" w:hint="eastAsia"/>
          <w:kern w:val="0"/>
          <w:sz w:val="24"/>
          <w:szCs w:val="24"/>
        </w:rPr>
        <w:t>高鹤</w:t>
      </w:r>
    </w:p>
    <w:p w14:paraId="59082AB1" w14:textId="77777777" w:rsidR="00AC3A9B" w:rsidRPr="00890888" w:rsidRDefault="002C3C29">
      <w:pPr>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联系人：吴翠蓉</w:t>
      </w:r>
    </w:p>
    <w:p w14:paraId="2FF5C5B8" w14:textId="77777777" w:rsidR="00A61338" w:rsidRPr="00890888" w:rsidRDefault="00A61338">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61338" w:rsidRPr="00890888" w:rsidSect="00C96DF2">
          <w:footerReference w:type="default" r:id="rId18"/>
          <w:pgSz w:w="11906" w:h="16838"/>
          <w:pgMar w:top="1440" w:right="1800" w:bottom="1440" w:left="1800" w:header="851" w:footer="992" w:gutter="0"/>
          <w:pgNumType w:chapStyle="1"/>
          <w:cols w:space="720"/>
          <w:docGrid w:type="lines" w:linePitch="312"/>
        </w:sectPr>
      </w:pPr>
      <w:bookmarkStart w:id="117" w:name="_Toc416264542"/>
      <w:bookmarkStart w:id="118" w:name="_Toc263092314"/>
      <w:bookmarkStart w:id="119" w:name="_Toc123112235"/>
      <w:bookmarkStart w:id="120" w:name="_Toc139991737"/>
      <w:bookmarkStart w:id="121" w:name="_Toc141703887"/>
      <w:bookmarkStart w:id="122" w:name="_Toc3601"/>
      <w:bookmarkStart w:id="123" w:name="_Toc16859"/>
      <w:bookmarkStart w:id="124" w:name="_Toc31653"/>
      <w:bookmarkStart w:id="125" w:name="_Toc352229753"/>
      <w:bookmarkStart w:id="126" w:name="_Toc12245"/>
      <w:bookmarkStart w:id="127" w:name="_Toc26207"/>
      <w:bookmarkStart w:id="128" w:name="_Toc29251"/>
      <w:bookmarkStart w:id="129" w:name="_Toc98560353"/>
      <w:bookmarkStart w:id="130" w:name="_Toc31235"/>
      <w:bookmarkStart w:id="131" w:name="_Toc15143"/>
      <w:bookmarkStart w:id="132" w:name="_Toc6405"/>
      <w:bookmarkStart w:id="133" w:name="_Toc123051453"/>
      <w:bookmarkStart w:id="134" w:name="_Toc123102454"/>
      <w:bookmarkStart w:id="135" w:name="_Toc31644"/>
      <w:bookmarkStart w:id="136" w:name="_Toc1483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p>
    <w:p w14:paraId="02AEE676" w14:textId="28573124" w:rsidR="00A61338" w:rsidRPr="00890888" w:rsidRDefault="00A61338">
      <w:pPr>
        <w:pStyle w:val="1"/>
        <w:jc w:val="center"/>
        <w:rPr>
          <w:color w:val="auto"/>
          <w:sz w:val="30"/>
          <w:szCs w:val="30"/>
        </w:rPr>
      </w:pPr>
      <w:bookmarkStart w:id="137" w:name="_Toc135921111"/>
      <w:r w:rsidRPr="00890888">
        <w:rPr>
          <w:rFonts w:hint="eastAsia"/>
          <w:color w:val="auto"/>
          <w:sz w:val="30"/>
          <w:szCs w:val="30"/>
        </w:rPr>
        <w:lastRenderedPageBreak/>
        <w:t>第六部分</w:t>
      </w:r>
      <w:r w:rsidRPr="00890888">
        <w:rPr>
          <w:color w:val="auto"/>
          <w:sz w:val="30"/>
          <w:szCs w:val="30"/>
        </w:rPr>
        <w:t xml:space="preserve">  </w:t>
      </w:r>
      <w:r w:rsidRPr="00890888">
        <w:rPr>
          <w:rFonts w:hint="eastAsia"/>
          <w:color w:val="auto"/>
          <w:sz w:val="30"/>
          <w:szCs w:val="30"/>
        </w:rPr>
        <w:t>基金</w:t>
      </w:r>
      <w:bookmarkEnd w:id="117"/>
      <w:bookmarkEnd w:id="118"/>
      <w:r>
        <w:rPr>
          <w:rFonts w:hint="eastAsia"/>
          <w:color w:val="auto"/>
          <w:sz w:val="30"/>
          <w:szCs w:val="30"/>
        </w:rPr>
        <w:t>的募集</w:t>
      </w:r>
      <w:bookmarkEnd w:id="137"/>
    </w:p>
    <w:p w14:paraId="56E0DB5F" w14:textId="4E77C3C2" w:rsidR="00AC3A9B" w:rsidRPr="00890888" w:rsidRDefault="00AC3A9B">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3D5C2BBD" w14:textId="77777777" w:rsidR="00DC048C" w:rsidRPr="00890888" w:rsidRDefault="00DC048C" w:rsidP="00543AAE">
      <w:pPr>
        <w:autoSpaceDE w:val="0"/>
        <w:autoSpaceDN w:val="0"/>
        <w:adjustRightInd w:val="0"/>
        <w:snapToGrid w:val="0"/>
        <w:spacing w:line="360" w:lineRule="auto"/>
        <w:ind w:firstLineChars="200" w:firstLine="480"/>
        <w:rPr>
          <w:rFonts w:ascii="宋体" w:eastAsia="宋体" w:hAnsi="宋体" w:cs="Arial" w:hint="eastAsia"/>
          <w:sz w:val="24"/>
          <w:szCs w:val="24"/>
        </w:rPr>
      </w:pPr>
      <w:bookmarkStart w:id="138" w:name="_Toc263092315"/>
      <w:bookmarkStart w:id="139" w:name="_Toc214873596"/>
      <w:bookmarkStart w:id="140" w:name="_Toc416264543"/>
      <w:bookmarkStart w:id="141" w:name="_Toc25783"/>
      <w:bookmarkStart w:id="142" w:name="_Toc123112236"/>
      <w:bookmarkStart w:id="143" w:name="_Toc123051454"/>
      <w:bookmarkStart w:id="144" w:name="_Toc20768"/>
      <w:bookmarkStart w:id="145" w:name="_Toc3321"/>
      <w:bookmarkStart w:id="146" w:name="_Toc6447"/>
      <w:bookmarkStart w:id="147" w:name="_Toc352229754"/>
      <w:bookmarkStart w:id="148" w:name="_Toc7058"/>
      <w:bookmarkStart w:id="149" w:name="_Toc9706"/>
      <w:bookmarkStart w:id="150" w:name="_Toc141703888"/>
      <w:bookmarkStart w:id="151" w:name="_Toc18567"/>
      <w:bookmarkStart w:id="152" w:name="_Toc98560354"/>
      <w:bookmarkStart w:id="153" w:name="_Toc79392583"/>
      <w:bookmarkStart w:id="154" w:name="_Toc123102455"/>
      <w:bookmarkStart w:id="155" w:name="_Toc3771"/>
      <w:bookmarkStart w:id="156" w:name="_Toc139991738"/>
      <w:bookmarkStart w:id="157" w:name="_Toc11030"/>
      <w:bookmarkStart w:id="158" w:name="_Toc10650"/>
      <w:bookmarkStart w:id="159" w:name="_Toc4559"/>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r w:rsidRPr="00890888">
        <w:rPr>
          <w:rFonts w:ascii="宋体" w:eastAsia="宋体" w:hAnsi="宋体" w:cs="Arial" w:hint="eastAsia"/>
          <w:sz w:val="24"/>
          <w:szCs w:val="24"/>
        </w:rPr>
        <w:t>基金管理人按照《基金法》、《运作办法》、《销售办法》、基金合同及其他有关规定募集本基金，并于</w:t>
      </w:r>
      <w:r>
        <w:rPr>
          <w:rFonts w:ascii="宋体" w:eastAsia="宋体" w:hAnsi="宋体" w:cs="Arial"/>
          <w:sz w:val="24"/>
          <w:szCs w:val="24"/>
        </w:rPr>
        <w:t>2022</w:t>
      </w:r>
      <w:r w:rsidRPr="00890888">
        <w:rPr>
          <w:rFonts w:ascii="宋体" w:eastAsia="宋体" w:hAnsi="宋体" w:cs="Arial" w:hint="eastAsia"/>
          <w:sz w:val="24"/>
          <w:szCs w:val="24"/>
        </w:rPr>
        <w:t>年</w:t>
      </w:r>
      <w:r>
        <w:rPr>
          <w:rFonts w:ascii="宋体" w:eastAsia="宋体" w:hAnsi="宋体" w:cs="Arial"/>
          <w:sz w:val="24"/>
          <w:szCs w:val="24"/>
        </w:rPr>
        <w:t>4</w:t>
      </w:r>
      <w:r w:rsidRPr="00890888">
        <w:rPr>
          <w:rFonts w:ascii="宋体" w:eastAsia="宋体" w:hAnsi="宋体" w:cs="Arial" w:hint="eastAsia"/>
          <w:sz w:val="24"/>
          <w:szCs w:val="24"/>
        </w:rPr>
        <w:t>月</w:t>
      </w:r>
      <w:r>
        <w:rPr>
          <w:rFonts w:ascii="宋体" w:eastAsia="宋体" w:hAnsi="宋体" w:cs="Arial"/>
          <w:sz w:val="24"/>
          <w:szCs w:val="24"/>
        </w:rPr>
        <w:t>14</w:t>
      </w:r>
      <w:r w:rsidRPr="00890888">
        <w:rPr>
          <w:rFonts w:ascii="宋体" w:eastAsia="宋体" w:hAnsi="宋体" w:cs="Arial" w:hint="eastAsia"/>
          <w:sz w:val="24"/>
          <w:szCs w:val="24"/>
        </w:rPr>
        <w:t>日</w:t>
      </w:r>
      <w:r w:rsidRPr="00890888">
        <w:rPr>
          <w:rFonts w:ascii="宋体" w:eastAsia="宋体" w:hAnsi="宋体" w:cs="Arial" w:hint="eastAsia"/>
          <w:kern w:val="0"/>
          <w:sz w:val="24"/>
          <w:szCs w:val="24"/>
        </w:rPr>
        <w:t>经中国证监会证监许可[2</w:t>
      </w:r>
      <w:r w:rsidRPr="00890888">
        <w:rPr>
          <w:rFonts w:ascii="宋体" w:eastAsia="宋体" w:hAnsi="宋体" w:cs="Arial"/>
          <w:kern w:val="0"/>
          <w:sz w:val="24"/>
          <w:szCs w:val="24"/>
        </w:rPr>
        <w:t>022</w:t>
      </w:r>
      <w:r w:rsidRPr="00890888">
        <w:rPr>
          <w:rFonts w:ascii="宋体" w:eastAsia="宋体" w:hAnsi="宋体" w:cs="Arial" w:hint="eastAsia"/>
          <w:kern w:val="0"/>
          <w:sz w:val="24"/>
          <w:szCs w:val="24"/>
        </w:rPr>
        <w:t>]</w:t>
      </w:r>
      <w:r>
        <w:rPr>
          <w:rFonts w:ascii="宋体" w:eastAsia="宋体" w:hAnsi="宋体" w:cs="Arial"/>
          <w:kern w:val="0"/>
          <w:sz w:val="24"/>
          <w:szCs w:val="24"/>
        </w:rPr>
        <w:t>778</w:t>
      </w:r>
      <w:r w:rsidRPr="00890888">
        <w:rPr>
          <w:rFonts w:ascii="宋体" w:eastAsia="宋体" w:hAnsi="宋体" w:cs="Arial" w:hint="eastAsia"/>
          <w:kern w:val="0"/>
          <w:sz w:val="24"/>
          <w:szCs w:val="24"/>
        </w:rPr>
        <w:t>号文</w:t>
      </w:r>
      <w:r w:rsidRPr="00890888">
        <w:rPr>
          <w:rFonts w:ascii="宋体" w:eastAsia="宋体" w:hAnsi="宋体" w:cs="Arial" w:hint="eastAsia"/>
          <w:sz w:val="24"/>
          <w:szCs w:val="24"/>
        </w:rPr>
        <w:t>准予注册募集。</w:t>
      </w:r>
      <w:r>
        <w:rPr>
          <w:rFonts w:ascii="宋体" w:eastAsia="宋体" w:hAnsi="宋体" w:cs="Arial" w:hint="eastAsia"/>
          <w:sz w:val="24"/>
          <w:szCs w:val="24"/>
        </w:rPr>
        <w:t>本基金于2</w:t>
      </w:r>
      <w:r>
        <w:rPr>
          <w:rFonts w:ascii="宋体" w:eastAsia="宋体" w:hAnsi="宋体" w:cs="Arial"/>
          <w:sz w:val="24"/>
          <w:szCs w:val="24"/>
        </w:rPr>
        <w:t>022</w:t>
      </w:r>
      <w:r>
        <w:rPr>
          <w:rFonts w:ascii="宋体" w:eastAsia="宋体" w:hAnsi="宋体" w:cs="Arial" w:hint="eastAsia"/>
          <w:sz w:val="24"/>
          <w:szCs w:val="24"/>
        </w:rPr>
        <w:t>年6月1</w:t>
      </w:r>
      <w:r>
        <w:rPr>
          <w:rFonts w:ascii="宋体" w:eastAsia="宋体" w:hAnsi="宋体" w:cs="Arial"/>
          <w:sz w:val="24"/>
          <w:szCs w:val="24"/>
        </w:rPr>
        <w:t>3</w:t>
      </w:r>
      <w:r>
        <w:rPr>
          <w:rFonts w:ascii="宋体" w:eastAsia="宋体" w:hAnsi="宋体" w:cs="Arial" w:hint="eastAsia"/>
          <w:sz w:val="24"/>
          <w:szCs w:val="24"/>
        </w:rPr>
        <w:t>日</w:t>
      </w:r>
      <w:r w:rsidRPr="00A61338">
        <w:rPr>
          <w:rFonts w:ascii="宋体" w:eastAsia="宋体" w:hAnsi="宋体" w:cs="Arial" w:hint="eastAsia"/>
          <w:sz w:val="24"/>
          <w:szCs w:val="24"/>
        </w:rPr>
        <w:t>通过各销售机构向社会公开募集，截至202</w:t>
      </w:r>
      <w:r>
        <w:rPr>
          <w:rFonts w:ascii="宋体" w:eastAsia="宋体" w:hAnsi="宋体" w:cs="Arial"/>
          <w:sz w:val="24"/>
          <w:szCs w:val="24"/>
        </w:rPr>
        <w:t>2</w:t>
      </w:r>
      <w:r w:rsidRPr="00A61338">
        <w:rPr>
          <w:rFonts w:ascii="宋体" w:eastAsia="宋体" w:hAnsi="宋体" w:cs="Arial" w:hint="eastAsia"/>
          <w:sz w:val="24"/>
          <w:szCs w:val="24"/>
        </w:rPr>
        <w:t>年6月</w:t>
      </w:r>
      <w:r>
        <w:rPr>
          <w:rFonts w:ascii="宋体" w:eastAsia="宋体" w:hAnsi="宋体" w:cs="Arial"/>
          <w:sz w:val="24"/>
          <w:szCs w:val="24"/>
        </w:rPr>
        <w:t>24</w:t>
      </w:r>
      <w:r w:rsidRPr="00A61338">
        <w:rPr>
          <w:rFonts w:ascii="宋体" w:eastAsia="宋体" w:hAnsi="宋体" w:cs="Arial" w:hint="eastAsia"/>
          <w:sz w:val="24"/>
          <w:szCs w:val="24"/>
        </w:rPr>
        <w:t>日，基金募集工作已顺利结束。</w:t>
      </w:r>
    </w:p>
    <w:p w14:paraId="7504A369" w14:textId="29EE2719" w:rsidR="00DC048C" w:rsidRPr="00890888" w:rsidRDefault="00DC048C" w:rsidP="00543AAE">
      <w:pPr>
        <w:snapToGrid w:val="0"/>
        <w:spacing w:line="360" w:lineRule="auto"/>
        <w:ind w:firstLineChars="200" w:firstLine="482"/>
        <w:rPr>
          <w:rFonts w:ascii="宋体" w:eastAsia="宋体" w:hAnsi="宋体" w:cs="Arial" w:hint="eastAsia"/>
          <w:b/>
          <w:sz w:val="24"/>
          <w:szCs w:val="24"/>
        </w:rPr>
      </w:pPr>
    </w:p>
    <w:p w14:paraId="4DFDEB67" w14:textId="77777777" w:rsidR="00DC048C" w:rsidRPr="00890888" w:rsidRDefault="00DC048C">
      <w:pPr>
        <w:keepNext/>
        <w:keepLines/>
        <w:spacing w:line="360" w:lineRule="auto"/>
        <w:jc w:val="center"/>
        <w:outlineLvl w:val="0"/>
        <w:rPr>
          <w:rFonts w:ascii="Times New Roman" w:eastAsia="宋体" w:hAnsi="Times New Roman" w:cs="Times New Roman"/>
          <w:b/>
          <w:kern w:val="0"/>
          <w:sz w:val="24"/>
          <w:szCs w:val="24"/>
        </w:rPr>
        <w:sectPr w:rsidR="00DC048C" w:rsidRPr="00890888" w:rsidSect="00C96DF2">
          <w:footerReference w:type="default" r:id="rId19"/>
          <w:pgSz w:w="11906" w:h="16838"/>
          <w:pgMar w:top="1440" w:right="1800" w:bottom="1440" w:left="1800" w:header="851" w:footer="992" w:gutter="0"/>
          <w:pgNumType w:chapStyle="1"/>
          <w:cols w:space="720"/>
          <w:docGrid w:type="lines" w:linePitch="312"/>
        </w:sectPr>
      </w:pPr>
    </w:p>
    <w:p w14:paraId="213CBCCA" w14:textId="305EAB1F" w:rsidR="00DC048C" w:rsidRPr="00890888" w:rsidRDefault="00DC048C">
      <w:pPr>
        <w:pStyle w:val="1"/>
        <w:jc w:val="center"/>
        <w:rPr>
          <w:color w:val="auto"/>
          <w:sz w:val="30"/>
          <w:szCs w:val="30"/>
        </w:rPr>
      </w:pPr>
      <w:bookmarkStart w:id="160" w:name="_Toc135921112"/>
      <w:r w:rsidRPr="00890888">
        <w:rPr>
          <w:rFonts w:hint="eastAsia"/>
          <w:color w:val="auto"/>
          <w:sz w:val="30"/>
          <w:szCs w:val="30"/>
        </w:rPr>
        <w:lastRenderedPageBreak/>
        <w:t>第七部分</w:t>
      </w:r>
      <w:r w:rsidRPr="00890888">
        <w:rPr>
          <w:color w:val="auto"/>
          <w:sz w:val="30"/>
          <w:szCs w:val="30"/>
        </w:rPr>
        <w:t xml:space="preserve">  </w:t>
      </w:r>
      <w:r w:rsidRPr="00890888">
        <w:rPr>
          <w:rFonts w:hint="eastAsia"/>
          <w:color w:val="auto"/>
          <w:sz w:val="30"/>
          <w:szCs w:val="30"/>
        </w:rPr>
        <w:t>基金</w:t>
      </w:r>
      <w:bookmarkEnd w:id="138"/>
      <w:bookmarkEnd w:id="139"/>
      <w:bookmarkEnd w:id="140"/>
      <w:r>
        <w:rPr>
          <w:rFonts w:hint="eastAsia"/>
          <w:color w:val="auto"/>
          <w:sz w:val="30"/>
          <w:szCs w:val="30"/>
        </w:rPr>
        <w:t>合同的生效</w:t>
      </w:r>
      <w:bookmarkEnd w:id="160"/>
    </w:p>
    <w:p w14:paraId="14BD3E59" w14:textId="6A49FB08" w:rsidR="00DC048C" w:rsidRDefault="00DC048C">
      <w:pPr>
        <w:adjustRightInd w:val="0"/>
        <w:snapToGrid w:val="0"/>
        <w:spacing w:line="360" w:lineRule="auto"/>
        <w:ind w:firstLineChars="200" w:firstLine="480"/>
        <w:jc w:val="left"/>
        <w:rPr>
          <w:rFonts w:asciiTheme="minorEastAsia" w:hAnsiTheme="minorEastAsia" w:cs="Times New Roman" w:hint="eastAsia"/>
          <w:sz w:val="24"/>
          <w:szCs w:val="24"/>
        </w:rPr>
      </w:pPr>
      <w:bookmarkStart w:id="161" w:name="_Hlk95863111"/>
      <w:r w:rsidRPr="00DC048C">
        <w:rPr>
          <w:rFonts w:asciiTheme="minorEastAsia" w:hAnsiTheme="minorEastAsia" w:cs="Times New Roman" w:hint="eastAsia"/>
          <w:sz w:val="24"/>
          <w:szCs w:val="24"/>
        </w:rPr>
        <w:t>根据《基金法》、《运作办法》以及基金合同、招募说明书、基金份额发售公告的有关规定，本基金募集结果符合有关条件，本基金管理人于202</w:t>
      </w:r>
      <w:r>
        <w:rPr>
          <w:rFonts w:asciiTheme="minorEastAsia" w:hAnsiTheme="minorEastAsia" w:cs="Times New Roman"/>
          <w:sz w:val="24"/>
          <w:szCs w:val="24"/>
        </w:rPr>
        <w:t>2</w:t>
      </w:r>
      <w:r w:rsidRPr="00DC048C">
        <w:rPr>
          <w:rFonts w:asciiTheme="minorEastAsia" w:hAnsiTheme="minorEastAsia" w:cs="Times New Roman" w:hint="eastAsia"/>
          <w:sz w:val="24"/>
          <w:szCs w:val="24"/>
        </w:rPr>
        <w:t>年6月</w:t>
      </w:r>
      <w:r>
        <w:rPr>
          <w:rFonts w:asciiTheme="minorEastAsia" w:hAnsiTheme="minorEastAsia" w:cs="Times New Roman" w:hint="eastAsia"/>
          <w:sz w:val="24"/>
          <w:szCs w:val="24"/>
        </w:rPr>
        <w:t>2</w:t>
      </w:r>
      <w:r>
        <w:rPr>
          <w:rFonts w:asciiTheme="minorEastAsia" w:hAnsiTheme="minorEastAsia" w:cs="Times New Roman"/>
          <w:sz w:val="24"/>
          <w:szCs w:val="24"/>
        </w:rPr>
        <w:t>8</w:t>
      </w:r>
      <w:r w:rsidRPr="00DC048C">
        <w:rPr>
          <w:rFonts w:asciiTheme="minorEastAsia" w:hAnsiTheme="minorEastAsia" w:cs="Times New Roman" w:hint="eastAsia"/>
          <w:sz w:val="24"/>
          <w:szCs w:val="24"/>
        </w:rPr>
        <w:t>日向中国证监会办理完毕基金备案手续并已获书面确认，基金合同自该日期正式生效。自基金合同生效之日起，本基金管理人正式开始管理本基金。</w:t>
      </w:r>
    </w:p>
    <w:p w14:paraId="3A9A66B1" w14:textId="77777777" w:rsidR="00EB1D47" w:rsidRPr="00890888" w:rsidRDefault="00DC048C" w:rsidP="00EB1D47">
      <w:pPr>
        <w:widowControl/>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t>《基金合同》生效满3年后继续存续的，连续20个工作日出现基金份额持有人数量不满200人或者基金资产净值低于5000万元情形的，基金管理人应当在定期报告中予以披露；连续60个工作日出现前述情形的，基金管理人应当在10个工作日内向中国证监会报告并提出解决方案，如持续运作、转换运作方式、与其他基金合并或者终止基金合同等，并在6个月内召集基金份额持有人大会。</w:t>
      </w:r>
      <w:r w:rsidR="00EB1D47" w:rsidRPr="00890888">
        <w:rPr>
          <w:rFonts w:asciiTheme="minorEastAsia" w:hAnsiTheme="minorEastAsia" w:cs="Times New Roman" w:hint="eastAsia"/>
          <w:sz w:val="24"/>
          <w:szCs w:val="24"/>
        </w:rPr>
        <w:t>法律法规或中国证监会另有规定时，从其规定。</w:t>
      </w:r>
    </w:p>
    <w:p w14:paraId="2321D7F1" w14:textId="77777777" w:rsidR="00DC048C" w:rsidRPr="00890888" w:rsidRDefault="00DC048C" w:rsidP="008E5575">
      <w:pPr>
        <w:widowControl/>
        <w:spacing w:line="360" w:lineRule="auto"/>
        <w:ind w:firstLineChars="200" w:firstLine="480"/>
        <w:rPr>
          <w:rFonts w:asciiTheme="minorEastAsia" w:hAnsiTheme="minorEastAsia" w:cs="Times New Roman" w:hint="eastAsia"/>
          <w:sz w:val="24"/>
          <w:szCs w:val="24"/>
        </w:rPr>
      </w:pPr>
      <w:bookmarkStart w:id="162" w:name="_Toc214873597"/>
      <w:bookmarkStart w:id="163" w:name="_Toc147463118"/>
      <w:bookmarkStart w:id="164" w:name="_Toc12357171"/>
      <w:bookmarkStart w:id="165" w:name="_Toc416264544"/>
      <w:bookmarkStart w:id="166" w:name="_Toc263092316"/>
      <w:bookmarkStart w:id="167" w:name="_Toc21073391"/>
      <w:bookmarkStart w:id="168" w:name="_Toc725"/>
      <w:bookmarkStart w:id="169" w:name="_Toc16164"/>
      <w:bookmarkStart w:id="170" w:name="_Toc123051455"/>
      <w:bookmarkStart w:id="171" w:name="_Toc10398"/>
      <w:bookmarkStart w:id="172" w:name="_Toc139991739"/>
      <w:bookmarkStart w:id="173" w:name="_Toc21735"/>
      <w:bookmarkStart w:id="174" w:name="_Toc3572"/>
      <w:bookmarkStart w:id="175" w:name="_Toc18206"/>
      <w:bookmarkStart w:id="176" w:name="_Toc18769"/>
      <w:bookmarkStart w:id="177" w:name="_Toc1745"/>
      <w:bookmarkStart w:id="178" w:name="_Toc141703889"/>
      <w:bookmarkStart w:id="179" w:name="_Toc123112237"/>
      <w:bookmarkStart w:id="180" w:name="_Toc98560355"/>
      <w:bookmarkStart w:id="181" w:name="_Toc123102456"/>
      <w:bookmarkStart w:id="182" w:name="_Toc352229755"/>
      <w:bookmarkStart w:id="183" w:name="_Toc31821"/>
      <w:bookmarkStart w:id="184" w:name="_Toc3963"/>
      <w:bookmarkStart w:id="185" w:name="_Toc308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r w:rsidRPr="00890888">
        <w:rPr>
          <w:rFonts w:asciiTheme="minorEastAsia" w:hAnsiTheme="minorEastAsia" w:cs="Times New Roman" w:hint="eastAsia"/>
          <w:sz w:val="24"/>
          <w:szCs w:val="24"/>
        </w:rPr>
        <w:t>《基金合同》生效满3年后的对应日，</w:t>
      </w:r>
      <w:proofErr w:type="gramStart"/>
      <w:r w:rsidRPr="00890888">
        <w:rPr>
          <w:rFonts w:asciiTheme="minorEastAsia" w:hAnsiTheme="minorEastAsia" w:cs="Times New Roman" w:hint="eastAsia"/>
          <w:sz w:val="24"/>
          <w:szCs w:val="24"/>
        </w:rPr>
        <w:t>若基金</w:t>
      </w:r>
      <w:proofErr w:type="gramEnd"/>
      <w:r w:rsidRPr="00890888">
        <w:rPr>
          <w:rFonts w:asciiTheme="minorEastAsia" w:hAnsiTheme="minorEastAsia" w:cs="Times New Roman" w:hint="eastAsia"/>
          <w:sz w:val="24"/>
          <w:szCs w:val="24"/>
        </w:rPr>
        <w:t>资产净值低于2亿元，《基金合同》应当终止，且不得通过召开基金持有人大会的方式延续。</w:t>
      </w:r>
    </w:p>
    <w:p w14:paraId="6465FD68" w14:textId="77777777" w:rsidR="00C94B8B" w:rsidRPr="008E5575" w:rsidRDefault="00DC048C" w:rsidP="008E5575">
      <w:pPr>
        <w:widowControl/>
        <w:spacing w:line="360" w:lineRule="auto"/>
        <w:ind w:firstLineChars="200" w:firstLine="480"/>
        <w:rPr>
          <w:rFonts w:asciiTheme="minorEastAsia" w:hAnsiTheme="minorEastAsia" w:cs="Times New Roman" w:hint="eastAsia"/>
          <w:sz w:val="24"/>
          <w:szCs w:val="24"/>
        </w:rPr>
        <w:sectPr w:rsidR="00C94B8B" w:rsidRPr="008E5575" w:rsidSect="00C96DF2">
          <w:footerReference w:type="default" r:id="rId20"/>
          <w:pgSz w:w="11906" w:h="16838"/>
          <w:pgMar w:top="1440" w:right="1800" w:bottom="1440" w:left="1800" w:header="851" w:footer="992" w:gutter="0"/>
          <w:pgNumType w:chapStyle="1"/>
          <w:cols w:space="720"/>
          <w:docGrid w:type="lines" w:linePitch="312"/>
        </w:sectPr>
      </w:pPr>
      <w:r w:rsidRPr="00890888">
        <w:rPr>
          <w:rFonts w:asciiTheme="minorEastAsia" w:hAnsiTheme="minorEastAsia" w:cs="Times New Roman" w:hint="eastAsia"/>
          <w:sz w:val="24"/>
          <w:szCs w:val="24"/>
        </w:rPr>
        <w:t>若届时的法律法规或中国证监会规定发生变化，上述终止规定被取消、更改或补充时，则本基金可以参照届时有效的法律法规或中国证监会规定执行</w:t>
      </w:r>
      <w:bookmarkEnd w:id="161"/>
      <w:r w:rsidRPr="00890888">
        <w:rPr>
          <w:rFonts w:asciiTheme="minorEastAsia" w:hAnsiTheme="minorEastAsia" w:cs="Times New Roman" w:hint="eastAsia"/>
          <w:sz w:val="24"/>
          <w:szCs w:val="24"/>
        </w:rPr>
        <w:t>。</w:t>
      </w:r>
    </w:p>
    <w:p w14:paraId="37B77C36" w14:textId="77777777" w:rsidR="00DC048C" w:rsidRPr="00890888" w:rsidRDefault="00DC048C">
      <w:pPr>
        <w:pStyle w:val="1"/>
        <w:jc w:val="center"/>
        <w:rPr>
          <w:rFonts w:ascii="Arial" w:hAnsi="Arial" w:cs="Arial"/>
          <w:bCs/>
          <w:color w:val="auto"/>
          <w:sz w:val="30"/>
          <w:szCs w:val="30"/>
        </w:rPr>
      </w:pPr>
      <w:bookmarkStart w:id="186" w:name="_Toc135921113"/>
      <w:r w:rsidRPr="00890888">
        <w:rPr>
          <w:rFonts w:hint="eastAsia"/>
          <w:color w:val="auto"/>
          <w:sz w:val="30"/>
          <w:szCs w:val="30"/>
        </w:rPr>
        <w:lastRenderedPageBreak/>
        <w:t>第八部分</w:t>
      </w:r>
      <w:r w:rsidRPr="00890888">
        <w:rPr>
          <w:color w:val="auto"/>
          <w:sz w:val="30"/>
          <w:szCs w:val="30"/>
        </w:rPr>
        <w:t xml:space="preserve">  </w:t>
      </w:r>
      <w:r w:rsidRPr="00890888">
        <w:rPr>
          <w:rFonts w:hint="eastAsia"/>
          <w:color w:val="auto"/>
          <w:sz w:val="30"/>
          <w:szCs w:val="30"/>
        </w:rPr>
        <w:t>基金份额的申购与赎回</w:t>
      </w:r>
      <w:bookmarkEnd w:id="162"/>
      <w:bookmarkEnd w:id="163"/>
      <w:bookmarkEnd w:id="164"/>
      <w:bookmarkEnd w:id="165"/>
      <w:bookmarkEnd w:id="166"/>
      <w:bookmarkEnd w:id="167"/>
      <w:bookmarkEnd w:id="186"/>
    </w:p>
    <w:p w14:paraId="15250002" w14:textId="77777777" w:rsidR="00DC048C" w:rsidRPr="00890888" w:rsidRDefault="00DC048C">
      <w:pPr>
        <w:adjustRightInd w:val="0"/>
        <w:snapToGrid w:val="0"/>
        <w:spacing w:line="360" w:lineRule="auto"/>
        <w:ind w:firstLineChars="200" w:firstLine="482"/>
        <w:rPr>
          <w:rFonts w:asciiTheme="minorEastAsia" w:hAnsiTheme="minorEastAsia" w:cs="Arial" w:hint="eastAsia"/>
          <w:b/>
          <w:bCs/>
          <w:kern w:val="0"/>
          <w:sz w:val="24"/>
          <w:szCs w:val="24"/>
        </w:rPr>
      </w:pPr>
      <w:bookmarkStart w:id="187" w:name="_Hlk95863173"/>
      <w:r w:rsidRPr="00890888">
        <w:rPr>
          <w:rFonts w:asciiTheme="minorEastAsia" w:hAnsiTheme="minorEastAsia" w:cs="Arial" w:hint="eastAsia"/>
          <w:b/>
          <w:bCs/>
          <w:kern w:val="0"/>
          <w:sz w:val="24"/>
          <w:szCs w:val="24"/>
        </w:rPr>
        <w:t>一、申购和赎回场所</w:t>
      </w:r>
    </w:p>
    <w:p w14:paraId="477DFEC7" w14:textId="77777777" w:rsidR="00DC048C" w:rsidRPr="00890888" w:rsidRDefault="00DC048C" w:rsidP="00E57A93">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本基金的申购与赎回将通过销售机构进行。具体的销售网点将由基金管理人在招募说明书或其他相关公告中列明。基金管理人可根据情况变更或增减销售机构，并在基金管理人网站公示。基金投资者应当在销售机构办理基金销售业务的营业场所或按销售机构提供的其他方式办理基金份额的申购与赎回。</w:t>
      </w:r>
    </w:p>
    <w:p w14:paraId="47A3FF05" w14:textId="77777777" w:rsidR="00DC048C" w:rsidRPr="00890888" w:rsidRDefault="00DC048C" w:rsidP="00E57A93">
      <w:pPr>
        <w:spacing w:line="360" w:lineRule="auto"/>
        <w:ind w:firstLineChars="200" w:firstLine="482"/>
        <w:rPr>
          <w:rFonts w:asciiTheme="minorEastAsia" w:hAnsiTheme="minorEastAsia" w:cs="Arial" w:hint="eastAsia"/>
          <w:b/>
          <w:bCs/>
          <w:sz w:val="24"/>
          <w:szCs w:val="24"/>
        </w:rPr>
      </w:pPr>
      <w:r w:rsidRPr="00890888">
        <w:rPr>
          <w:rFonts w:asciiTheme="minorEastAsia" w:hAnsiTheme="minorEastAsia" w:cs="Arial" w:hint="eastAsia"/>
          <w:b/>
          <w:bCs/>
          <w:sz w:val="24"/>
          <w:szCs w:val="24"/>
        </w:rPr>
        <w:t>二、申购和赎回的开放日及时间</w:t>
      </w:r>
    </w:p>
    <w:p w14:paraId="797B3DC7"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1、开放日及开放时间</w:t>
      </w:r>
    </w:p>
    <w:p w14:paraId="07FDE8C4"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76937"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0CEC3DCC"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2、申购、赎回开始日及业务办理时间</w:t>
      </w:r>
    </w:p>
    <w:p w14:paraId="4A448E56" w14:textId="44E162DF" w:rsidR="00DC048C" w:rsidRPr="00890888" w:rsidRDefault="0076194D"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本基金已于2</w:t>
      </w:r>
      <w:r>
        <w:rPr>
          <w:rFonts w:asciiTheme="minorEastAsia" w:hAnsiTheme="minorEastAsia" w:cs="Arial"/>
          <w:sz w:val="24"/>
          <w:szCs w:val="24"/>
        </w:rPr>
        <w:t>022</w:t>
      </w:r>
      <w:r>
        <w:rPr>
          <w:rFonts w:asciiTheme="minorEastAsia" w:hAnsiTheme="minorEastAsia" w:cs="Arial" w:hint="eastAsia"/>
          <w:sz w:val="24"/>
          <w:szCs w:val="24"/>
        </w:rPr>
        <w:t>年7月5日</w:t>
      </w:r>
      <w:r w:rsidRPr="005A2B57">
        <w:rPr>
          <w:rFonts w:asciiTheme="minorEastAsia" w:hAnsiTheme="minorEastAsia" w:cs="Arial" w:hint="eastAsia"/>
          <w:sz w:val="24"/>
          <w:szCs w:val="24"/>
        </w:rPr>
        <w:t>开始办理申购、赎回业务。</w:t>
      </w:r>
    </w:p>
    <w:p w14:paraId="43156404"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890888">
        <w:rPr>
          <w:rFonts w:asciiTheme="minorEastAsia" w:hAnsiTheme="minorEastAsia" w:cs="Arial" w:hint="eastAsia"/>
          <w:sz w:val="24"/>
          <w:szCs w:val="24"/>
        </w:rPr>
        <w:t>且登记</w:t>
      </w:r>
      <w:proofErr w:type="gramEnd"/>
      <w:r w:rsidRPr="00890888">
        <w:rPr>
          <w:rFonts w:asciiTheme="minorEastAsia" w:hAnsiTheme="minorEastAsia" w:cs="Arial" w:hint="eastAsia"/>
          <w:sz w:val="24"/>
          <w:szCs w:val="24"/>
        </w:rPr>
        <w:t>机构确认接受的，其基金份额申购、赎回价格为下一开放日该类基金份额申购、赎回的价格。</w:t>
      </w:r>
    </w:p>
    <w:p w14:paraId="26AAC113" w14:textId="77777777" w:rsidR="00DC048C" w:rsidRPr="00890888" w:rsidRDefault="00DC048C" w:rsidP="00E57A93">
      <w:pPr>
        <w:tabs>
          <w:tab w:val="left" w:pos="1110"/>
        </w:tabs>
        <w:adjustRightInd w:val="0"/>
        <w:snapToGrid w:val="0"/>
        <w:spacing w:line="360" w:lineRule="auto"/>
        <w:ind w:firstLineChars="200" w:firstLine="482"/>
        <w:rPr>
          <w:rFonts w:asciiTheme="minorEastAsia" w:hAnsiTheme="minorEastAsia" w:cs="Arial" w:hint="eastAsia"/>
          <w:sz w:val="24"/>
          <w:szCs w:val="24"/>
        </w:rPr>
      </w:pPr>
      <w:r w:rsidRPr="00890888">
        <w:rPr>
          <w:rFonts w:asciiTheme="minorEastAsia" w:hAnsiTheme="minorEastAsia" w:cs="Arial" w:hint="eastAsia"/>
          <w:b/>
          <w:bCs/>
          <w:sz w:val="24"/>
          <w:szCs w:val="24"/>
        </w:rPr>
        <w:t>三、申购与赎回的原则</w:t>
      </w:r>
    </w:p>
    <w:p w14:paraId="7FBDC4A6"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1、“未知价”原则，即申购、赎回价格以申请当日收市后计算的该类基金份额净值为基准进行计算；</w:t>
      </w:r>
    </w:p>
    <w:p w14:paraId="2E2E10D6"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2、“金额申购、份额赎回”原则，即申购以金额申请，赎回以份额申请；</w:t>
      </w:r>
    </w:p>
    <w:p w14:paraId="3848B763"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3、当日的申购与赎回申请可以在基金管理人规定的时间以内撤销；</w:t>
      </w:r>
    </w:p>
    <w:p w14:paraId="58B01C0B"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4、赎回遵循“先进先出”原则，即按照投资人认购、申购的先后次序进行顺序赎回</w:t>
      </w:r>
      <w:r w:rsidRPr="00890888">
        <w:rPr>
          <w:rFonts w:hint="eastAsia"/>
          <w:bCs/>
          <w:sz w:val="24"/>
        </w:rPr>
        <w:t>；</w:t>
      </w:r>
    </w:p>
    <w:p w14:paraId="7730ABFB"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2142C228"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基金管理人可在法律法规允许的情况下，对上述原则进行调整。基金管理人必须在新规则开始实施前依照《信息披露办法》的有关规定在规定媒介上公告。</w:t>
      </w:r>
    </w:p>
    <w:p w14:paraId="191F49AE" w14:textId="77777777" w:rsidR="00DC048C" w:rsidRPr="00890888" w:rsidRDefault="00DC048C" w:rsidP="00E57A9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890888">
        <w:rPr>
          <w:rFonts w:asciiTheme="minorEastAsia" w:hAnsiTheme="minorEastAsia" w:cs="Arial" w:hint="eastAsia"/>
          <w:b/>
          <w:bCs/>
          <w:sz w:val="24"/>
          <w:szCs w:val="24"/>
        </w:rPr>
        <w:t>四、申购与赎回的程序</w:t>
      </w:r>
    </w:p>
    <w:p w14:paraId="605A672F"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1、申购和赎回的申请方式</w:t>
      </w:r>
    </w:p>
    <w:p w14:paraId="07356127"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投资人必须根据销售机构规定的程序，在开放日的具体业务办理时间内提出申购或赎回的申请。</w:t>
      </w:r>
    </w:p>
    <w:p w14:paraId="25DCB7F0"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2、申购和赎回的款项支付</w:t>
      </w:r>
    </w:p>
    <w:p w14:paraId="1F893075"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投资人申购基金份额时，必须全额交付申购款项，投资人交付申购款项，申购成立；基金份额登记机构确认基金份额时，申购生效。基金份额持有人递交赎回申请，赎回成立；基金份额登记机构确认赎回时，赎回生效。</w:t>
      </w:r>
    </w:p>
    <w:p w14:paraId="6D14A9CE"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投资人赎回申请成功后，基金管理人将在T＋7日(包括该日)内支付赎回款项。在发生巨额赎回时或基金合同载明的延缓支付赎回款项的情形时，款项的支付办法参照基金合同有关条款处理。</w:t>
      </w:r>
    </w:p>
    <w:p w14:paraId="4CC3319B"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遇证券、期货交易所或交易市场数据传输延迟、通讯系统故障、银行数据交换系统故障或其它</w:t>
      </w:r>
      <w:proofErr w:type="gramStart"/>
      <w:r w:rsidRPr="00890888">
        <w:rPr>
          <w:rFonts w:asciiTheme="minorEastAsia" w:hAnsiTheme="minorEastAsia" w:cs="Arial" w:hint="eastAsia"/>
          <w:sz w:val="24"/>
          <w:szCs w:val="24"/>
        </w:rPr>
        <w:t>非基金</w:t>
      </w:r>
      <w:proofErr w:type="gramEnd"/>
      <w:r w:rsidRPr="00890888">
        <w:rPr>
          <w:rFonts w:asciiTheme="minorEastAsia" w:hAnsiTheme="minorEastAsia" w:cs="Arial" w:hint="eastAsia"/>
          <w:sz w:val="24"/>
          <w:szCs w:val="24"/>
        </w:rPr>
        <w:t>管理人及基金托管人所能控制的因素影响业务处理流程时，赎回款项顺延至前述影响因素消除的下一个工作日划出。</w:t>
      </w:r>
    </w:p>
    <w:p w14:paraId="7752E531"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3、申购和赎回申请的确认</w:t>
      </w:r>
    </w:p>
    <w:p w14:paraId="422F797E"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则申购款项本金退还给投资人。</w:t>
      </w:r>
    </w:p>
    <w:p w14:paraId="3254B7CF"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销售机构对申购、赎回申请的受理并不代表该申请一定成功，而仅代表销售机构确实接收到申购、赎回申请。申购、赎回的确认以基金份额登记机构的确认结果为准。对于申购、赎回申请的确认情况，投资人应及时查询并妥善行使合法权利。</w:t>
      </w:r>
    </w:p>
    <w:p w14:paraId="771C3C4A" w14:textId="77777777" w:rsidR="00DC048C" w:rsidRPr="00890888" w:rsidRDefault="00DC048C" w:rsidP="00E57A93">
      <w:pPr>
        <w:tabs>
          <w:tab w:val="left" w:pos="111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基金管理人可以在法律法规允许的范围内，依法对上述申购和赎回申请的确认时间进行调整，并必须在调整实施日前按照《信息披露办法》的有关规定在规定媒介上公告。</w:t>
      </w:r>
    </w:p>
    <w:bookmarkEnd w:id="187"/>
    <w:p w14:paraId="1141D6A6" w14:textId="77777777" w:rsidR="00DC048C" w:rsidRPr="00890888" w:rsidRDefault="00DC048C" w:rsidP="00E57A93">
      <w:pPr>
        <w:tabs>
          <w:tab w:val="left" w:pos="1110"/>
        </w:tabs>
        <w:adjustRightInd w:val="0"/>
        <w:snapToGrid w:val="0"/>
        <w:spacing w:line="360" w:lineRule="auto"/>
        <w:ind w:firstLineChars="200" w:firstLine="482"/>
        <w:rPr>
          <w:rFonts w:asciiTheme="minorEastAsia" w:hAnsiTheme="minorEastAsia" w:cs="Arial" w:hint="eastAsia"/>
          <w:sz w:val="24"/>
          <w:szCs w:val="24"/>
        </w:rPr>
      </w:pPr>
      <w:r w:rsidRPr="00890888">
        <w:rPr>
          <w:rFonts w:asciiTheme="minorEastAsia" w:hAnsiTheme="minorEastAsia" w:cs="Arial" w:hint="eastAsia"/>
          <w:b/>
          <w:bCs/>
          <w:sz w:val="24"/>
          <w:szCs w:val="24"/>
        </w:rPr>
        <w:t>五、申购与赎回的数量限制</w:t>
      </w:r>
    </w:p>
    <w:p w14:paraId="25D46A35" w14:textId="77777777" w:rsidR="00DC048C" w:rsidRPr="00890888" w:rsidRDefault="00DC048C" w:rsidP="00F718F5">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lastRenderedPageBreak/>
        <w:t>1、投资人申购A类基金份额，首次单笔最低申购金额为人民币1.00元，追加申购单笔最低金额为人民币1.00元。投资人申购C类基金份额，首次单笔最低申购金额为人民币1.00元，追加申购单笔最低金额为人民币1.00元。各销售机构在不低于上述规定的前提下，可根据自己的情况调整首次最低申购金额和追加最低申购金额和追加最低申购金额限制，具体以销售机构公布的为准。基金管理人可以规定每次赎回的最低份额，具体规定请参见更新的招募说明书或相关公告。</w:t>
      </w:r>
    </w:p>
    <w:p w14:paraId="60FB4D2B" w14:textId="77777777" w:rsidR="00DC048C" w:rsidRPr="00890888" w:rsidRDefault="00DC048C" w:rsidP="00E57A9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2、每个基金交易账户最低持有基金份额余额为1份，若某笔赎回导致单个基金交易账户的基金份额余额少于1份时，余额部分基金份额必须一同赎回。</w:t>
      </w:r>
    </w:p>
    <w:p w14:paraId="23CC4343" w14:textId="77777777" w:rsidR="00DC048C" w:rsidRPr="00890888" w:rsidRDefault="00DC048C" w:rsidP="00E57A9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3、本基金目前对单个投资人累计持有份额不设上限限制，基金管理人可以规定单个投资者累计持有的基金份额数量限制，具体规定见更新的招募说明书或相关公告。</w:t>
      </w:r>
    </w:p>
    <w:p w14:paraId="6E3D369B" w14:textId="77777777" w:rsidR="00DC048C" w:rsidRPr="00890888" w:rsidRDefault="00DC048C" w:rsidP="00E57A9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sidRPr="00890888">
        <w:rPr>
          <w:rFonts w:asciiTheme="minorEastAsia" w:hAnsiTheme="minorEastAsia" w:cs="Arial" w:hint="eastAsia"/>
          <w:sz w:val="24"/>
          <w:szCs w:val="24"/>
        </w:rPr>
        <w:t>见基金</w:t>
      </w:r>
      <w:proofErr w:type="gramEnd"/>
      <w:r w:rsidRPr="00890888">
        <w:rPr>
          <w:rFonts w:asciiTheme="minorEastAsia" w:hAnsiTheme="minorEastAsia" w:cs="Arial" w:hint="eastAsia"/>
          <w:sz w:val="24"/>
          <w:szCs w:val="24"/>
        </w:rPr>
        <w:t>管理人相关公告。</w:t>
      </w:r>
    </w:p>
    <w:p w14:paraId="3D64CD46" w14:textId="77777777" w:rsidR="00DC048C" w:rsidRPr="00890888" w:rsidRDefault="00DC048C" w:rsidP="00E57A9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5、基金管理人可在法律法规允许的情况下，调整上述规定申购金额和赎回份额等数量限制。基金管理人必须在调整实施前依照《信息披露办法》的有关规定在规定媒介上公告。</w:t>
      </w:r>
    </w:p>
    <w:p w14:paraId="5F23BEBC" w14:textId="77777777" w:rsidR="00DC048C" w:rsidRPr="00890888" w:rsidRDefault="00DC048C" w:rsidP="00E57A93">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sidRPr="00890888">
        <w:rPr>
          <w:rFonts w:asciiTheme="minorEastAsia" w:hAnsiTheme="minorEastAsia" w:cs="Arial" w:hint="eastAsia"/>
          <w:b/>
          <w:bCs/>
          <w:sz w:val="24"/>
          <w:szCs w:val="24"/>
        </w:rPr>
        <w:t>六、申购费用、赎回费用</w:t>
      </w:r>
    </w:p>
    <w:p w14:paraId="795916FF" w14:textId="77777777" w:rsidR="00DC048C" w:rsidRPr="00890888" w:rsidRDefault="00DC048C">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、申购费用</w:t>
      </w:r>
    </w:p>
    <w:p w14:paraId="69D439A2" w14:textId="77777777" w:rsidR="00DC048C" w:rsidRPr="00890888" w:rsidRDefault="00DC048C" w:rsidP="00CE6B61">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本基金</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w:t>
      </w:r>
      <w:r w:rsidRPr="00890888">
        <w:rPr>
          <w:rFonts w:asciiTheme="minorEastAsia" w:hAnsiTheme="minorEastAsia" w:cs="Arial"/>
          <w:sz w:val="24"/>
          <w:szCs w:val="24"/>
        </w:rPr>
        <w:t>C</w:t>
      </w:r>
      <w:r w:rsidRPr="00890888">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DC048C" w:rsidRPr="00890888" w14:paraId="1329B2AC"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497B1D8E" w14:textId="77777777" w:rsidR="00DC048C" w:rsidRPr="00890888" w:rsidRDefault="00DC048C">
            <w:pPr>
              <w:widowControl/>
              <w:spacing w:line="264" w:lineRule="auto"/>
              <w:jc w:val="center"/>
              <w:rPr>
                <w:rFonts w:asciiTheme="minorEastAsia" w:hAnsiTheme="minorEastAsia" w:cs="Arial" w:hint="eastAsia"/>
                <w:bCs/>
                <w:kern w:val="0"/>
                <w:sz w:val="24"/>
                <w:szCs w:val="24"/>
              </w:rPr>
            </w:pPr>
            <w:r w:rsidRPr="00890888">
              <w:rPr>
                <w:rFonts w:asciiTheme="minorEastAsia" w:hAnsiTheme="minorEastAsia" w:cs="Arial" w:hint="eastAsia"/>
                <w:b/>
                <w:bCs/>
                <w:kern w:val="0"/>
                <w:sz w:val="24"/>
                <w:szCs w:val="24"/>
              </w:rPr>
              <w:t>A类基金份额</w:t>
            </w:r>
          </w:p>
        </w:tc>
      </w:tr>
      <w:tr w:rsidR="00DC048C" w:rsidRPr="00890888" w14:paraId="41C42E09"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1B81B0B" w14:textId="77777777" w:rsidR="00DC048C" w:rsidRPr="00890888" w:rsidRDefault="00DC048C">
            <w:pPr>
              <w:widowControl/>
              <w:spacing w:line="336" w:lineRule="auto"/>
              <w:jc w:val="center"/>
              <w:rPr>
                <w:rFonts w:asciiTheme="minorEastAsia" w:hAnsiTheme="minorEastAsia" w:cs="Arial" w:hint="eastAsia"/>
                <w:bCs/>
                <w:kern w:val="0"/>
                <w:sz w:val="24"/>
                <w:szCs w:val="24"/>
              </w:rPr>
            </w:pPr>
            <w:r w:rsidRPr="00890888">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4EF2556E" w14:textId="77777777" w:rsidR="00DC048C" w:rsidRPr="00890888" w:rsidRDefault="00DC048C">
            <w:pPr>
              <w:widowControl/>
              <w:spacing w:line="336" w:lineRule="auto"/>
              <w:jc w:val="center"/>
              <w:rPr>
                <w:rFonts w:asciiTheme="minorEastAsia" w:hAnsiTheme="minorEastAsia" w:cs="Arial" w:hint="eastAsia"/>
                <w:bCs/>
                <w:kern w:val="0"/>
                <w:sz w:val="24"/>
                <w:szCs w:val="24"/>
              </w:rPr>
            </w:pPr>
            <w:r w:rsidRPr="00890888">
              <w:rPr>
                <w:rFonts w:asciiTheme="minorEastAsia" w:hAnsiTheme="minorEastAsia" w:cs="Arial" w:hint="eastAsia"/>
                <w:bCs/>
                <w:kern w:val="0"/>
                <w:sz w:val="24"/>
                <w:szCs w:val="24"/>
              </w:rPr>
              <w:t>申购费率</w:t>
            </w:r>
          </w:p>
        </w:tc>
      </w:tr>
      <w:tr w:rsidR="00DC048C" w:rsidRPr="00890888" w14:paraId="2EE8CDE2"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26D747" w14:textId="77777777" w:rsidR="00DC048C" w:rsidRPr="00890888" w:rsidRDefault="00DC048C" w:rsidP="00B9250E">
            <w:pPr>
              <w:widowControl/>
              <w:spacing w:line="336" w:lineRule="auto"/>
              <w:jc w:val="center"/>
              <w:rPr>
                <w:rFonts w:asciiTheme="minorEastAsia" w:hAnsiTheme="minorEastAsia" w:cs="Arial" w:hint="eastAsia"/>
                <w:sz w:val="24"/>
                <w:szCs w:val="24"/>
              </w:rPr>
            </w:pPr>
            <w:r w:rsidRPr="00890888">
              <w:rPr>
                <w:rFonts w:asciiTheme="minorEastAsia" w:hAnsiTheme="minorEastAsia" w:cs="Arial"/>
                <w:sz w:val="24"/>
                <w:szCs w:val="24"/>
              </w:rPr>
              <w:t>M＜100万</w:t>
            </w:r>
          </w:p>
        </w:tc>
        <w:tc>
          <w:tcPr>
            <w:tcW w:w="4430" w:type="dxa"/>
            <w:tcBorders>
              <w:top w:val="single" w:sz="4" w:space="0" w:color="auto"/>
              <w:left w:val="single" w:sz="4" w:space="0" w:color="auto"/>
              <w:bottom w:val="single" w:sz="4" w:space="0" w:color="auto"/>
              <w:right w:val="single" w:sz="4" w:space="0" w:color="auto"/>
            </w:tcBorders>
          </w:tcPr>
          <w:p w14:paraId="531D879F" w14:textId="77777777" w:rsidR="00DC048C" w:rsidRPr="00890888" w:rsidRDefault="00DC048C" w:rsidP="00B9250E">
            <w:pPr>
              <w:widowControl/>
              <w:spacing w:line="336" w:lineRule="auto"/>
              <w:jc w:val="center"/>
              <w:rPr>
                <w:rFonts w:asciiTheme="minorEastAsia" w:hAnsiTheme="minorEastAsia" w:cs="Arial" w:hint="eastAsia"/>
                <w:sz w:val="24"/>
                <w:szCs w:val="24"/>
              </w:rPr>
            </w:pPr>
            <w:r w:rsidRPr="00890888">
              <w:rPr>
                <w:rFonts w:asciiTheme="minorEastAsia" w:hAnsiTheme="minorEastAsia" w:cs="Arial"/>
                <w:sz w:val="24"/>
                <w:szCs w:val="24"/>
              </w:rPr>
              <w:t>1.5%</w:t>
            </w:r>
          </w:p>
        </w:tc>
      </w:tr>
      <w:tr w:rsidR="00DC048C" w:rsidRPr="00890888" w14:paraId="18882032"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42F18E4" w14:textId="77777777" w:rsidR="00DC048C" w:rsidRPr="00890888" w:rsidRDefault="00DC048C" w:rsidP="00B9250E">
            <w:pPr>
              <w:widowControl/>
              <w:spacing w:line="336" w:lineRule="auto"/>
              <w:jc w:val="center"/>
              <w:rPr>
                <w:rFonts w:asciiTheme="minorEastAsia" w:hAnsiTheme="minorEastAsia" w:cs="Arial" w:hint="eastAsia"/>
                <w:sz w:val="24"/>
                <w:szCs w:val="24"/>
              </w:rPr>
            </w:pPr>
            <w:r w:rsidRPr="00890888">
              <w:rPr>
                <w:rFonts w:asciiTheme="minorEastAsia" w:hAnsiTheme="minorEastAsia" w:cs="Arial"/>
                <w:sz w:val="24"/>
                <w:szCs w:val="24"/>
              </w:rPr>
              <w:t>100</w:t>
            </w:r>
            <w:r w:rsidRPr="00890888">
              <w:rPr>
                <w:rFonts w:asciiTheme="minorEastAsia" w:hAnsiTheme="minorEastAsia" w:cs="Arial" w:hint="eastAsia"/>
                <w:sz w:val="24"/>
                <w:szCs w:val="24"/>
              </w:rPr>
              <w:t>万≤</w:t>
            </w:r>
            <w:r w:rsidRPr="00890888">
              <w:rPr>
                <w:rFonts w:asciiTheme="minorEastAsia" w:hAnsiTheme="minorEastAsia" w:cs="Arial"/>
                <w:sz w:val="24"/>
                <w:szCs w:val="24"/>
              </w:rPr>
              <w:t>M＜300万</w:t>
            </w:r>
          </w:p>
        </w:tc>
        <w:tc>
          <w:tcPr>
            <w:tcW w:w="4430" w:type="dxa"/>
            <w:tcBorders>
              <w:top w:val="single" w:sz="4" w:space="0" w:color="auto"/>
              <w:left w:val="single" w:sz="4" w:space="0" w:color="auto"/>
              <w:bottom w:val="single" w:sz="4" w:space="0" w:color="auto"/>
              <w:right w:val="single" w:sz="4" w:space="0" w:color="auto"/>
            </w:tcBorders>
          </w:tcPr>
          <w:p w14:paraId="0DDAA8BD" w14:textId="77777777" w:rsidR="00DC048C" w:rsidRPr="00890888" w:rsidRDefault="00DC048C" w:rsidP="00B9250E">
            <w:pPr>
              <w:widowControl/>
              <w:spacing w:line="336" w:lineRule="auto"/>
              <w:jc w:val="center"/>
              <w:rPr>
                <w:rFonts w:asciiTheme="minorEastAsia" w:hAnsiTheme="minorEastAsia" w:cs="Arial" w:hint="eastAsia"/>
                <w:sz w:val="24"/>
                <w:szCs w:val="24"/>
              </w:rPr>
            </w:pPr>
            <w:r w:rsidRPr="00890888">
              <w:rPr>
                <w:rFonts w:asciiTheme="minorEastAsia" w:hAnsiTheme="minorEastAsia" w:cs="Arial"/>
                <w:sz w:val="24"/>
                <w:szCs w:val="24"/>
              </w:rPr>
              <w:t>1.0%</w:t>
            </w:r>
          </w:p>
        </w:tc>
      </w:tr>
      <w:tr w:rsidR="00DC048C" w:rsidRPr="00890888" w14:paraId="01915B28"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3947E738" w14:textId="77777777" w:rsidR="00DC048C" w:rsidRPr="00890888" w:rsidRDefault="00DC048C" w:rsidP="00B9250E">
            <w:pPr>
              <w:widowControl/>
              <w:spacing w:line="336" w:lineRule="auto"/>
              <w:jc w:val="center"/>
              <w:rPr>
                <w:rFonts w:asciiTheme="minorEastAsia" w:hAnsiTheme="minorEastAsia" w:cs="Arial" w:hint="eastAsia"/>
                <w:sz w:val="24"/>
                <w:szCs w:val="24"/>
              </w:rPr>
            </w:pPr>
            <w:r w:rsidRPr="00890888">
              <w:rPr>
                <w:rFonts w:asciiTheme="minorEastAsia" w:hAnsiTheme="minorEastAsia" w:cs="Arial"/>
                <w:sz w:val="24"/>
                <w:szCs w:val="24"/>
              </w:rPr>
              <w:t>300</w:t>
            </w:r>
            <w:r w:rsidRPr="00890888">
              <w:rPr>
                <w:rFonts w:asciiTheme="minorEastAsia" w:hAnsiTheme="minorEastAsia" w:cs="Arial" w:hint="eastAsia"/>
                <w:sz w:val="24"/>
                <w:szCs w:val="24"/>
              </w:rPr>
              <w:t>万≤</w:t>
            </w:r>
            <w:r w:rsidRPr="00890888">
              <w:rPr>
                <w:rFonts w:asciiTheme="minorEastAsia" w:hAnsiTheme="minorEastAsia" w:cs="Arial"/>
                <w:sz w:val="24"/>
                <w:szCs w:val="24"/>
              </w:rPr>
              <w:t>M＜500万</w:t>
            </w:r>
          </w:p>
        </w:tc>
        <w:tc>
          <w:tcPr>
            <w:tcW w:w="4430" w:type="dxa"/>
            <w:tcBorders>
              <w:top w:val="single" w:sz="4" w:space="0" w:color="auto"/>
              <w:left w:val="single" w:sz="4" w:space="0" w:color="auto"/>
              <w:bottom w:val="single" w:sz="4" w:space="0" w:color="auto"/>
              <w:right w:val="single" w:sz="4" w:space="0" w:color="auto"/>
            </w:tcBorders>
          </w:tcPr>
          <w:p w14:paraId="167E2D02" w14:textId="77777777" w:rsidR="00DC048C" w:rsidRPr="00890888" w:rsidRDefault="00DC048C" w:rsidP="00B9250E">
            <w:pPr>
              <w:widowControl/>
              <w:spacing w:line="336" w:lineRule="auto"/>
              <w:jc w:val="center"/>
              <w:rPr>
                <w:rFonts w:asciiTheme="minorEastAsia" w:hAnsiTheme="minorEastAsia" w:cs="Arial" w:hint="eastAsia"/>
                <w:sz w:val="24"/>
                <w:szCs w:val="24"/>
              </w:rPr>
            </w:pPr>
            <w:r w:rsidRPr="00890888">
              <w:rPr>
                <w:rFonts w:asciiTheme="minorEastAsia" w:hAnsiTheme="minorEastAsia" w:cs="Arial"/>
                <w:sz w:val="24"/>
                <w:szCs w:val="24"/>
              </w:rPr>
              <w:t>0.5%</w:t>
            </w:r>
          </w:p>
        </w:tc>
      </w:tr>
      <w:tr w:rsidR="00DC048C" w:rsidRPr="00890888" w14:paraId="3750CA5A"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062AE33" w14:textId="77777777" w:rsidR="00DC048C" w:rsidRPr="00890888" w:rsidRDefault="00DC048C" w:rsidP="00B9250E">
            <w:pPr>
              <w:widowControl/>
              <w:spacing w:line="336" w:lineRule="auto"/>
              <w:jc w:val="center"/>
              <w:rPr>
                <w:rFonts w:asciiTheme="minorEastAsia" w:hAnsiTheme="minorEastAsia" w:cs="Arial" w:hint="eastAsia"/>
                <w:sz w:val="24"/>
                <w:szCs w:val="24"/>
              </w:rPr>
            </w:pPr>
            <w:r w:rsidRPr="00890888">
              <w:rPr>
                <w:rFonts w:asciiTheme="minorEastAsia" w:hAnsiTheme="minorEastAsia" w:cs="Arial"/>
                <w:sz w:val="24"/>
                <w:szCs w:val="24"/>
              </w:rPr>
              <w:t>M≥500万</w:t>
            </w:r>
          </w:p>
        </w:tc>
        <w:tc>
          <w:tcPr>
            <w:tcW w:w="4430" w:type="dxa"/>
            <w:tcBorders>
              <w:top w:val="single" w:sz="4" w:space="0" w:color="auto"/>
              <w:left w:val="single" w:sz="4" w:space="0" w:color="auto"/>
              <w:bottom w:val="single" w:sz="4" w:space="0" w:color="auto"/>
              <w:right w:val="single" w:sz="4" w:space="0" w:color="auto"/>
            </w:tcBorders>
          </w:tcPr>
          <w:p w14:paraId="24C1BBDD" w14:textId="77777777" w:rsidR="00DC048C" w:rsidRPr="00890888" w:rsidRDefault="00DC048C" w:rsidP="00B9250E">
            <w:pPr>
              <w:widowControl/>
              <w:spacing w:line="336" w:lineRule="auto"/>
              <w:jc w:val="center"/>
              <w:rPr>
                <w:rFonts w:asciiTheme="minorEastAsia" w:hAnsiTheme="minorEastAsia" w:cs="Arial" w:hint="eastAsia"/>
                <w:sz w:val="24"/>
                <w:szCs w:val="24"/>
              </w:rPr>
            </w:pPr>
            <w:r w:rsidRPr="00890888">
              <w:rPr>
                <w:rFonts w:asciiTheme="minorEastAsia" w:hAnsiTheme="minorEastAsia" w:cs="Arial"/>
                <w:sz w:val="24"/>
                <w:szCs w:val="24"/>
              </w:rPr>
              <w:t>1000</w:t>
            </w:r>
            <w:r w:rsidRPr="00890888">
              <w:rPr>
                <w:rFonts w:asciiTheme="minorEastAsia" w:hAnsiTheme="minorEastAsia" w:cs="Arial" w:hint="eastAsia"/>
                <w:sz w:val="24"/>
                <w:szCs w:val="24"/>
              </w:rPr>
              <w:t>元</w:t>
            </w:r>
            <w:r w:rsidRPr="00890888">
              <w:rPr>
                <w:rFonts w:asciiTheme="minorEastAsia" w:hAnsiTheme="minorEastAsia" w:cs="Arial"/>
                <w:sz w:val="24"/>
                <w:szCs w:val="24"/>
              </w:rPr>
              <w:t>/笔</w:t>
            </w:r>
          </w:p>
        </w:tc>
      </w:tr>
      <w:tr w:rsidR="00DC048C" w:rsidRPr="00890888" w14:paraId="263DCEFC"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316FB9F6" w14:textId="77777777" w:rsidR="00DC048C" w:rsidRPr="00890888" w:rsidRDefault="00DC048C">
            <w:pPr>
              <w:widowControl/>
              <w:spacing w:line="264" w:lineRule="auto"/>
              <w:jc w:val="center"/>
              <w:rPr>
                <w:rFonts w:asciiTheme="minorEastAsia" w:hAnsiTheme="minorEastAsia" w:cs="Arial" w:hint="eastAsia"/>
                <w:b/>
                <w:kern w:val="0"/>
                <w:sz w:val="24"/>
                <w:szCs w:val="24"/>
              </w:rPr>
            </w:pPr>
            <w:r w:rsidRPr="00890888">
              <w:rPr>
                <w:rFonts w:asciiTheme="minorEastAsia" w:hAnsiTheme="minorEastAsia" w:cs="Arial" w:hint="eastAsia"/>
                <w:b/>
                <w:bCs/>
                <w:kern w:val="0"/>
                <w:sz w:val="24"/>
                <w:szCs w:val="24"/>
              </w:rPr>
              <w:lastRenderedPageBreak/>
              <w:t>C类基金份额</w:t>
            </w:r>
          </w:p>
        </w:tc>
      </w:tr>
      <w:tr w:rsidR="00DC048C" w:rsidRPr="00890888" w14:paraId="591BD221"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2C3A715D" w14:textId="77777777" w:rsidR="00DC048C" w:rsidRPr="00890888" w:rsidRDefault="00DC048C">
            <w:pPr>
              <w:widowControl/>
              <w:spacing w:line="264" w:lineRule="auto"/>
              <w:jc w:val="center"/>
              <w:rPr>
                <w:rFonts w:asciiTheme="minorEastAsia" w:hAnsiTheme="minorEastAsia" w:cs="Arial" w:hint="eastAsia"/>
                <w:kern w:val="0"/>
                <w:sz w:val="24"/>
                <w:szCs w:val="24"/>
              </w:rPr>
            </w:pPr>
            <w:r w:rsidRPr="00890888">
              <w:rPr>
                <w:rFonts w:asciiTheme="minorEastAsia" w:hAnsiTheme="minorEastAsia" w:cs="Arial" w:hint="eastAsia"/>
                <w:bCs/>
                <w:kern w:val="0"/>
                <w:sz w:val="24"/>
                <w:szCs w:val="24"/>
              </w:rPr>
              <w:t>申</w:t>
            </w:r>
            <w:r w:rsidRPr="00890888">
              <w:rPr>
                <w:rFonts w:asciiTheme="minorEastAsia" w:hAnsiTheme="minorEastAsia" w:cs="Arial" w:hint="eastAsia"/>
                <w:kern w:val="0"/>
                <w:sz w:val="24"/>
                <w:szCs w:val="24"/>
              </w:rPr>
              <w:t>购费率为零</w:t>
            </w:r>
          </w:p>
        </w:tc>
      </w:tr>
    </w:tbl>
    <w:p w14:paraId="1B59118F" w14:textId="77777777" w:rsidR="00DC048C" w:rsidRPr="00890888" w:rsidRDefault="00DC048C">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43035F0F" w14:textId="77777777" w:rsidR="00DC048C" w:rsidRPr="00890888" w:rsidRDefault="00DC048C">
      <w:pPr>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本基金</w:t>
      </w:r>
      <w:r w:rsidRPr="00890888">
        <w:rPr>
          <w:rFonts w:hint="eastAsia"/>
          <w:bCs/>
          <w:sz w:val="24"/>
        </w:rPr>
        <w:t>A</w:t>
      </w:r>
      <w:r w:rsidRPr="00890888">
        <w:rPr>
          <w:rFonts w:hint="eastAsia"/>
          <w:bCs/>
          <w:sz w:val="24"/>
        </w:rPr>
        <w:t>类基金份额</w:t>
      </w:r>
      <w:r w:rsidRPr="00890888">
        <w:rPr>
          <w:bCs/>
          <w:sz w:val="24"/>
        </w:rPr>
        <w:t>的</w:t>
      </w:r>
      <w:r w:rsidRPr="00890888">
        <w:rPr>
          <w:rFonts w:asciiTheme="minorEastAsia" w:hAnsiTheme="minorEastAsia" w:cs="Arial" w:hint="eastAsia"/>
          <w:sz w:val="24"/>
          <w:szCs w:val="24"/>
        </w:rPr>
        <w:t>申购费用由申购</w:t>
      </w:r>
      <w:r w:rsidRPr="00890888">
        <w:rPr>
          <w:rFonts w:hint="eastAsia"/>
          <w:bCs/>
          <w:sz w:val="24"/>
        </w:rPr>
        <w:t>A</w:t>
      </w:r>
      <w:r w:rsidRPr="00890888">
        <w:rPr>
          <w:rFonts w:hint="eastAsia"/>
          <w:bCs/>
          <w:sz w:val="24"/>
        </w:rPr>
        <w:t>类</w:t>
      </w:r>
      <w:r w:rsidRPr="00890888">
        <w:rPr>
          <w:rFonts w:asciiTheme="minorEastAsia" w:hAnsiTheme="minorEastAsia" w:cs="Arial" w:hint="eastAsia"/>
          <w:sz w:val="24"/>
          <w:szCs w:val="24"/>
        </w:rPr>
        <w:t>基金份额的投资人承担，不列入基金资产，用于基金的市场推广、销售、登记等各项费用。</w:t>
      </w:r>
      <w:r w:rsidRPr="00890888">
        <w:rPr>
          <w:rFonts w:hint="eastAsia"/>
          <w:bCs/>
          <w:sz w:val="24"/>
        </w:rPr>
        <w:t xml:space="preserve">C </w:t>
      </w:r>
      <w:r w:rsidRPr="00890888">
        <w:rPr>
          <w:rFonts w:hint="eastAsia"/>
          <w:bCs/>
          <w:sz w:val="24"/>
        </w:rPr>
        <w:t>类基金份额不收取申购费用</w:t>
      </w:r>
      <w:r w:rsidRPr="00890888">
        <w:rPr>
          <w:bCs/>
          <w:sz w:val="24"/>
        </w:rPr>
        <w:t>。</w:t>
      </w:r>
    </w:p>
    <w:p w14:paraId="7362A08E"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sz w:val="24"/>
          <w:szCs w:val="24"/>
        </w:rPr>
        <w:t>2</w:t>
      </w:r>
      <w:r w:rsidRPr="00890888">
        <w:rPr>
          <w:rFonts w:asciiTheme="minorEastAsia" w:hAnsiTheme="minorEastAsia" w:cs="Arial" w:hint="eastAsia"/>
          <w:sz w:val="24"/>
          <w:szCs w:val="24"/>
        </w:rPr>
        <w:t>、赎回费用</w:t>
      </w:r>
    </w:p>
    <w:p w14:paraId="29B66D2F"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本基金的</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w:t>
      </w:r>
      <w:r w:rsidRPr="00890888">
        <w:rPr>
          <w:rFonts w:asciiTheme="minorEastAsia" w:hAnsiTheme="minorEastAsia" w:cs="Arial"/>
          <w:sz w:val="24"/>
          <w:szCs w:val="24"/>
        </w:rPr>
        <w:t>C</w:t>
      </w:r>
      <w:r w:rsidRPr="0089088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DC048C" w:rsidRPr="00890888" w14:paraId="40CA3362"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68778D1" w14:textId="77777777" w:rsidR="00DC048C" w:rsidRPr="00890888" w:rsidRDefault="00DC048C">
            <w:pPr>
              <w:jc w:val="center"/>
              <w:rPr>
                <w:rFonts w:asciiTheme="minorEastAsia" w:hAnsiTheme="minorEastAsia" w:cs="Arial" w:hint="eastAsia"/>
                <w:sz w:val="24"/>
                <w:szCs w:val="24"/>
              </w:rPr>
            </w:pPr>
            <w:r w:rsidRPr="00890888">
              <w:rPr>
                <w:rFonts w:asciiTheme="minorEastAsia" w:hAnsiTheme="minorEastAsia" w:cs="Arial" w:hint="eastAsia"/>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632D47A" w14:textId="77777777" w:rsidR="00DC048C" w:rsidRPr="00890888" w:rsidRDefault="00DC048C">
            <w:pPr>
              <w:jc w:val="center"/>
              <w:rPr>
                <w:rFonts w:asciiTheme="minorEastAsia" w:hAnsiTheme="minorEastAsia" w:cs="Arial" w:hint="eastAsia"/>
                <w:sz w:val="24"/>
                <w:szCs w:val="24"/>
              </w:rPr>
            </w:pPr>
            <w:r w:rsidRPr="00890888">
              <w:rPr>
                <w:rFonts w:asciiTheme="minorEastAsia" w:hAnsiTheme="minorEastAsia" w:cs="Arial" w:hint="eastAsia"/>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070E0B0A" w14:textId="77777777" w:rsidR="00DC048C" w:rsidRPr="00890888" w:rsidRDefault="00DC048C">
            <w:pPr>
              <w:jc w:val="center"/>
              <w:rPr>
                <w:rFonts w:asciiTheme="minorEastAsia" w:hAnsiTheme="minorEastAsia" w:cs="Arial" w:hint="eastAsia"/>
                <w:sz w:val="24"/>
                <w:szCs w:val="24"/>
              </w:rPr>
            </w:pPr>
            <w:r w:rsidRPr="00890888">
              <w:rPr>
                <w:rFonts w:asciiTheme="minorEastAsia" w:hAnsiTheme="minorEastAsia" w:cs="Arial" w:hint="eastAsia"/>
                <w:sz w:val="24"/>
                <w:szCs w:val="24"/>
              </w:rPr>
              <w:t>C类份额赎回费率</w:t>
            </w:r>
          </w:p>
        </w:tc>
      </w:tr>
      <w:tr w:rsidR="00DC048C" w:rsidRPr="00890888" w14:paraId="41BEC8D5"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8220BA6" w14:textId="77777777" w:rsidR="00DC048C" w:rsidRPr="00890888" w:rsidRDefault="00DC048C" w:rsidP="006A3644">
            <w:pPr>
              <w:widowControl/>
              <w:spacing w:line="336" w:lineRule="auto"/>
              <w:jc w:val="center"/>
              <w:rPr>
                <w:rFonts w:asciiTheme="minorEastAsia" w:hAnsiTheme="minorEastAsia" w:cs="Arial" w:hint="eastAsia"/>
                <w:sz w:val="24"/>
                <w:szCs w:val="24"/>
              </w:rPr>
            </w:pPr>
            <w:r w:rsidRPr="00890888">
              <w:rPr>
                <w:rFonts w:asciiTheme="minorEastAsia" w:hAnsiTheme="minorEastAsia" w:cs="Arial"/>
                <w:sz w:val="24"/>
                <w:szCs w:val="24"/>
              </w:rPr>
              <w:t>Y＜7天</w:t>
            </w:r>
          </w:p>
        </w:tc>
        <w:tc>
          <w:tcPr>
            <w:tcW w:w="2127" w:type="dxa"/>
            <w:tcBorders>
              <w:top w:val="single" w:sz="4" w:space="0" w:color="auto"/>
              <w:left w:val="single" w:sz="4" w:space="0" w:color="auto"/>
              <w:bottom w:val="single" w:sz="4" w:space="0" w:color="auto"/>
              <w:right w:val="single" w:sz="4" w:space="0" w:color="auto"/>
            </w:tcBorders>
          </w:tcPr>
          <w:p w14:paraId="3D259900" w14:textId="77777777" w:rsidR="00DC048C" w:rsidRPr="00890888" w:rsidRDefault="00DC048C" w:rsidP="006A3644">
            <w:pPr>
              <w:widowControl/>
              <w:spacing w:line="336" w:lineRule="auto"/>
              <w:jc w:val="center"/>
              <w:rPr>
                <w:rFonts w:asciiTheme="minorEastAsia" w:hAnsiTheme="minorEastAsia" w:cs="Arial" w:hint="eastAsia"/>
                <w:sz w:val="24"/>
                <w:szCs w:val="24"/>
              </w:rPr>
            </w:pPr>
            <w:r w:rsidRPr="00890888">
              <w:rPr>
                <w:rFonts w:asciiTheme="minorEastAsia" w:hAnsiTheme="minorEastAsia" w:cs="Arial"/>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666B6998" w14:textId="77777777" w:rsidR="00DC048C" w:rsidRPr="00890888" w:rsidRDefault="00DC048C" w:rsidP="006A3644">
            <w:pPr>
              <w:jc w:val="center"/>
              <w:rPr>
                <w:rFonts w:asciiTheme="minorEastAsia" w:hAnsiTheme="minorEastAsia" w:cs="Arial" w:hint="eastAsia"/>
                <w:sz w:val="24"/>
                <w:szCs w:val="24"/>
              </w:rPr>
            </w:pPr>
            <w:r w:rsidRPr="00890888">
              <w:rPr>
                <w:rFonts w:asciiTheme="minorEastAsia" w:hAnsiTheme="minorEastAsia" w:cs="Arial"/>
                <w:sz w:val="24"/>
                <w:szCs w:val="24"/>
              </w:rPr>
              <w:t>1.50%</w:t>
            </w:r>
          </w:p>
        </w:tc>
      </w:tr>
      <w:tr w:rsidR="00DC048C" w:rsidRPr="00890888" w14:paraId="35632A9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F2B5A56" w14:textId="77777777" w:rsidR="00DC048C" w:rsidRPr="00890888" w:rsidRDefault="00DC048C" w:rsidP="006A3644">
            <w:pPr>
              <w:widowControl/>
              <w:spacing w:line="336" w:lineRule="auto"/>
              <w:jc w:val="center"/>
              <w:rPr>
                <w:rFonts w:asciiTheme="minorEastAsia" w:hAnsiTheme="minorEastAsia" w:cs="Arial" w:hint="eastAsia"/>
                <w:sz w:val="24"/>
                <w:szCs w:val="24"/>
              </w:rPr>
            </w:pPr>
            <w:r w:rsidRPr="00890888">
              <w:rPr>
                <w:rFonts w:asciiTheme="minorEastAsia" w:hAnsiTheme="minorEastAsia" w:cs="Arial"/>
                <w:sz w:val="24"/>
                <w:szCs w:val="24"/>
              </w:rPr>
              <w:t>7天≤Y</w:t>
            </w:r>
            <w:r w:rsidRPr="00890888">
              <w:rPr>
                <w:rFonts w:asciiTheme="minorEastAsia" w:hAnsiTheme="minorEastAsia" w:cs="Arial" w:hint="eastAsia"/>
                <w:sz w:val="24"/>
                <w:szCs w:val="24"/>
              </w:rPr>
              <w:t>＜</w:t>
            </w:r>
            <w:r w:rsidRPr="00890888">
              <w:rPr>
                <w:rFonts w:asciiTheme="minorEastAsia" w:hAnsiTheme="minorEastAsia" w:cs="Arial"/>
                <w:sz w:val="24"/>
                <w:szCs w:val="24"/>
              </w:rPr>
              <w:t>30</w:t>
            </w:r>
            <w:r w:rsidRPr="00890888">
              <w:rPr>
                <w:rFonts w:asciiTheme="minorEastAsia" w:hAnsiTheme="minorEastAsia" w:cs="Arial" w:hint="eastAsia"/>
                <w:sz w:val="24"/>
                <w:szCs w:val="24"/>
              </w:rPr>
              <w:t>天</w:t>
            </w:r>
          </w:p>
        </w:tc>
        <w:tc>
          <w:tcPr>
            <w:tcW w:w="2127" w:type="dxa"/>
            <w:tcBorders>
              <w:top w:val="single" w:sz="4" w:space="0" w:color="auto"/>
              <w:left w:val="single" w:sz="4" w:space="0" w:color="auto"/>
              <w:bottom w:val="single" w:sz="4" w:space="0" w:color="auto"/>
              <w:right w:val="single" w:sz="4" w:space="0" w:color="auto"/>
            </w:tcBorders>
          </w:tcPr>
          <w:p w14:paraId="4D356F9B" w14:textId="77777777" w:rsidR="00DC048C" w:rsidRPr="00890888" w:rsidRDefault="00DC048C" w:rsidP="006A3644">
            <w:pPr>
              <w:widowControl/>
              <w:spacing w:line="336" w:lineRule="auto"/>
              <w:jc w:val="center"/>
              <w:rPr>
                <w:rFonts w:asciiTheme="minorEastAsia" w:hAnsiTheme="minorEastAsia" w:cs="Arial" w:hint="eastAsia"/>
                <w:sz w:val="24"/>
                <w:szCs w:val="24"/>
              </w:rPr>
            </w:pPr>
            <w:r w:rsidRPr="00890888">
              <w:rPr>
                <w:rFonts w:asciiTheme="minorEastAsia" w:hAnsiTheme="minorEastAsia" w:cs="Arial"/>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16076966" w14:textId="77777777" w:rsidR="00DC048C" w:rsidRPr="00890888" w:rsidRDefault="00DC048C" w:rsidP="006A3644">
            <w:pPr>
              <w:jc w:val="center"/>
              <w:rPr>
                <w:rFonts w:asciiTheme="minorEastAsia" w:hAnsiTheme="minorEastAsia" w:cs="Arial" w:hint="eastAsia"/>
                <w:sz w:val="24"/>
                <w:szCs w:val="24"/>
              </w:rPr>
            </w:pPr>
            <w:r w:rsidRPr="00890888">
              <w:rPr>
                <w:rFonts w:asciiTheme="minorEastAsia" w:hAnsiTheme="minorEastAsia" w:cs="Arial"/>
                <w:sz w:val="24"/>
                <w:szCs w:val="24"/>
              </w:rPr>
              <w:t>0.5%</w:t>
            </w:r>
          </w:p>
        </w:tc>
      </w:tr>
      <w:tr w:rsidR="00DC048C" w:rsidRPr="00890888" w14:paraId="6FC6326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866006E" w14:textId="77777777" w:rsidR="00DC048C" w:rsidRPr="00890888" w:rsidRDefault="00DC048C" w:rsidP="006A3644">
            <w:pPr>
              <w:widowControl/>
              <w:spacing w:line="336" w:lineRule="auto"/>
              <w:jc w:val="center"/>
              <w:rPr>
                <w:rFonts w:asciiTheme="minorEastAsia" w:hAnsiTheme="minorEastAsia" w:cs="Arial" w:hint="eastAsia"/>
                <w:sz w:val="24"/>
                <w:szCs w:val="24"/>
              </w:rPr>
            </w:pPr>
            <w:r w:rsidRPr="00890888">
              <w:rPr>
                <w:rFonts w:asciiTheme="minorEastAsia" w:hAnsiTheme="minorEastAsia" w:cs="Arial"/>
                <w:sz w:val="24"/>
                <w:szCs w:val="24"/>
              </w:rPr>
              <w:t>30</w:t>
            </w:r>
            <w:r w:rsidRPr="00890888">
              <w:rPr>
                <w:rFonts w:asciiTheme="minorEastAsia" w:hAnsiTheme="minorEastAsia" w:cs="Arial" w:hint="eastAsia"/>
                <w:sz w:val="24"/>
                <w:szCs w:val="24"/>
              </w:rPr>
              <w:t>天≤</w:t>
            </w:r>
            <w:r w:rsidRPr="00890888">
              <w:rPr>
                <w:rFonts w:asciiTheme="minorEastAsia" w:hAnsiTheme="minorEastAsia" w:cs="Arial"/>
                <w:sz w:val="24"/>
                <w:szCs w:val="24"/>
              </w:rPr>
              <w:t>Y</w:t>
            </w:r>
            <w:r w:rsidRPr="00890888">
              <w:rPr>
                <w:rFonts w:asciiTheme="minorEastAsia" w:hAnsiTheme="minorEastAsia" w:cs="Arial" w:hint="eastAsia"/>
                <w:sz w:val="24"/>
                <w:szCs w:val="24"/>
              </w:rPr>
              <w:t>＜</w:t>
            </w:r>
            <w:r w:rsidRPr="00890888">
              <w:rPr>
                <w:rFonts w:asciiTheme="minorEastAsia" w:hAnsiTheme="minorEastAsia" w:cs="Arial"/>
                <w:sz w:val="24"/>
                <w:szCs w:val="24"/>
              </w:rPr>
              <w:t>180</w:t>
            </w:r>
            <w:r w:rsidRPr="00890888">
              <w:rPr>
                <w:rFonts w:asciiTheme="minorEastAsia" w:hAnsiTheme="minorEastAsia" w:cs="Arial" w:hint="eastAsia"/>
                <w:sz w:val="24"/>
                <w:szCs w:val="24"/>
              </w:rPr>
              <w:t>天</w:t>
            </w:r>
          </w:p>
        </w:tc>
        <w:tc>
          <w:tcPr>
            <w:tcW w:w="2127" w:type="dxa"/>
            <w:tcBorders>
              <w:top w:val="single" w:sz="4" w:space="0" w:color="auto"/>
              <w:left w:val="single" w:sz="4" w:space="0" w:color="auto"/>
              <w:bottom w:val="single" w:sz="4" w:space="0" w:color="auto"/>
              <w:right w:val="single" w:sz="4" w:space="0" w:color="auto"/>
            </w:tcBorders>
          </w:tcPr>
          <w:p w14:paraId="3C2B556D" w14:textId="77777777" w:rsidR="00DC048C" w:rsidRPr="00890888" w:rsidRDefault="00DC048C" w:rsidP="006A3644">
            <w:pPr>
              <w:widowControl/>
              <w:spacing w:line="336" w:lineRule="auto"/>
              <w:jc w:val="center"/>
              <w:rPr>
                <w:rFonts w:asciiTheme="minorEastAsia" w:hAnsiTheme="minorEastAsia" w:cs="Arial" w:hint="eastAsia"/>
                <w:sz w:val="24"/>
                <w:szCs w:val="24"/>
              </w:rPr>
            </w:pPr>
            <w:r w:rsidRPr="00890888">
              <w:rPr>
                <w:rFonts w:asciiTheme="minorEastAsia" w:hAnsiTheme="minorEastAsia" w:cs="Arial"/>
                <w:sz w:val="24"/>
                <w:szCs w:val="24"/>
              </w:rPr>
              <w:t>0.5%</w:t>
            </w:r>
          </w:p>
        </w:tc>
        <w:tc>
          <w:tcPr>
            <w:tcW w:w="2284" w:type="dxa"/>
            <w:tcBorders>
              <w:top w:val="single" w:sz="4" w:space="0" w:color="auto"/>
              <w:left w:val="single" w:sz="4" w:space="0" w:color="auto"/>
              <w:bottom w:val="single" w:sz="4" w:space="0" w:color="auto"/>
              <w:right w:val="single" w:sz="4" w:space="0" w:color="auto"/>
            </w:tcBorders>
          </w:tcPr>
          <w:p w14:paraId="65790BCA" w14:textId="77777777" w:rsidR="00DC048C" w:rsidRPr="00890888" w:rsidRDefault="00DC048C" w:rsidP="006A3644">
            <w:pPr>
              <w:jc w:val="center"/>
              <w:rPr>
                <w:rFonts w:asciiTheme="minorEastAsia" w:hAnsiTheme="minorEastAsia" w:cs="Arial" w:hint="eastAsia"/>
                <w:sz w:val="24"/>
                <w:szCs w:val="24"/>
              </w:rPr>
            </w:pPr>
            <w:r w:rsidRPr="00890888">
              <w:rPr>
                <w:rFonts w:asciiTheme="minorEastAsia" w:hAnsiTheme="minorEastAsia" w:cs="Arial"/>
                <w:sz w:val="24"/>
                <w:szCs w:val="24"/>
              </w:rPr>
              <w:t>0</w:t>
            </w:r>
          </w:p>
        </w:tc>
      </w:tr>
      <w:tr w:rsidR="00DC048C" w:rsidRPr="00890888" w14:paraId="3824A262"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1877F98" w14:textId="77777777" w:rsidR="00DC048C" w:rsidRPr="00890888" w:rsidRDefault="00DC048C" w:rsidP="006A3644">
            <w:pPr>
              <w:widowControl/>
              <w:spacing w:line="336" w:lineRule="auto"/>
              <w:jc w:val="center"/>
              <w:rPr>
                <w:rFonts w:asciiTheme="minorEastAsia" w:hAnsiTheme="minorEastAsia" w:cs="Arial" w:hint="eastAsia"/>
                <w:sz w:val="24"/>
                <w:szCs w:val="24"/>
              </w:rPr>
            </w:pPr>
            <w:r w:rsidRPr="00890888">
              <w:rPr>
                <w:rFonts w:asciiTheme="minorEastAsia" w:hAnsiTheme="minorEastAsia" w:cs="Arial"/>
                <w:sz w:val="24"/>
                <w:szCs w:val="24"/>
              </w:rPr>
              <w:t>Y</w:t>
            </w:r>
            <w:r w:rsidRPr="00890888">
              <w:rPr>
                <w:rFonts w:asciiTheme="minorEastAsia" w:hAnsiTheme="minorEastAsia" w:cs="Arial" w:hint="eastAsia"/>
                <w:sz w:val="24"/>
                <w:szCs w:val="24"/>
              </w:rPr>
              <w:t>≥</w:t>
            </w:r>
            <w:r w:rsidRPr="00890888">
              <w:rPr>
                <w:rFonts w:asciiTheme="minorEastAsia" w:hAnsiTheme="minorEastAsia" w:cs="Arial"/>
                <w:sz w:val="24"/>
                <w:szCs w:val="24"/>
              </w:rPr>
              <w:t>180</w:t>
            </w:r>
            <w:r w:rsidRPr="00890888">
              <w:rPr>
                <w:rFonts w:asciiTheme="minorEastAsia" w:hAnsiTheme="minorEastAsia" w:cs="Arial" w:hint="eastAsia"/>
                <w:sz w:val="24"/>
                <w:szCs w:val="24"/>
              </w:rPr>
              <w:t>天</w:t>
            </w:r>
          </w:p>
        </w:tc>
        <w:tc>
          <w:tcPr>
            <w:tcW w:w="2127" w:type="dxa"/>
            <w:tcBorders>
              <w:top w:val="single" w:sz="4" w:space="0" w:color="auto"/>
              <w:left w:val="single" w:sz="4" w:space="0" w:color="auto"/>
              <w:bottom w:val="single" w:sz="4" w:space="0" w:color="auto"/>
              <w:right w:val="single" w:sz="4" w:space="0" w:color="auto"/>
            </w:tcBorders>
          </w:tcPr>
          <w:p w14:paraId="6636A14A" w14:textId="77777777" w:rsidR="00DC048C" w:rsidRPr="00890888" w:rsidRDefault="00DC048C" w:rsidP="006A3644">
            <w:pPr>
              <w:widowControl/>
              <w:spacing w:line="336" w:lineRule="auto"/>
              <w:jc w:val="center"/>
              <w:rPr>
                <w:rFonts w:asciiTheme="minorEastAsia" w:hAnsiTheme="minorEastAsia" w:cs="Arial" w:hint="eastAsia"/>
                <w:sz w:val="24"/>
                <w:szCs w:val="24"/>
              </w:rPr>
            </w:pPr>
            <w:r w:rsidRPr="00890888">
              <w:rPr>
                <w:rFonts w:asciiTheme="minorEastAsia" w:hAnsiTheme="minorEastAsia" w:cs="Arial"/>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58D68121" w14:textId="77777777" w:rsidR="00DC048C" w:rsidRPr="00890888" w:rsidRDefault="00DC048C" w:rsidP="006A3644">
            <w:pPr>
              <w:jc w:val="center"/>
              <w:rPr>
                <w:rFonts w:asciiTheme="minorEastAsia" w:hAnsiTheme="minorEastAsia" w:cs="Arial" w:hint="eastAsia"/>
                <w:sz w:val="24"/>
                <w:szCs w:val="24"/>
              </w:rPr>
            </w:pPr>
            <w:r w:rsidRPr="00890888">
              <w:rPr>
                <w:rFonts w:asciiTheme="minorEastAsia" w:hAnsiTheme="minorEastAsia" w:cs="Arial"/>
                <w:sz w:val="24"/>
                <w:szCs w:val="24"/>
              </w:rPr>
              <w:t>0</w:t>
            </w:r>
          </w:p>
        </w:tc>
      </w:tr>
    </w:tbl>
    <w:p w14:paraId="707669CF" w14:textId="77777777" w:rsidR="00DC048C" w:rsidRPr="00890888" w:rsidRDefault="00DC048C">
      <w:pPr>
        <w:adjustRightInd w:val="0"/>
        <w:snapToGrid w:val="0"/>
        <w:spacing w:line="360" w:lineRule="auto"/>
        <w:rPr>
          <w:rFonts w:asciiTheme="minorEastAsia" w:hAnsiTheme="minorEastAsia" w:cs="Arial" w:hint="eastAsia"/>
          <w:sz w:val="24"/>
          <w:szCs w:val="24"/>
        </w:rPr>
      </w:pPr>
    </w:p>
    <w:p w14:paraId="09C60CBC"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赎回费用由赎回基金份额的基金份额持有人承担，在基金份额持有人赎回基金份额时收取。</w:t>
      </w:r>
    </w:p>
    <w:p w14:paraId="0DE33662"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注：1个月按30日计算，3个月按90日计算，以此类推）。</w:t>
      </w:r>
    </w:p>
    <w:p w14:paraId="60A9F5E9"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sz w:val="24"/>
          <w:szCs w:val="24"/>
        </w:rPr>
        <w:t>3</w:t>
      </w:r>
      <w:r w:rsidRPr="0089088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734BE134" w14:textId="77777777" w:rsidR="00DC048C" w:rsidRPr="00890888" w:rsidRDefault="00DC048C">
      <w:pPr>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Arial"/>
          <w:sz w:val="24"/>
          <w:szCs w:val="24"/>
        </w:rPr>
        <w:t>4</w:t>
      </w:r>
      <w:r w:rsidRPr="00890888">
        <w:rPr>
          <w:rFonts w:asciiTheme="minorEastAsia" w:hAnsiTheme="minorEastAsia" w:cs="Arial" w:hint="eastAsia"/>
          <w:sz w:val="24"/>
          <w:szCs w:val="24"/>
        </w:rPr>
        <w:t>、</w:t>
      </w:r>
      <w:r w:rsidRPr="00890888">
        <w:rPr>
          <w:rFonts w:asciiTheme="minorEastAsia" w:hAnsiTheme="minorEastAsia" w:cs="Times New Roman" w:hint="eastAsia"/>
          <w:sz w:val="24"/>
          <w:szCs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申购费率、赎回费率。</w:t>
      </w:r>
    </w:p>
    <w:p w14:paraId="410B87DE" w14:textId="77777777" w:rsidR="00DC048C" w:rsidRPr="00890888" w:rsidRDefault="00DC048C">
      <w:pPr>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Times New Roman" w:hint="eastAsia"/>
          <w:sz w:val="24"/>
          <w:szCs w:val="24"/>
        </w:rPr>
        <w:lastRenderedPageBreak/>
        <w:t>5、当本基金发生大额申购或赎回情形时，基金管理人可以对本基金采用摆动定价机制，以确保基金估值的公平性。具体处理原则与操作规范遵循相关法律法规以及监管部门、自律规则的规定。</w:t>
      </w:r>
    </w:p>
    <w:p w14:paraId="726832C7" w14:textId="77777777" w:rsidR="00DC048C" w:rsidRPr="00890888" w:rsidRDefault="00DC048C">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sidRPr="00890888">
        <w:rPr>
          <w:rFonts w:asciiTheme="minorEastAsia" w:hAnsiTheme="minorEastAsia" w:cs="Arial" w:hint="eastAsia"/>
          <w:b/>
          <w:bCs/>
          <w:sz w:val="24"/>
          <w:szCs w:val="24"/>
        </w:rPr>
        <w:t>七、</w:t>
      </w:r>
      <w:r w:rsidRPr="00890888">
        <w:rPr>
          <w:rFonts w:asciiTheme="minorEastAsia" w:hAnsiTheme="minorEastAsia" w:cs="Arial"/>
          <w:b/>
          <w:bCs/>
          <w:sz w:val="24"/>
          <w:szCs w:val="24"/>
        </w:rPr>
        <w:t>A</w:t>
      </w:r>
      <w:r w:rsidRPr="00890888">
        <w:rPr>
          <w:rFonts w:asciiTheme="minorEastAsia" w:hAnsiTheme="minorEastAsia" w:cs="Arial" w:hint="eastAsia"/>
          <w:b/>
          <w:bCs/>
          <w:sz w:val="24"/>
          <w:szCs w:val="24"/>
        </w:rPr>
        <w:t>类基金份额与</w:t>
      </w:r>
      <w:r w:rsidRPr="00890888">
        <w:rPr>
          <w:rFonts w:asciiTheme="minorEastAsia" w:hAnsiTheme="minorEastAsia" w:cs="Arial"/>
          <w:b/>
          <w:bCs/>
          <w:sz w:val="24"/>
          <w:szCs w:val="24"/>
        </w:rPr>
        <w:t>C</w:t>
      </w:r>
      <w:r w:rsidRPr="00890888">
        <w:rPr>
          <w:rFonts w:asciiTheme="minorEastAsia" w:hAnsiTheme="minorEastAsia" w:cs="Arial" w:hint="eastAsia"/>
          <w:b/>
          <w:bCs/>
          <w:sz w:val="24"/>
          <w:szCs w:val="24"/>
        </w:rPr>
        <w:t>类基金份额的申购份额与赎回金额的计算方式</w:t>
      </w:r>
    </w:p>
    <w:p w14:paraId="2270E20C"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1、A类基金份额申购份额的计算方式：</w:t>
      </w:r>
    </w:p>
    <w:p w14:paraId="5F9CB39C"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（1）当申购费用适用比例费率时，申购份额的计算公式如下：</w:t>
      </w:r>
    </w:p>
    <w:p w14:paraId="19A34BEE"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净申购金额=申购金额/（1+申购费率）</w:t>
      </w:r>
    </w:p>
    <w:p w14:paraId="28A49E4A"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申购费用=申购金额－净申购金额</w:t>
      </w:r>
    </w:p>
    <w:p w14:paraId="4E593288"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申购份额=净申购金额/T 日A类基金份额净值</w:t>
      </w:r>
    </w:p>
    <w:p w14:paraId="4EF46758"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（2）当申购费用为固定金额时，申购份额的计算方法如下：</w:t>
      </w:r>
    </w:p>
    <w:p w14:paraId="112D6FF1"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申购费用＝固定费用</w:t>
      </w:r>
    </w:p>
    <w:p w14:paraId="172C2348"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净申购金额＝申购金额－申购费用</w:t>
      </w:r>
    </w:p>
    <w:p w14:paraId="13523383"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申购份额＝净申购金额/T日A类基金份额净值</w:t>
      </w:r>
    </w:p>
    <w:p w14:paraId="538EDE76"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上述计算结果按照四舍五入方法，保留小数点后两位，由此产生的收益或损失由基金财产承担。</w:t>
      </w:r>
    </w:p>
    <w:p w14:paraId="2AF945B6"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例：某投资者投资50,000 元申购本基金A类基金份额，且该申购申请被全额确认，对应的申购费率为1.5</w:t>
      </w:r>
      <w:r w:rsidRPr="00890888">
        <w:rPr>
          <w:rFonts w:asciiTheme="minorEastAsia" w:hAnsiTheme="minorEastAsia" w:cs="Arial"/>
          <w:sz w:val="24"/>
          <w:szCs w:val="24"/>
        </w:rPr>
        <w:t>0</w:t>
      </w:r>
      <w:r w:rsidRPr="00890888">
        <w:rPr>
          <w:rFonts w:asciiTheme="minorEastAsia" w:hAnsiTheme="minorEastAsia" w:cs="Arial" w:hint="eastAsia"/>
          <w:sz w:val="24"/>
          <w:szCs w:val="24"/>
        </w:rPr>
        <w:t>%，假定申购当日A类基金份额净值为1.0500元，则可得到的申购份额为：</w:t>
      </w:r>
    </w:p>
    <w:p w14:paraId="37F41FB9"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净申购金额＝50,000/(1+1.5</w:t>
      </w:r>
      <w:r w:rsidRPr="00890888">
        <w:rPr>
          <w:rFonts w:asciiTheme="minorEastAsia" w:hAnsiTheme="minorEastAsia" w:cs="Arial"/>
          <w:sz w:val="24"/>
          <w:szCs w:val="24"/>
        </w:rPr>
        <w:t>0</w:t>
      </w:r>
      <w:r w:rsidRPr="00890888">
        <w:rPr>
          <w:rFonts w:asciiTheme="minorEastAsia" w:hAnsiTheme="minorEastAsia" w:cs="Arial" w:hint="eastAsia"/>
          <w:sz w:val="24"/>
          <w:szCs w:val="24"/>
        </w:rPr>
        <w:t>%)＝49,261.08元</w:t>
      </w:r>
    </w:p>
    <w:p w14:paraId="2B71D66C"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申购费用＝50,000－49,261.08＝738.92元</w:t>
      </w:r>
    </w:p>
    <w:p w14:paraId="493BBB62"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申购份额＝49,261.08/1.0500＝46,915.31 份</w:t>
      </w:r>
    </w:p>
    <w:p w14:paraId="139089C1"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2B015ADA"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2、C类基金份额申购份额的计算方式：</w:t>
      </w:r>
    </w:p>
    <w:p w14:paraId="6E071756"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申购份额＝申购金额/T日C类基金份额净值</w:t>
      </w:r>
    </w:p>
    <w:p w14:paraId="21173CA6"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上述计算结果按照四舍五入方法，保留小数点后两位，由此产生的收益或损失由基金财产承担。</w:t>
      </w:r>
    </w:p>
    <w:p w14:paraId="137E7045"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例：某投资者投资5</w:t>
      </w:r>
      <w:r w:rsidRPr="00890888">
        <w:rPr>
          <w:rFonts w:asciiTheme="minorEastAsia" w:hAnsiTheme="minorEastAsia" w:cs="Arial"/>
          <w:sz w:val="24"/>
          <w:szCs w:val="24"/>
        </w:rPr>
        <w:t>,000</w:t>
      </w:r>
      <w:r w:rsidRPr="00890888">
        <w:rPr>
          <w:rFonts w:asciiTheme="minorEastAsia" w:hAnsiTheme="minorEastAsia" w:cs="Arial" w:hint="eastAsia"/>
          <w:sz w:val="24"/>
          <w:szCs w:val="24"/>
        </w:rPr>
        <w:t>,000</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元申购本基金C类基金份额，且该申购申请被全额确认，假定申购当日C类基金份额净值为</w:t>
      </w:r>
      <w:r w:rsidRPr="00890888">
        <w:rPr>
          <w:rFonts w:asciiTheme="minorEastAsia" w:hAnsiTheme="minorEastAsia" w:cs="Arial"/>
          <w:sz w:val="24"/>
          <w:szCs w:val="24"/>
        </w:rPr>
        <w:t>1.</w:t>
      </w:r>
      <w:r w:rsidRPr="00890888">
        <w:rPr>
          <w:rFonts w:asciiTheme="minorEastAsia" w:hAnsiTheme="minorEastAsia" w:cs="Arial" w:hint="eastAsia"/>
          <w:sz w:val="24"/>
          <w:szCs w:val="24"/>
        </w:rPr>
        <w:t>2300元，则可得到的申购份额为：</w:t>
      </w:r>
    </w:p>
    <w:p w14:paraId="74A5B0E0"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lastRenderedPageBreak/>
        <w:t>申购份额＝5</w:t>
      </w:r>
      <w:r w:rsidRPr="00890888">
        <w:rPr>
          <w:rFonts w:asciiTheme="minorEastAsia" w:hAnsiTheme="minorEastAsia" w:cs="Arial"/>
          <w:sz w:val="24"/>
          <w:szCs w:val="24"/>
        </w:rPr>
        <w:t>,000</w:t>
      </w:r>
      <w:r w:rsidRPr="00890888">
        <w:rPr>
          <w:rFonts w:asciiTheme="minorEastAsia" w:hAnsiTheme="minorEastAsia" w:cs="Arial" w:hint="eastAsia"/>
          <w:sz w:val="24"/>
          <w:szCs w:val="24"/>
        </w:rPr>
        <w:t>,000/</w:t>
      </w:r>
      <w:r w:rsidRPr="00890888">
        <w:rPr>
          <w:rFonts w:asciiTheme="minorEastAsia" w:hAnsiTheme="minorEastAsia" w:cs="Arial"/>
          <w:sz w:val="24"/>
          <w:szCs w:val="24"/>
        </w:rPr>
        <w:t>1.</w:t>
      </w:r>
      <w:r w:rsidRPr="00890888">
        <w:rPr>
          <w:rFonts w:asciiTheme="minorEastAsia" w:hAnsiTheme="minorEastAsia" w:cs="Arial" w:hint="eastAsia"/>
          <w:sz w:val="24"/>
          <w:szCs w:val="24"/>
        </w:rPr>
        <w:t>2</w:t>
      </w:r>
      <w:r w:rsidRPr="00890888">
        <w:rPr>
          <w:rFonts w:asciiTheme="minorEastAsia" w:hAnsiTheme="minorEastAsia" w:cs="Arial"/>
          <w:sz w:val="24"/>
          <w:szCs w:val="24"/>
        </w:rPr>
        <w:t>3</w:t>
      </w:r>
      <w:r w:rsidRPr="00890888">
        <w:rPr>
          <w:rFonts w:asciiTheme="minorEastAsia" w:hAnsiTheme="minorEastAsia" w:cs="Arial" w:hint="eastAsia"/>
          <w:sz w:val="24"/>
          <w:szCs w:val="24"/>
        </w:rPr>
        <w:t>00=</w:t>
      </w:r>
      <w:r w:rsidRPr="00890888">
        <w:rPr>
          <w:rFonts w:asciiTheme="minorEastAsia" w:hAnsiTheme="minorEastAsia" w:cs="Arial"/>
          <w:sz w:val="24"/>
          <w:szCs w:val="24"/>
        </w:rPr>
        <w:t>4</w:t>
      </w:r>
      <w:r w:rsidRPr="00890888">
        <w:rPr>
          <w:rFonts w:asciiTheme="minorEastAsia" w:hAnsiTheme="minorEastAsia" w:cs="Arial" w:hint="eastAsia"/>
          <w:sz w:val="24"/>
          <w:szCs w:val="24"/>
        </w:rPr>
        <w:t>,</w:t>
      </w:r>
      <w:r w:rsidRPr="00890888">
        <w:rPr>
          <w:rFonts w:asciiTheme="minorEastAsia" w:hAnsiTheme="minorEastAsia" w:cs="Arial"/>
          <w:sz w:val="24"/>
          <w:szCs w:val="24"/>
        </w:rPr>
        <w:t>065</w:t>
      </w:r>
      <w:r w:rsidRPr="00890888">
        <w:rPr>
          <w:rFonts w:asciiTheme="minorEastAsia" w:hAnsiTheme="minorEastAsia" w:cs="Arial" w:hint="eastAsia"/>
          <w:sz w:val="24"/>
          <w:szCs w:val="24"/>
        </w:rPr>
        <w:t>,</w:t>
      </w:r>
      <w:r w:rsidRPr="00890888">
        <w:rPr>
          <w:rFonts w:asciiTheme="minorEastAsia" w:hAnsiTheme="minorEastAsia" w:cs="Arial"/>
          <w:sz w:val="24"/>
          <w:szCs w:val="24"/>
        </w:rPr>
        <w:t>040.65</w:t>
      </w:r>
      <w:r w:rsidRPr="00890888">
        <w:rPr>
          <w:rFonts w:asciiTheme="minorEastAsia" w:hAnsiTheme="minorEastAsia" w:cs="Arial" w:hint="eastAsia"/>
          <w:sz w:val="24"/>
          <w:szCs w:val="24"/>
        </w:rPr>
        <w:t>份</w:t>
      </w:r>
    </w:p>
    <w:p w14:paraId="137F68DB"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即投资者投资5</w:t>
      </w:r>
      <w:r w:rsidRPr="00890888">
        <w:rPr>
          <w:rFonts w:asciiTheme="minorEastAsia" w:hAnsiTheme="minorEastAsia" w:cs="Arial"/>
          <w:sz w:val="24"/>
          <w:szCs w:val="24"/>
        </w:rPr>
        <w:t>,000</w:t>
      </w:r>
      <w:r w:rsidRPr="00890888">
        <w:rPr>
          <w:rFonts w:asciiTheme="minorEastAsia" w:hAnsiTheme="minorEastAsia" w:cs="Arial" w:hint="eastAsia"/>
          <w:sz w:val="24"/>
          <w:szCs w:val="24"/>
        </w:rPr>
        <w:t>,000</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元申购本基金C类基金份额，假定申购当日C类基金份额净值为</w:t>
      </w:r>
      <w:r w:rsidRPr="00890888">
        <w:rPr>
          <w:rFonts w:asciiTheme="minorEastAsia" w:hAnsiTheme="minorEastAsia" w:cs="Arial"/>
          <w:sz w:val="24"/>
          <w:szCs w:val="24"/>
        </w:rPr>
        <w:t>1.</w:t>
      </w:r>
      <w:r w:rsidRPr="00890888">
        <w:rPr>
          <w:rFonts w:asciiTheme="minorEastAsia" w:hAnsiTheme="minorEastAsia" w:cs="Arial" w:hint="eastAsia"/>
          <w:sz w:val="24"/>
          <w:szCs w:val="24"/>
        </w:rPr>
        <w:t>2</w:t>
      </w:r>
      <w:r w:rsidRPr="00890888">
        <w:rPr>
          <w:rFonts w:asciiTheme="minorEastAsia" w:hAnsiTheme="minorEastAsia" w:cs="Arial"/>
          <w:sz w:val="24"/>
          <w:szCs w:val="24"/>
        </w:rPr>
        <w:t>3</w:t>
      </w:r>
      <w:r w:rsidRPr="00890888">
        <w:rPr>
          <w:rFonts w:asciiTheme="minorEastAsia" w:hAnsiTheme="minorEastAsia" w:cs="Arial" w:hint="eastAsia"/>
          <w:sz w:val="24"/>
          <w:szCs w:val="24"/>
        </w:rPr>
        <w:t>00元，可得到</w:t>
      </w:r>
      <w:r w:rsidRPr="00890888">
        <w:rPr>
          <w:rFonts w:asciiTheme="minorEastAsia" w:hAnsiTheme="minorEastAsia" w:cs="Arial"/>
          <w:sz w:val="24"/>
          <w:szCs w:val="24"/>
        </w:rPr>
        <w:t>4</w:t>
      </w:r>
      <w:r w:rsidRPr="00890888">
        <w:rPr>
          <w:rFonts w:asciiTheme="minorEastAsia" w:hAnsiTheme="minorEastAsia" w:cs="Arial" w:hint="eastAsia"/>
          <w:sz w:val="24"/>
          <w:szCs w:val="24"/>
        </w:rPr>
        <w:t>,</w:t>
      </w:r>
      <w:r w:rsidRPr="00890888">
        <w:rPr>
          <w:rFonts w:asciiTheme="minorEastAsia" w:hAnsiTheme="minorEastAsia" w:cs="Arial"/>
          <w:sz w:val="24"/>
          <w:szCs w:val="24"/>
        </w:rPr>
        <w:t>065</w:t>
      </w:r>
      <w:r w:rsidRPr="00890888">
        <w:rPr>
          <w:rFonts w:asciiTheme="minorEastAsia" w:hAnsiTheme="minorEastAsia" w:cs="Arial" w:hint="eastAsia"/>
          <w:sz w:val="24"/>
          <w:szCs w:val="24"/>
        </w:rPr>
        <w:t>,</w:t>
      </w:r>
      <w:r w:rsidRPr="00890888">
        <w:rPr>
          <w:rFonts w:asciiTheme="minorEastAsia" w:hAnsiTheme="minorEastAsia" w:cs="Arial"/>
          <w:sz w:val="24"/>
          <w:szCs w:val="24"/>
        </w:rPr>
        <w:t>040.65</w:t>
      </w:r>
      <w:r w:rsidRPr="00890888">
        <w:rPr>
          <w:rFonts w:asciiTheme="minorEastAsia" w:hAnsiTheme="minorEastAsia" w:cs="Arial" w:hint="eastAsia"/>
          <w:sz w:val="24"/>
          <w:szCs w:val="24"/>
        </w:rPr>
        <w:t>份C类基金份额。</w:t>
      </w:r>
    </w:p>
    <w:p w14:paraId="19E64731"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3、</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赎回金额的计算方式：</w:t>
      </w:r>
    </w:p>
    <w:p w14:paraId="3245EE08"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赎回总额</w:t>
      </w:r>
      <w:r w:rsidRPr="00890888">
        <w:rPr>
          <w:rFonts w:asciiTheme="minorEastAsia" w:hAnsiTheme="minorEastAsia" w:cs="Arial"/>
          <w:sz w:val="24"/>
          <w:szCs w:val="24"/>
        </w:rPr>
        <w:t>=</w:t>
      </w:r>
      <w:r w:rsidRPr="00890888">
        <w:rPr>
          <w:rFonts w:asciiTheme="minorEastAsia" w:hAnsiTheme="minorEastAsia" w:cs="Arial" w:hint="eastAsia"/>
          <w:sz w:val="24"/>
          <w:szCs w:val="24"/>
        </w:rPr>
        <w:t>赎回份额×</w:t>
      </w:r>
      <w:r w:rsidRPr="00890888">
        <w:rPr>
          <w:rFonts w:asciiTheme="minorEastAsia" w:hAnsiTheme="minorEastAsia" w:cs="Arial"/>
          <w:sz w:val="24"/>
          <w:szCs w:val="24"/>
        </w:rPr>
        <w:t>T</w:t>
      </w:r>
      <w:r w:rsidRPr="00890888">
        <w:rPr>
          <w:rFonts w:asciiTheme="minorEastAsia" w:hAnsiTheme="minorEastAsia" w:cs="Arial" w:hint="eastAsia"/>
          <w:sz w:val="24"/>
          <w:szCs w:val="24"/>
        </w:rPr>
        <w:t>日该类别基金份额净值</w:t>
      </w:r>
    </w:p>
    <w:p w14:paraId="3FC96A78"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赎回费用</w:t>
      </w:r>
      <w:r w:rsidRPr="00890888">
        <w:rPr>
          <w:rFonts w:asciiTheme="minorEastAsia" w:hAnsiTheme="minorEastAsia" w:cs="Arial"/>
          <w:sz w:val="24"/>
          <w:szCs w:val="24"/>
        </w:rPr>
        <w:t>=</w:t>
      </w:r>
      <w:r w:rsidRPr="00890888">
        <w:rPr>
          <w:rFonts w:asciiTheme="minorEastAsia" w:hAnsiTheme="minorEastAsia" w:cs="Arial" w:hint="eastAsia"/>
          <w:sz w:val="24"/>
          <w:szCs w:val="24"/>
        </w:rPr>
        <w:t>赎回总额×赎回费率</w:t>
      </w:r>
    </w:p>
    <w:p w14:paraId="2D0654F6"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赎回金额</w:t>
      </w:r>
      <w:r w:rsidRPr="00890888">
        <w:rPr>
          <w:rFonts w:asciiTheme="minorEastAsia" w:hAnsiTheme="minorEastAsia" w:cs="Arial"/>
          <w:sz w:val="24"/>
          <w:szCs w:val="24"/>
        </w:rPr>
        <w:t>=</w:t>
      </w:r>
      <w:r w:rsidRPr="00890888">
        <w:rPr>
          <w:rFonts w:asciiTheme="minorEastAsia" w:hAnsiTheme="minorEastAsia" w:cs="Arial" w:hint="eastAsia"/>
          <w:sz w:val="24"/>
          <w:szCs w:val="24"/>
        </w:rPr>
        <w:t>赎回总额－赎回费用</w:t>
      </w:r>
    </w:p>
    <w:p w14:paraId="66F63343"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上述计算结果均按四舍五入方法，保留到小数点后2位，由此产生的收益或损失由基金财产承担。</w:t>
      </w:r>
    </w:p>
    <w:p w14:paraId="0E197FA3"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例1：某投资者赎回</w:t>
      </w:r>
      <w:r w:rsidRPr="00890888">
        <w:rPr>
          <w:rFonts w:asciiTheme="minorEastAsia" w:hAnsiTheme="minorEastAsia" w:cs="Arial"/>
          <w:sz w:val="24"/>
          <w:szCs w:val="24"/>
        </w:rPr>
        <w:t xml:space="preserve">10,000 </w:t>
      </w:r>
      <w:r w:rsidRPr="00890888">
        <w:rPr>
          <w:rFonts w:asciiTheme="minorEastAsia" w:hAnsiTheme="minorEastAsia" w:cs="Arial" w:hint="eastAsia"/>
          <w:sz w:val="24"/>
          <w:szCs w:val="24"/>
        </w:rPr>
        <w:t>份</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类基金份额且持有时间为9</w:t>
      </w:r>
      <w:r w:rsidRPr="00890888">
        <w:rPr>
          <w:rFonts w:asciiTheme="minorEastAsia" w:hAnsiTheme="minorEastAsia" w:cs="Arial"/>
          <w:sz w:val="24"/>
          <w:szCs w:val="24"/>
        </w:rPr>
        <w:t>0</w:t>
      </w:r>
      <w:r w:rsidRPr="00890888">
        <w:rPr>
          <w:rFonts w:asciiTheme="minorEastAsia" w:hAnsiTheme="minorEastAsia" w:cs="Arial" w:hint="eastAsia"/>
          <w:sz w:val="24"/>
          <w:szCs w:val="24"/>
        </w:rPr>
        <w:t>日，赎回费率为</w:t>
      </w:r>
      <w:r w:rsidRPr="00890888">
        <w:rPr>
          <w:rFonts w:asciiTheme="minorEastAsia" w:hAnsiTheme="minorEastAsia" w:cs="Arial"/>
          <w:sz w:val="24"/>
          <w:szCs w:val="24"/>
        </w:rPr>
        <w:t>0.50%</w:t>
      </w:r>
      <w:r w:rsidRPr="00890888">
        <w:rPr>
          <w:rFonts w:asciiTheme="minorEastAsia" w:hAnsiTheme="minorEastAsia" w:cs="Arial" w:hint="eastAsia"/>
          <w:sz w:val="24"/>
          <w:szCs w:val="24"/>
        </w:rPr>
        <w:t>，假设赎回申请当日</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类基金份额净值是</w:t>
      </w:r>
      <w:r w:rsidRPr="00890888">
        <w:rPr>
          <w:rFonts w:asciiTheme="minorEastAsia" w:hAnsiTheme="minorEastAsia" w:cs="Arial"/>
          <w:sz w:val="24"/>
          <w:szCs w:val="24"/>
        </w:rPr>
        <w:t>1.068</w:t>
      </w:r>
      <w:r w:rsidRPr="00890888">
        <w:rPr>
          <w:rFonts w:asciiTheme="minorEastAsia" w:hAnsiTheme="minorEastAsia" w:cs="Arial" w:hint="eastAsia"/>
          <w:sz w:val="24"/>
          <w:szCs w:val="24"/>
        </w:rPr>
        <w:t>0</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元，则可得到的赎回金额为：</w:t>
      </w:r>
    </w:p>
    <w:p w14:paraId="03425215"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赎回总额</w:t>
      </w:r>
      <w:r w:rsidRPr="00890888">
        <w:rPr>
          <w:rFonts w:asciiTheme="minorEastAsia" w:hAnsiTheme="minorEastAsia" w:cs="Arial"/>
          <w:sz w:val="24"/>
          <w:szCs w:val="24"/>
        </w:rPr>
        <w:t xml:space="preserve"> = 10,000 </w:t>
      </w:r>
      <w:r w:rsidRPr="00890888">
        <w:rPr>
          <w:rFonts w:asciiTheme="minorEastAsia" w:hAnsiTheme="minorEastAsia" w:cs="Arial" w:hint="eastAsia"/>
          <w:sz w:val="24"/>
          <w:szCs w:val="24"/>
        </w:rPr>
        <w:t>×</w:t>
      </w:r>
      <w:r w:rsidRPr="00890888">
        <w:rPr>
          <w:rFonts w:asciiTheme="minorEastAsia" w:hAnsiTheme="minorEastAsia" w:cs="Arial"/>
          <w:sz w:val="24"/>
          <w:szCs w:val="24"/>
        </w:rPr>
        <w:t>1.068</w:t>
      </w:r>
      <w:r w:rsidRPr="00890888">
        <w:rPr>
          <w:rFonts w:asciiTheme="minorEastAsia" w:hAnsiTheme="minorEastAsia" w:cs="Arial" w:hint="eastAsia"/>
          <w:sz w:val="24"/>
          <w:szCs w:val="24"/>
        </w:rPr>
        <w:t>0</w:t>
      </w:r>
      <w:r w:rsidRPr="00890888">
        <w:rPr>
          <w:rFonts w:asciiTheme="minorEastAsia" w:hAnsiTheme="minorEastAsia" w:cs="Arial"/>
          <w:sz w:val="24"/>
          <w:szCs w:val="24"/>
        </w:rPr>
        <w:t xml:space="preserve">= 10,680.00 </w:t>
      </w:r>
      <w:r w:rsidRPr="00890888">
        <w:rPr>
          <w:rFonts w:asciiTheme="minorEastAsia" w:hAnsiTheme="minorEastAsia" w:cs="Arial" w:hint="eastAsia"/>
          <w:sz w:val="24"/>
          <w:szCs w:val="24"/>
        </w:rPr>
        <w:t>元</w:t>
      </w:r>
    </w:p>
    <w:p w14:paraId="22539625"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赎回费用</w:t>
      </w:r>
      <w:r w:rsidRPr="00890888">
        <w:rPr>
          <w:rFonts w:asciiTheme="minorEastAsia" w:hAnsiTheme="minorEastAsia" w:cs="Arial"/>
          <w:sz w:val="24"/>
          <w:szCs w:val="24"/>
        </w:rPr>
        <w:t xml:space="preserve"> = 10,680.00 </w:t>
      </w:r>
      <w:r w:rsidRPr="00890888">
        <w:rPr>
          <w:rFonts w:asciiTheme="minorEastAsia" w:hAnsiTheme="minorEastAsia" w:cs="Arial" w:hint="eastAsia"/>
          <w:sz w:val="24"/>
          <w:szCs w:val="24"/>
        </w:rPr>
        <w:t>×</w:t>
      </w:r>
      <w:r w:rsidRPr="00890888">
        <w:rPr>
          <w:rFonts w:asciiTheme="minorEastAsia" w:hAnsiTheme="minorEastAsia" w:cs="Arial"/>
          <w:sz w:val="24"/>
          <w:szCs w:val="24"/>
        </w:rPr>
        <w:t xml:space="preserve">0.50% = 53.40 </w:t>
      </w:r>
      <w:r w:rsidRPr="00890888">
        <w:rPr>
          <w:rFonts w:asciiTheme="minorEastAsia" w:hAnsiTheme="minorEastAsia" w:cs="Arial" w:hint="eastAsia"/>
          <w:sz w:val="24"/>
          <w:szCs w:val="24"/>
        </w:rPr>
        <w:t>元</w:t>
      </w:r>
    </w:p>
    <w:p w14:paraId="7BB3CADA"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赎回金额</w:t>
      </w:r>
      <w:r w:rsidRPr="00890888">
        <w:rPr>
          <w:rFonts w:asciiTheme="minorEastAsia" w:hAnsiTheme="minorEastAsia" w:cs="Arial"/>
          <w:sz w:val="24"/>
          <w:szCs w:val="24"/>
        </w:rPr>
        <w:t xml:space="preserve"> = 10,680.00 - 53.40 = 10,626.60 </w:t>
      </w:r>
      <w:r w:rsidRPr="00890888">
        <w:rPr>
          <w:rFonts w:asciiTheme="minorEastAsia" w:hAnsiTheme="minorEastAsia" w:cs="Arial" w:hint="eastAsia"/>
          <w:sz w:val="24"/>
          <w:szCs w:val="24"/>
        </w:rPr>
        <w:t>元</w:t>
      </w:r>
    </w:p>
    <w:p w14:paraId="3B7A13FE"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即：投资者赎回</w:t>
      </w:r>
      <w:r w:rsidRPr="00890888">
        <w:rPr>
          <w:rFonts w:asciiTheme="minorEastAsia" w:hAnsiTheme="minorEastAsia" w:cs="Arial"/>
          <w:sz w:val="24"/>
          <w:szCs w:val="24"/>
        </w:rPr>
        <w:t xml:space="preserve"> 10,000 </w:t>
      </w:r>
      <w:r w:rsidRPr="00890888">
        <w:rPr>
          <w:rFonts w:asciiTheme="minorEastAsia" w:hAnsiTheme="minorEastAsia" w:cs="Arial" w:hint="eastAsia"/>
          <w:sz w:val="24"/>
          <w:szCs w:val="24"/>
        </w:rPr>
        <w:t>份</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类基金份额且持有时间为9</w:t>
      </w:r>
      <w:r w:rsidRPr="00890888">
        <w:rPr>
          <w:rFonts w:asciiTheme="minorEastAsia" w:hAnsiTheme="minorEastAsia" w:cs="Arial"/>
          <w:sz w:val="24"/>
          <w:szCs w:val="24"/>
        </w:rPr>
        <w:t>0</w:t>
      </w:r>
      <w:r w:rsidRPr="00890888">
        <w:rPr>
          <w:rFonts w:asciiTheme="minorEastAsia" w:hAnsiTheme="minorEastAsia" w:cs="Arial" w:hint="eastAsia"/>
          <w:sz w:val="24"/>
          <w:szCs w:val="24"/>
        </w:rPr>
        <w:t>日，假设赎回申请当日</w:t>
      </w:r>
      <w:r w:rsidRPr="00890888">
        <w:rPr>
          <w:rFonts w:asciiTheme="minorEastAsia" w:hAnsiTheme="minorEastAsia" w:cs="Arial"/>
          <w:sz w:val="24"/>
          <w:szCs w:val="24"/>
        </w:rPr>
        <w:t>A</w:t>
      </w:r>
      <w:r w:rsidRPr="00890888">
        <w:rPr>
          <w:rFonts w:asciiTheme="minorEastAsia" w:hAnsiTheme="minorEastAsia" w:cs="Arial" w:hint="eastAsia"/>
          <w:sz w:val="24"/>
          <w:szCs w:val="24"/>
        </w:rPr>
        <w:t>类基金份额的基金份额净值是</w:t>
      </w:r>
      <w:r w:rsidRPr="00890888">
        <w:rPr>
          <w:rFonts w:asciiTheme="minorEastAsia" w:hAnsiTheme="minorEastAsia" w:cs="Arial"/>
          <w:sz w:val="24"/>
          <w:szCs w:val="24"/>
        </w:rPr>
        <w:t>1.068</w:t>
      </w:r>
      <w:r w:rsidRPr="00890888">
        <w:rPr>
          <w:rFonts w:asciiTheme="minorEastAsia" w:hAnsiTheme="minorEastAsia" w:cs="Arial" w:hint="eastAsia"/>
          <w:sz w:val="24"/>
          <w:szCs w:val="24"/>
        </w:rPr>
        <w:t>0</w:t>
      </w:r>
      <w:r w:rsidRPr="00890888">
        <w:rPr>
          <w:rFonts w:asciiTheme="minorEastAsia" w:hAnsiTheme="minorEastAsia" w:cs="Arial"/>
          <w:sz w:val="24"/>
          <w:szCs w:val="24"/>
        </w:rPr>
        <w:t xml:space="preserve"> </w:t>
      </w:r>
      <w:r w:rsidRPr="00890888">
        <w:rPr>
          <w:rFonts w:asciiTheme="minorEastAsia" w:hAnsiTheme="minorEastAsia" w:cs="Arial" w:hint="eastAsia"/>
          <w:sz w:val="24"/>
          <w:szCs w:val="24"/>
        </w:rPr>
        <w:t>元，则其可得到的赎回金额为</w:t>
      </w:r>
      <w:r w:rsidRPr="00890888">
        <w:rPr>
          <w:rFonts w:asciiTheme="minorEastAsia" w:hAnsiTheme="minorEastAsia" w:cs="Arial"/>
          <w:sz w:val="24"/>
          <w:szCs w:val="24"/>
        </w:rPr>
        <w:t xml:space="preserve">10,626.60 </w:t>
      </w:r>
      <w:r w:rsidRPr="00890888">
        <w:rPr>
          <w:rFonts w:asciiTheme="minorEastAsia" w:hAnsiTheme="minorEastAsia" w:cs="Arial" w:hint="eastAsia"/>
          <w:sz w:val="24"/>
          <w:szCs w:val="24"/>
        </w:rPr>
        <w:t>元。</w:t>
      </w:r>
    </w:p>
    <w:p w14:paraId="555DC86B"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例2：某投资人赎回本基金10,000份C类基金份额，持有时间为20日，对应的赎回费率为0.5</w:t>
      </w:r>
      <w:r w:rsidRPr="00890888">
        <w:rPr>
          <w:rFonts w:asciiTheme="minorEastAsia" w:hAnsiTheme="minorEastAsia" w:cs="Arial"/>
          <w:sz w:val="24"/>
          <w:szCs w:val="24"/>
        </w:rPr>
        <w:t>0</w:t>
      </w:r>
      <w:r w:rsidRPr="00890888">
        <w:rPr>
          <w:rFonts w:asciiTheme="minorEastAsia" w:hAnsiTheme="minorEastAsia" w:cs="Arial" w:hint="eastAsia"/>
          <w:sz w:val="24"/>
          <w:szCs w:val="24"/>
        </w:rPr>
        <w:t>%，假设赎回当日C类基金份额净值是1.0680元，则其可得到的赎回金额为：</w:t>
      </w:r>
    </w:p>
    <w:p w14:paraId="09DEA636"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赎回金额=10,000×1.0680=10,680</w:t>
      </w:r>
      <w:r w:rsidRPr="00890888">
        <w:rPr>
          <w:rFonts w:asciiTheme="minorEastAsia" w:hAnsiTheme="minorEastAsia" w:cs="Arial"/>
          <w:sz w:val="24"/>
          <w:szCs w:val="24"/>
        </w:rPr>
        <w:t>.00</w:t>
      </w:r>
      <w:r w:rsidRPr="00890888">
        <w:rPr>
          <w:rFonts w:asciiTheme="minorEastAsia" w:hAnsiTheme="minorEastAsia" w:cs="Arial" w:hint="eastAsia"/>
          <w:sz w:val="24"/>
          <w:szCs w:val="24"/>
        </w:rPr>
        <w:t>元</w:t>
      </w:r>
    </w:p>
    <w:p w14:paraId="3D9B2A54"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赎回费用=10,680×0.5</w:t>
      </w:r>
      <w:r w:rsidRPr="00890888">
        <w:rPr>
          <w:rFonts w:asciiTheme="minorEastAsia" w:hAnsiTheme="minorEastAsia" w:cs="Arial"/>
          <w:sz w:val="24"/>
          <w:szCs w:val="24"/>
        </w:rPr>
        <w:t>0</w:t>
      </w:r>
      <w:r w:rsidRPr="00890888">
        <w:rPr>
          <w:rFonts w:asciiTheme="minorEastAsia" w:hAnsiTheme="minorEastAsia" w:cs="Arial" w:hint="eastAsia"/>
          <w:sz w:val="24"/>
          <w:szCs w:val="24"/>
        </w:rPr>
        <w:t>%=53.40元</w:t>
      </w:r>
    </w:p>
    <w:p w14:paraId="04B3A1A6"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净赎回金额=10,680-53.40=10,626.60元</w:t>
      </w:r>
    </w:p>
    <w:p w14:paraId="7A4D1B91"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7B2787B4" w14:textId="77777777" w:rsidR="00DC048C" w:rsidRPr="00890888" w:rsidRDefault="00DC048C">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Theme="minorEastAsia" w:hAnsiTheme="minorEastAsia" w:cs="Arial" w:hint="eastAsia"/>
          <w:sz w:val="24"/>
          <w:szCs w:val="24"/>
        </w:rPr>
        <w:t>4、</w:t>
      </w:r>
      <w:r w:rsidRPr="00890888">
        <w:rPr>
          <w:rFonts w:asciiTheme="minorEastAsia" w:hAnsiTheme="minorEastAsia" w:cs="Arial" w:hint="eastAsia"/>
          <w:bCs/>
          <w:sz w:val="24"/>
          <w:szCs w:val="24"/>
        </w:rPr>
        <w:t>本基金</w:t>
      </w:r>
      <w:r w:rsidRPr="00890888">
        <w:rPr>
          <w:rFonts w:asciiTheme="minorEastAsia" w:hAnsiTheme="minorEastAsia" w:cs="Arial"/>
          <w:bCs/>
          <w:sz w:val="24"/>
          <w:szCs w:val="24"/>
        </w:rPr>
        <w:t>A</w:t>
      </w:r>
      <w:r w:rsidRPr="00890888">
        <w:rPr>
          <w:rFonts w:asciiTheme="minorEastAsia" w:hAnsiTheme="minorEastAsia" w:cs="Arial" w:hint="eastAsia"/>
          <w:bCs/>
          <w:sz w:val="24"/>
          <w:szCs w:val="24"/>
        </w:rPr>
        <w:t>类基金份额和</w:t>
      </w:r>
      <w:r w:rsidRPr="00890888">
        <w:rPr>
          <w:rFonts w:asciiTheme="minorEastAsia" w:hAnsiTheme="minorEastAsia" w:cs="Arial"/>
          <w:bCs/>
          <w:sz w:val="24"/>
          <w:szCs w:val="24"/>
        </w:rPr>
        <w:t>C</w:t>
      </w:r>
      <w:r w:rsidRPr="00890888">
        <w:rPr>
          <w:rFonts w:asciiTheme="minorEastAsia" w:hAnsiTheme="minorEastAsia" w:cs="Arial" w:hint="eastAsia"/>
          <w:bCs/>
          <w:sz w:val="24"/>
          <w:szCs w:val="24"/>
        </w:rPr>
        <w:t>类基金份额分别设置代码，分别计算和公告两类基金份额净值和两类基金份额累计净值。</w:t>
      </w:r>
      <w:r w:rsidRPr="00890888">
        <w:rPr>
          <w:rFonts w:asciiTheme="minorEastAsia" w:hAnsiTheme="minorEastAsia" w:cs="Times New Roman" w:hint="eastAsia"/>
          <w:sz w:val="24"/>
          <w:szCs w:val="24"/>
        </w:rPr>
        <w:t>本</w:t>
      </w:r>
      <w:proofErr w:type="gramStart"/>
      <w:r w:rsidRPr="00890888">
        <w:rPr>
          <w:rFonts w:asciiTheme="minorEastAsia" w:hAnsiTheme="minorEastAsia" w:cs="Times New Roman" w:hint="eastAsia"/>
          <w:sz w:val="24"/>
          <w:szCs w:val="24"/>
        </w:rPr>
        <w:t>基金基金</w:t>
      </w:r>
      <w:proofErr w:type="gramEnd"/>
      <w:r w:rsidRPr="00890888">
        <w:rPr>
          <w:rFonts w:asciiTheme="minorEastAsia" w:hAnsiTheme="minorEastAsia" w:cs="Times New Roman" w:hint="eastAsia"/>
          <w:sz w:val="24"/>
          <w:szCs w:val="24"/>
        </w:rPr>
        <w:t>份额净值的计算，保留到小数点后4位，小数点后第5位四舍五入，由此产生的收益或损失由基金财产承</w:t>
      </w:r>
      <w:r w:rsidRPr="00890888">
        <w:rPr>
          <w:rFonts w:asciiTheme="minorEastAsia" w:hAnsiTheme="minorEastAsia" w:cs="Times New Roman" w:hint="eastAsia"/>
          <w:sz w:val="24"/>
          <w:szCs w:val="24"/>
        </w:rPr>
        <w:lastRenderedPageBreak/>
        <w:t>担。</w:t>
      </w:r>
      <w:r w:rsidRPr="00890888">
        <w:rPr>
          <w:rFonts w:asciiTheme="minorEastAsia" w:hAnsiTheme="minorEastAsia" w:cs="Times New Roman"/>
          <w:sz w:val="24"/>
          <w:szCs w:val="24"/>
        </w:rPr>
        <w:t>T</w:t>
      </w:r>
      <w:r w:rsidRPr="00890888">
        <w:rPr>
          <w:rFonts w:asciiTheme="minorEastAsia" w:hAnsiTheme="minorEastAsia" w:cs="Times New Roman" w:hint="eastAsia"/>
          <w:sz w:val="24"/>
          <w:szCs w:val="24"/>
        </w:rPr>
        <w:t>日的各类基金份额净值在当天收市后计算，并在</w:t>
      </w:r>
      <w:r w:rsidRPr="00890888">
        <w:rPr>
          <w:rFonts w:asciiTheme="minorEastAsia" w:hAnsiTheme="minorEastAsia" w:cs="Times New Roman"/>
          <w:sz w:val="24"/>
          <w:szCs w:val="24"/>
        </w:rPr>
        <w:t>T+1</w:t>
      </w:r>
      <w:r w:rsidRPr="00890888">
        <w:rPr>
          <w:rFonts w:asciiTheme="minorEastAsia" w:hAnsiTheme="minorEastAsia" w:cs="Times New Roman" w:hint="eastAsia"/>
          <w:sz w:val="24"/>
          <w:szCs w:val="24"/>
        </w:rPr>
        <w:t>日内公告。遇特殊情况，经履行适当程序，可以适当延迟计算或公告。</w:t>
      </w:r>
    </w:p>
    <w:p w14:paraId="368DF250" w14:textId="77777777" w:rsidR="00DC048C" w:rsidRPr="00890888" w:rsidRDefault="00DC048C">
      <w:pPr>
        <w:snapToGrid w:val="0"/>
        <w:spacing w:line="360" w:lineRule="auto"/>
        <w:ind w:firstLineChars="200" w:firstLine="482"/>
        <w:rPr>
          <w:rFonts w:asciiTheme="minorEastAsia" w:hAnsiTheme="minorEastAsia" w:cs="Arial" w:hint="eastAsia"/>
          <w:b/>
          <w:bCs/>
          <w:sz w:val="24"/>
          <w:szCs w:val="24"/>
        </w:rPr>
      </w:pPr>
      <w:r w:rsidRPr="00890888">
        <w:rPr>
          <w:rFonts w:asciiTheme="minorEastAsia" w:hAnsiTheme="minorEastAsia" w:cs="Times New Roman" w:hint="eastAsia"/>
          <w:b/>
          <w:sz w:val="24"/>
          <w:szCs w:val="24"/>
        </w:rPr>
        <w:t>八、申购与赎回的登记业务</w:t>
      </w:r>
    </w:p>
    <w:p w14:paraId="7E95AC84"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、投资人</w:t>
      </w:r>
      <w:r w:rsidRPr="00890888">
        <w:rPr>
          <w:rFonts w:asciiTheme="minorEastAsia" w:hAnsiTheme="minorEastAsia" w:cs="Times New Roman" w:hint="eastAsia"/>
          <w:sz w:val="24"/>
          <w:szCs w:val="24"/>
        </w:rPr>
        <w:t>申购基金成功后，在正常情况下，基金登记机构在</w:t>
      </w:r>
      <w:r w:rsidRPr="00890888">
        <w:rPr>
          <w:rFonts w:asciiTheme="minorEastAsia" w:hAnsiTheme="minorEastAsia" w:cs="Arial"/>
          <w:sz w:val="24"/>
          <w:szCs w:val="24"/>
        </w:rPr>
        <w:t>T+1</w:t>
      </w:r>
      <w:r w:rsidRPr="00890888">
        <w:rPr>
          <w:rFonts w:asciiTheme="minorEastAsia" w:hAnsiTheme="minorEastAsia" w:cs="Times New Roman" w:hint="eastAsia"/>
          <w:sz w:val="24"/>
          <w:szCs w:val="24"/>
        </w:rPr>
        <w:t>日为投资者登记权益并办理登记手续，投资者自</w:t>
      </w:r>
      <w:r w:rsidRPr="00890888">
        <w:rPr>
          <w:rFonts w:asciiTheme="minorEastAsia" w:hAnsiTheme="minorEastAsia" w:cs="Arial"/>
          <w:sz w:val="24"/>
          <w:szCs w:val="24"/>
        </w:rPr>
        <w:t>T+2</w:t>
      </w:r>
      <w:r w:rsidRPr="00890888">
        <w:rPr>
          <w:rFonts w:asciiTheme="minorEastAsia" w:hAnsiTheme="minorEastAsia" w:cs="Times New Roman" w:hint="eastAsia"/>
          <w:sz w:val="24"/>
          <w:szCs w:val="24"/>
        </w:rPr>
        <w:t>日（含该日）后有权赎回该部分基金份额。</w:t>
      </w:r>
    </w:p>
    <w:p w14:paraId="4F0852C4"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sz w:val="24"/>
          <w:szCs w:val="24"/>
        </w:rPr>
        <w:t>2</w:t>
      </w:r>
      <w:r w:rsidRPr="00890888">
        <w:rPr>
          <w:rFonts w:asciiTheme="minorEastAsia" w:hAnsiTheme="minorEastAsia" w:cs="Arial" w:hint="eastAsia"/>
          <w:sz w:val="24"/>
          <w:szCs w:val="24"/>
        </w:rPr>
        <w:t>、投资人</w:t>
      </w:r>
      <w:r w:rsidRPr="00890888">
        <w:rPr>
          <w:rFonts w:asciiTheme="minorEastAsia" w:hAnsiTheme="minorEastAsia" w:cs="Times New Roman" w:hint="eastAsia"/>
          <w:sz w:val="24"/>
          <w:szCs w:val="24"/>
        </w:rPr>
        <w:t>赎回基金成功后，在正常情况下，基金登记机构在</w:t>
      </w:r>
      <w:r w:rsidRPr="00890888">
        <w:rPr>
          <w:rFonts w:asciiTheme="minorEastAsia" w:hAnsiTheme="minorEastAsia" w:cs="Arial"/>
          <w:sz w:val="24"/>
          <w:szCs w:val="24"/>
        </w:rPr>
        <w:t>T+1</w:t>
      </w:r>
      <w:r w:rsidRPr="00890888">
        <w:rPr>
          <w:rFonts w:asciiTheme="minorEastAsia" w:hAnsiTheme="minorEastAsia" w:cs="Times New Roman" w:hint="eastAsia"/>
          <w:sz w:val="24"/>
          <w:szCs w:val="24"/>
        </w:rPr>
        <w:t>日为投资者办理扣除权益的登记手续。</w:t>
      </w:r>
    </w:p>
    <w:p w14:paraId="0D5C0B23" w14:textId="77777777" w:rsidR="00DC048C" w:rsidRPr="00890888" w:rsidRDefault="00DC048C">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Times New Roman"/>
          <w:sz w:val="24"/>
          <w:szCs w:val="24"/>
        </w:rPr>
        <w:t>3</w:t>
      </w:r>
      <w:r w:rsidRPr="0089088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890888">
        <w:rPr>
          <w:rFonts w:asciiTheme="minorEastAsia" w:hAnsiTheme="minorEastAsia" w:cs="Arial" w:hint="eastAsia"/>
          <w:sz w:val="24"/>
          <w:szCs w:val="24"/>
        </w:rPr>
        <w:t>依照《信息披露办法》的有关规定</w:t>
      </w:r>
      <w:r w:rsidRPr="00890888">
        <w:rPr>
          <w:rFonts w:asciiTheme="minorEastAsia" w:hAnsiTheme="minorEastAsia" w:cs="Times New Roman" w:hint="eastAsia"/>
          <w:sz w:val="24"/>
          <w:szCs w:val="24"/>
        </w:rPr>
        <w:t>在规定媒介公告。</w:t>
      </w:r>
    </w:p>
    <w:p w14:paraId="1F2400B4" w14:textId="77777777" w:rsidR="00DC048C" w:rsidRPr="00890888" w:rsidRDefault="00DC048C">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bookmarkStart w:id="188" w:name="_Hlk95863928"/>
      <w:r w:rsidRPr="00890888">
        <w:rPr>
          <w:rFonts w:asciiTheme="minorEastAsia" w:hAnsiTheme="minorEastAsia" w:cs="Arial" w:hint="eastAsia"/>
          <w:b/>
          <w:bCs/>
          <w:sz w:val="24"/>
          <w:szCs w:val="24"/>
        </w:rPr>
        <w:t>九、拒绝或暂停申购的情形</w:t>
      </w:r>
    </w:p>
    <w:p w14:paraId="433BBBB4" w14:textId="77777777" w:rsidR="00DC048C" w:rsidRPr="00890888" w:rsidRDefault="00DC048C" w:rsidP="00E57A93">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发生下列情况时，基金管理人可拒绝或暂停接受投资人的申购申请：</w:t>
      </w:r>
    </w:p>
    <w:p w14:paraId="659CB8B6" w14:textId="77777777" w:rsidR="00DC048C" w:rsidRPr="00890888" w:rsidRDefault="00DC048C" w:rsidP="00E57A93">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1、因不可抗力导致基金无法正常运作。</w:t>
      </w:r>
    </w:p>
    <w:p w14:paraId="48671388" w14:textId="77777777" w:rsidR="00DC048C" w:rsidRPr="00890888" w:rsidRDefault="00DC048C" w:rsidP="00E57A93">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2、发生基金合同规定的暂停基金资产估值情况时，基金管理人可暂停接受投资人的申购申请。</w:t>
      </w:r>
    </w:p>
    <w:p w14:paraId="35651416" w14:textId="77777777" w:rsidR="00DC048C" w:rsidRPr="00890888" w:rsidRDefault="00DC048C" w:rsidP="00E57A93">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3、证券、期货交易所交易时间非正常停市，导致基金管理人无法计算当日基金资产净值。</w:t>
      </w:r>
    </w:p>
    <w:p w14:paraId="01C05501" w14:textId="77777777" w:rsidR="00DC048C" w:rsidRPr="00890888" w:rsidRDefault="00DC048C" w:rsidP="00E57A93">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4、接受某笔或某些申购申请可能会影响或损害现有基金份额持有人利益时。</w:t>
      </w:r>
    </w:p>
    <w:p w14:paraId="4A89C601" w14:textId="77777777" w:rsidR="00DC048C" w:rsidRPr="00890888" w:rsidRDefault="00DC048C" w:rsidP="00E57A93">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227DE883" w14:textId="77777777" w:rsidR="00DC048C" w:rsidRPr="00890888" w:rsidRDefault="00DC048C" w:rsidP="00E57A93">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6、当前一估值日基金资产净值50%以上的资产出现无可参考的活跃市场价格且采用估值技术</w:t>
      </w:r>
      <w:proofErr w:type="gramStart"/>
      <w:r w:rsidRPr="00890888">
        <w:rPr>
          <w:rFonts w:asciiTheme="minorEastAsia" w:hAnsiTheme="minorEastAsia" w:cs="Arial" w:hint="eastAsia"/>
          <w:sz w:val="24"/>
          <w:szCs w:val="24"/>
        </w:rPr>
        <w:t>仍导致</w:t>
      </w:r>
      <w:proofErr w:type="gramEnd"/>
      <w:r w:rsidRPr="00890888">
        <w:rPr>
          <w:rFonts w:asciiTheme="minorEastAsia" w:hAnsiTheme="minorEastAsia" w:cs="Arial" w:hint="eastAsia"/>
          <w:sz w:val="24"/>
          <w:szCs w:val="24"/>
        </w:rPr>
        <w:t>公允价值存在重大不确定性时，经与基金托管人协商确认后，基金管理人应当暂停接受基金申购申请。</w:t>
      </w:r>
    </w:p>
    <w:p w14:paraId="534DB365" w14:textId="77777777" w:rsidR="00DC048C" w:rsidRPr="00890888" w:rsidRDefault="00DC048C" w:rsidP="00E57A93">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66E8004E" w14:textId="77777777" w:rsidR="00DC048C" w:rsidRPr="00890888" w:rsidRDefault="00DC048C" w:rsidP="00E57A93">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8、法律法规规定或中国证监会认定的其他情形。</w:t>
      </w:r>
    </w:p>
    <w:p w14:paraId="6D60AFA3" w14:textId="77777777" w:rsidR="00DC048C" w:rsidRPr="00890888" w:rsidRDefault="00DC048C" w:rsidP="00E57A93">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发生上述第1、2、3、5、6、8项暂停申购情形之一</w:t>
      </w:r>
      <w:proofErr w:type="gramStart"/>
      <w:r w:rsidRPr="00890888">
        <w:rPr>
          <w:rFonts w:asciiTheme="minorEastAsia" w:hAnsiTheme="minorEastAsia" w:cs="Arial" w:hint="eastAsia"/>
          <w:sz w:val="24"/>
          <w:szCs w:val="24"/>
        </w:rPr>
        <w:t>且基金</w:t>
      </w:r>
      <w:proofErr w:type="gramEnd"/>
      <w:r w:rsidRPr="00890888">
        <w:rPr>
          <w:rFonts w:asciiTheme="minorEastAsia" w:hAnsiTheme="minorEastAsia" w:cs="Arial" w:hint="eastAsia"/>
          <w:sz w:val="24"/>
          <w:szCs w:val="24"/>
        </w:rPr>
        <w:t>管理人决定暂停接受投资人的申购申请时，基金管理人应当根据有关规定在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媒介上刊登暂停申购公告。如果投资人的申购申请被拒绝，被拒绝的申购款项将退还给投资人。</w:t>
      </w:r>
      <w:r w:rsidRPr="00890888">
        <w:rPr>
          <w:rFonts w:asciiTheme="minorEastAsia" w:hAnsiTheme="minorEastAsia" w:cs="Arial" w:hint="eastAsia"/>
          <w:sz w:val="24"/>
          <w:szCs w:val="24"/>
        </w:rPr>
        <w:lastRenderedPageBreak/>
        <w:t>在暂停申购的情况消除时，基金管理人应及时恢复申购业务的办理。</w:t>
      </w:r>
    </w:p>
    <w:p w14:paraId="313EF15C" w14:textId="77777777" w:rsidR="00DC048C" w:rsidRPr="00890888" w:rsidRDefault="00DC048C" w:rsidP="00E57A93">
      <w:pPr>
        <w:adjustRightInd w:val="0"/>
        <w:snapToGrid w:val="0"/>
        <w:spacing w:line="360" w:lineRule="auto"/>
        <w:ind w:firstLineChars="200" w:firstLine="482"/>
        <w:rPr>
          <w:rFonts w:asciiTheme="minorEastAsia" w:hAnsiTheme="minorEastAsia" w:cs="Arial" w:hint="eastAsia"/>
          <w:b/>
          <w:bCs/>
          <w:sz w:val="24"/>
          <w:szCs w:val="24"/>
        </w:rPr>
      </w:pPr>
      <w:r w:rsidRPr="00890888">
        <w:rPr>
          <w:rFonts w:asciiTheme="minorEastAsia" w:hAnsiTheme="minorEastAsia" w:cs="Arial" w:hint="eastAsia"/>
          <w:b/>
          <w:bCs/>
          <w:sz w:val="24"/>
          <w:szCs w:val="24"/>
        </w:rPr>
        <w:t>十、暂停赎回或延缓支付赎回款项的情形</w:t>
      </w:r>
    </w:p>
    <w:p w14:paraId="56BE14B0"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bookmarkStart w:id="189" w:name="_Toc416264545"/>
      <w:bookmarkStart w:id="190" w:name="_Toc17920"/>
      <w:bookmarkStart w:id="191" w:name="_Toc739"/>
      <w:bookmarkStart w:id="192" w:name="_Toc352229756"/>
      <w:bookmarkStart w:id="193" w:name="_Toc139991740"/>
      <w:bookmarkStart w:id="194" w:name="_Toc20976"/>
      <w:bookmarkStart w:id="195" w:name="_Toc123102457"/>
      <w:bookmarkStart w:id="196" w:name="_Toc17198"/>
      <w:bookmarkStart w:id="197" w:name="_Toc29408"/>
      <w:bookmarkStart w:id="198" w:name="_Toc123051456"/>
      <w:bookmarkStart w:id="199" w:name="_Toc32092"/>
      <w:bookmarkStart w:id="200" w:name="_Toc79392622"/>
      <w:bookmarkStart w:id="201" w:name="_Toc98560356"/>
      <w:bookmarkStart w:id="202" w:name="_Toc123112238"/>
      <w:bookmarkStart w:id="203" w:name="_Toc141703890"/>
      <w:bookmarkStart w:id="204" w:name="_Toc32584"/>
      <w:bookmarkStart w:id="205" w:name="_Toc3329"/>
      <w:bookmarkStart w:id="206" w:name="_Toc48649708"/>
      <w:bookmarkStart w:id="207" w:name="_Toc21237"/>
      <w:bookmarkStart w:id="208" w:name="_Toc5170"/>
      <w:bookmarkStart w:id="209" w:name="_Toc8791"/>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r w:rsidRPr="00890888">
        <w:rPr>
          <w:rFonts w:asciiTheme="minorEastAsia" w:hAnsiTheme="minorEastAsia" w:cs="Arial" w:hint="eastAsia"/>
          <w:sz w:val="24"/>
          <w:szCs w:val="24"/>
        </w:rPr>
        <w:t>发生下列情形时，基金管理人可暂停接受投资人的赎回申请或延缓支付赎回款项：</w:t>
      </w:r>
    </w:p>
    <w:p w14:paraId="552C7B9A"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1、因不可抗力导致基金管理人不能支付赎回款项。</w:t>
      </w:r>
    </w:p>
    <w:p w14:paraId="268EB0B8"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4B1E3A4A"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3、证券、期货交易所交易时间非正常停市，导致基金管理人无法计算当日基金资产净值。</w:t>
      </w:r>
    </w:p>
    <w:p w14:paraId="61AF129B"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4、连续两个或两个以上开放日发生巨额赎回。</w:t>
      </w:r>
    </w:p>
    <w:p w14:paraId="1469A977"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3496F5F3"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6、当前一估值日基金资产净值50%以上的资产出现无可参考的活跃市场价格且采用估值技术</w:t>
      </w:r>
      <w:proofErr w:type="gramStart"/>
      <w:r w:rsidRPr="00890888">
        <w:rPr>
          <w:rFonts w:asciiTheme="minorEastAsia" w:hAnsiTheme="minorEastAsia" w:cs="Arial" w:hint="eastAsia"/>
          <w:sz w:val="24"/>
          <w:szCs w:val="24"/>
        </w:rPr>
        <w:t>仍导致</w:t>
      </w:r>
      <w:proofErr w:type="gramEnd"/>
      <w:r w:rsidRPr="00890888">
        <w:rPr>
          <w:rFonts w:asciiTheme="minorEastAsia" w:hAnsiTheme="minorEastAsia" w:cs="Arial" w:hint="eastAsia"/>
          <w:sz w:val="24"/>
          <w:szCs w:val="24"/>
        </w:rPr>
        <w:t>公允价值存在重大不确定性时，经与基金托管人协商确认后，基金管理人应当延缓支付赎回款项或暂停接受基金赎回申请。</w:t>
      </w:r>
    </w:p>
    <w:p w14:paraId="1E663C34"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7、法律法规规定或中国证监会认定的其他情形。</w:t>
      </w:r>
    </w:p>
    <w:p w14:paraId="532050F6"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发生上述情形之一</w:t>
      </w:r>
      <w:proofErr w:type="gramStart"/>
      <w:r w:rsidRPr="00890888">
        <w:rPr>
          <w:rFonts w:asciiTheme="minorEastAsia" w:hAnsiTheme="minorEastAsia" w:cs="Arial" w:hint="eastAsia"/>
          <w:sz w:val="24"/>
          <w:szCs w:val="24"/>
        </w:rPr>
        <w:t>且基金</w:t>
      </w:r>
      <w:proofErr w:type="gramEnd"/>
      <w:r w:rsidRPr="00890888">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19CEBE71" w14:textId="77777777" w:rsidR="00DC048C" w:rsidRPr="00890888" w:rsidRDefault="00DC048C" w:rsidP="00E57A93">
      <w:pPr>
        <w:widowControl/>
        <w:spacing w:line="360" w:lineRule="auto"/>
        <w:ind w:firstLineChars="200" w:firstLine="482"/>
        <w:jc w:val="left"/>
        <w:rPr>
          <w:rFonts w:asciiTheme="minorEastAsia" w:hAnsiTheme="minorEastAsia" w:cs="Arial" w:hint="eastAsia"/>
          <w:b/>
          <w:sz w:val="24"/>
          <w:szCs w:val="24"/>
        </w:rPr>
      </w:pPr>
      <w:r w:rsidRPr="00890888">
        <w:rPr>
          <w:rFonts w:asciiTheme="minorEastAsia" w:hAnsiTheme="minorEastAsia" w:cs="Arial" w:hint="eastAsia"/>
          <w:b/>
          <w:sz w:val="24"/>
          <w:szCs w:val="24"/>
        </w:rPr>
        <w:t>十一、巨额赎回的情形及处理方式</w:t>
      </w:r>
    </w:p>
    <w:p w14:paraId="2B6CBD0F"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1、巨额赎回的认定</w:t>
      </w:r>
    </w:p>
    <w:p w14:paraId="059DB149"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0DA6DFEA"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lastRenderedPageBreak/>
        <w:t>2、巨额赎回的处理方式</w:t>
      </w:r>
    </w:p>
    <w:p w14:paraId="55E8D5CB"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当基金出现巨额赎回时，基金管理人可以根据基金当时的资产组合状况决定全额赎回或部分延期赎回。</w:t>
      </w:r>
    </w:p>
    <w:p w14:paraId="605EB904"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（1）全额赎回：当基金管理人认为有能力支付投资人的全部赎回申请时，按正常赎回程序执行。</w:t>
      </w:r>
    </w:p>
    <w:p w14:paraId="2CECBA5A"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890888">
        <w:rPr>
          <w:rFonts w:asciiTheme="minorEastAsia" w:hAnsiTheme="minorEastAsia" w:cs="Arial" w:hint="eastAsia"/>
          <w:sz w:val="24"/>
          <w:szCs w:val="24"/>
        </w:rPr>
        <w:t>并以下</w:t>
      </w:r>
      <w:proofErr w:type="gramEnd"/>
      <w:r w:rsidRPr="00890888">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p>
    <w:p w14:paraId="10B5D7C1"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3）若本基金发生巨额赎回、在单个开放日内单个基金份额持有人申请赎回的基金份额超过上一开放日基金总份额20%的情形下，基金管理人有权对于该基金份额持有人当日超过上一开放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2B22BE69"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媒介上进行公告。</w:t>
      </w:r>
    </w:p>
    <w:p w14:paraId="6EEF9DEE"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3、巨额赎回的公告</w:t>
      </w:r>
    </w:p>
    <w:p w14:paraId="798AA0DA"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w:t>
      </w:r>
      <w:r w:rsidRPr="00890888">
        <w:rPr>
          <w:rFonts w:asciiTheme="minorEastAsia" w:hAnsiTheme="minorEastAsia" w:cs="Arial" w:hint="eastAsia"/>
          <w:sz w:val="24"/>
          <w:szCs w:val="24"/>
        </w:rPr>
        <w:lastRenderedPageBreak/>
        <w:t>额持有人，说明有关处理方法，并依照《信息披露办法》的有关规定在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媒介上刊登公告。</w:t>
      </w:r>
    </w:p>
    <w:p w14:paraId="5649D2E4" w14:textId="77777777" w:rsidR="00DC048C" w:rsidRPr="00890888" w:rsidRDefault="00DC048C" w:rsidP="00E57A93">
      <w:pPr>
        <w:widowControl/>
        <w:spacing w:line="360" w:lineRule="auto"/>
        <w:ind w:firstLineChars="200" w:firstLine="482"/>
        <w:jc w:val="left"/>
        <w:rPr>
          <w:rFonts w:asciiTheme="minorEastAsia" w:hAnsiTheme="minorEastAsia" w:cs="Arial" w:hint="eastAsia"/>
          <w:b/>
          <w:sz w:val="24"/>
          <w:szCs w:val="24"/>
        </w:rPr>
      </w:pPr>
      <w:r w:rsidRPr="00890888">
        <w:rPr>
          <w:rFonts w:asciiTheme="minorEastAsia" w:hAnsiTheme="minorEastAsia" w:cs="Arial" w:hint="eastAsia"/>
          <w:b/>
          <w:sz w:val="24"/>
          <w:szCs w:val="24"/>
        </w:rPr>
        <w:t>十二、暂停申购或赎回的公告和重新开放申购或赎回的公告</w:t>
      </w:r>
    </w:p>
    <w:p w14:paraId="692C4CDE"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1、发生上述暂停申购或赎回情况的，基金管理人应在规定期限内在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媒介上刊登暂停公告。</w:t>
      </w:r>
    </w:p>
    <w:p w14:paraId="638DCAE5"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2、如发生暂停的时间为1日，基金管理人应于重新开放日，在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媒介上刊登基金重新开放申购或赎回公告，并公布最近1个开放日的各类基金份额净值。</w:t>
      </w:r>
    </w:p>
    <w:p w14:paraId="51ADA2C2"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 xml:space="preserve">3、如发生暂停的时间超过1 日，基金管理人应提前1 </w:t>
      </w:r>
      <w:proofErr w:type="gramStart"/>
      <w:r w:rsidRPr="00890888">
        <w:rPr>
          <w:rFonts w:asciiTheme="minorEastAsia" w:hAnsiTheme="minorEastAsia" w:cs="Arial" w:hint="eastAsia"/>
          <w:sz w:val="24"/>
          <w:szCs w:val="24"/>
        </w:rPr>
        <w:t>个</w:t>
      </w:r>
      <w:proofErr w:type="gramEnd"/>
      <w:r w:rsidRPr="00890888">
        <w:rPr>
          <w:rFonts w:asciiTheme="minorEastAsia" w:hAnsiTheme="minorEastAsia" w:cs="Arial" w:hint="eastAsia"/>
          <w:sz w:val="24"/>
          <w:szCs w:val="24"/>
        </w:rPr>
        <w:t>工作日在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 xml:space="preserve">媒介刊登基金重新开放申购或赎回的公告，并在重新开始办理申购或赎回的开放日公告最近1 </w:t>
      </w:r>
      <w:proofErr w:type="gramStart"/>
      <w:r w:rsidRPr="00890888">
        <w:rPr>
          <w:rFonts w:asciiTheme="minorEastAsia" w:hAnsiTheme="minorEastAsia" w:cs="Arial" w:hint="eastAsia"/>
          <w:sz w:val="24"/>
          <w:szCs w:val="24"/>
        </w:rPr>
        <w:t>个</w:t>
      </w:r>
      <w:proofErr w:type="gramEnd"/>
      <w:r w:rsidRPr="00890888">
        <w:rPr>
          <w:rFonts w:asciiTheme="minorEastAsia" w:hAnsiTheme="minorEastAsia" w:cs="Arial" w:hint="eastAsia"/>
          <w:sz w:val="24"/>
          <w:szCs w:val="24"/>
        </w:rPr>
        <w:t>工作日的各类基金份额净值。</w:t>
      </w:r>
    </w:p>
    <w:p w14:paraId="0D49D814" w14:textId="77777777" w:rsidR="00DC048C" w:rsidRPr="00890888" w:rsidRDefault="00DC048C" w:rsidP="00E57A93">
      <w:pPr>
        <w:widowControl/>
        <w:spacing w:line="360" w:lineRule="auto"/>
        <w:ind w:firstLineChars="200" w:firstLine="482"/>
        <w:jc w:val="left"/>
        <w:rPr>
          <w:rFonts w:asciiTheme="minorEastAsia" w:hAnsiTheme="minorEastAsia" w:cs="Arial" w:hint="eastAsia"/>
          <w:b/>
          <w:sz w:val="24"/>
          <w:szCs w:val="24"/>
        </w:rPr>
      </w:pPr>
      <w:r w:rsidRPr="00890888">
        <w:rPr>
          <w:rFonts w:asciiTheme="minorEastAsia" w:hAnsiTheme="minorEastAsia" w:cs="Arial" w:hint="eastAsia"/>
          <w:b/>
          <w:sz w:val="24"/>
          <w:szCs w:val="24"/>
        </w:rPr>
        <w:t>十三、基金转换</w:t>
      </w:r>
    </w:p>
    <w:p w14:paraId="64F32472" w14:textId="77777777" w:rsidR="00DC048C" w:rsidRPr="00890888" w:rsidRDefault="00DC048C">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5ECA178F" w14:textId="77777777" w:rsidR="00DC048C" w:rsidRPr="00890888" w:rsidRDefault="00DC048C" w:rsidP="00E57A93">
      <w:pPr>
        <w:widowControl/>
        <w:spacing w:line="360" w:lineRule="auto"/>
        <w:ind w:firstLineChars="200" w:firstLine="482"/>
        <w:jc w:val="left"/>
        <w:rPr>
          <w:rFonts w:asciiTheme="minorEastAsia" w:hAnsiTheme="minorEastAsia" w:cs="Arial" w:hint="eastAsia"/>
          <w:b/>
          <w:sz w:val="24"/>
          <w:szCs w:val="24"/>
        </w:rPr>
      </w:pPr>
      <w:r w:rsidRPr="00890888">
        <w:rPr>
          <w:rFonts w:asciiTheme="minorEastAsia" w:hAnsiTheme="minorEastAsia" w:cs="Arial" w:hint="eastAsia"/>
          <w:b/>
          <w:sz w:val="24"/>
          <w:szCs w:val="24"/>
        </w:rPr>
        <w:t>十二、基金的</w:t>
      </w:r>
      <w:proofErr w:type="gramStart"/>
      <w:r w:rsidRPr="00890888">
        <w:rPr>
          <w:rFonts w:asciiTheme="minorEastAsia" w:hAnsiTheme="minorEastAsia" w:cs="Arial" w:hint="eastAsia"/>
          <w:b/>
          <w:sz w:val="24"/>
          <w:szCs w:val="24"/>
        </w:rPr>
        <w:t>非交易</w:t>
      </w:r>
      <w:proofErr w:type="gramEnd"/>
      <w:r w:rsidRPr="00890888">
        <w:rPr>
          <w:rFonts w:asciiTheme="minorEastAsia" w:hAnsiTheme="minorEastAsia" w:cs="Arial" w:hint="eastAsia"/>
          <w:b/>
          <w:sz w:val="24"/>
          <w:szCs w:val="24"/>
        </w:rPr>
        <w:t>过户</w:t>
      </w:r>
    </w:p>
    <w:p w14:paraId="09F6A33E"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基金的</w:t>
      </w:r>
      <w:proofErr w:type="gramStart"/>
      <w:r w:rsidRPr="00890888">
        <w:rPr>
          <w:rFonts w:asciiTheme="minorEastAsia" w:hAnsiTheme="minorEastAsia" w:cs="Arial" w:hint="eastAsia"/>
          <w:sz w:val="24"/>
          <w:szCs w:val="24"/>
        </w:rPr>
        <w:t>非交易</w:t>
      </w:r>
      <w:proofErr w:type="gramEnd"/>
      <w:r w:rsidRPr="00890888">
        <w:rPr>
          <w:rFonts w:asciiTheme="minorEastAsia" w:hAnsiTheme="minorEastAsia" w:cs="Arial" w:hint="eastAsia"/>
          <w:sz w:val="24"/>
          <w:szCs w:val="24"/>
        </w:rPr>
        <w:t>过户是指基金登记机构受理继承、捐赠和司法强制执行等情形而产生的</w:t>
      </w:r>
      <w:proofErr w:type="gramStart"/>
      <w:r w:rsidRPr="00890888">
        <w:rPr>
          <w:rFonts w:asciiTheme="minorEastAsia" w:hAnsiTheme="minorEastAsia" w:cs="Arial" w:hint="eastAsia"/>
          <w:sz w:val="24"/>
          <w:szCs w:val="24"/>
        </w:rPr>
        <w:t>非交易</w:t>
      </w:r>
      <w:proofErr w:type="gramEnd"/>
      <w:r w:rsidRPr="00890888">
        <w:rPr>
          <w:rFonts w:asciiTheme="minorEastAsia" w:hAnsiTheme="minorEastAsia" w:cs="Arial" w:hint="eastAsia"/>
          <w:sz w:val="24"/>
          <w:szCs w:val="24"/>
        </w:rPr>
        <w:t>过户以及登记机构认可、符合法律法规的其它</w:t>
      </w:r>
      <w:proofErr w:type="gramStart"/>
      <w:r w:rsidRPr="00890888">
        <w:rPr>
          <w:rFonts w:asciiTheme="minorEastAsia" w:hAnsiTheme="minorEastAsia" w:cs="Arial" w:hint="eastAsia"/>
          <w:sz w:val="24"/>
          <w:szCs w:val="24"/>
        </w:rPr>
        <w:t>非交易</w:t>
      </w:r>
      <w:proofErr w:type="gramEnd"/>
      <w:r w:rsidRPr="00890888">
        <w:rPr>
          <w:rFonts w:asciiTheme="minorEastAsia" w:hAnsiTheme="minorEastAsia" w:cs="Arial" w:hint="eastAsia"/>
          <w:sz w:val="24"/>
          <w:szCs w:val="24"/>
        </w:rPr>
        <w:t>过户。无论在上述何种情况下，接受划转的主体必须是依法可以持有本</w:t>
      </w:r>
      <w:proofErr w:type="gramStart"/>
      <w:r w:rsidRPr="00890888">
        <w:rPr>
          <w:rFonts w:asciiTheme="minorEastAsia" w:hAnsiTheme="minorEastAsia" w:cs="Arial" w:hint="eastAsia"/>
          <w:sz w:val="24"/>
          <w:szCs w:val="24"/>
        </w:rPr>
        <w:t>基金基金</w:t>
      </w:r>
      <w:proofErr w:type="gramEnd"/>
      <w:r w:rsidRPr="00890888">
        <w:rPr>
          <w:rFonts w:asciiTheme="minorEastAsia" w:hAnsiTheme="minorEastAsia" w:cs="Arial" w:hint="eastAsia"/>
          <w:sz w:val="24"/>
          <w:szCs w:val="24"/>
        </w:rPr>
        <w:t>份额的投资人。</w:t>
      </w:r>
    </w:p>
    <w:p w14:paraId="55E13047"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继承是指基金份额持有人死亡，其持有的基金份额由其合法的继承人继承；</w:t>
      </w:r>
      <w:proofErr w:type="gramStart"/>
      <w:r w:rsidRPr="00890888">
        <w:rPr>
          <w:rFonts w:asciiTheme="minorEastAsia" w:hAnsiTheme="minorEastAsia" w:cs="Arial" w:hint="eastAsia"/>
          <w:sz w:val="24"/>
          <w:szCs w:val="24"/>
        </w:rPr>
        <w:t>捐赠指</w:t>
      </w:r>
      <w:proofErr w:type="gramEnd"/>
      <w:r w:rsidRPr="00890888">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890888">
        <w:rPr>
          <w:rFonts w:asciiTheme="minorEastAsia" w:hAnsiTheme="minorEastAsia" w:cs="Arial" w:hint="eastAsia"/>
          <w:sz w:val="24"/>
          <w:szCs w:val="24"/>
        </w:rPr>
        <w:t>非交易</w:t>
      </w:r>
      <w:proofErr w:type="gramEnd"/>
      <w:r w:rsidRPr="00890888">
        <w:rPr>
          <w:rFonts w:asciiTheme="minorEastAsia" w:hAnsiTheme="minorEastAsia" w:cs="Arial" w:hint="eastAsia"/>
          <w:sz w:val="24"/>
          <w:szCs w:val="24"/>
        </w:rPr>
        <w:t>过户必须提供基金登记机构要求提供的相关资料，对于符合条件的</w:t>
      </w:r>
      <w:proofErr w:type="gramStart"/>
      <w:r w:rsidRPr="00890888">
        <w:rPr>
          <w:rFonts w:asciiTheme="minorEastAsia" w:hAnsiTheme="minorEastAsia" w:cs="Arial" w:hint="eastAsia"/>
          <w:sz w:val="24"/>
          <w:szCs w:val="24"/>
        </w:rPr>
        <w:t>非交易过户申请按</w:t>
      </w:r>
      <w:proofErr w:type="gramEnd"/>
      <w:r w:rsidRPr="00890888">
        <w:rPr>
          <w:rFonts w:asciiTheme="minorEastAsia" w:hAnsiTheme="minorEastAsia" w:cs="Arial" w:hint="eastAsia"/>
          <w:sz w:val="24"/>
          <w:szCs w:val="24"/>
        </w:rPr>
        <w:t>基金登记机构的规定办理，并按基金登记机构规定的标准收费。</w:t>
      </w:r>
    </w:p>
    <w:p w14:paraId="3B05FAD2" w14:textId="77777777" w:rsidR="00DC048C" w:rsidRPr="00890888" w:rsidRDefault="00DC048C" w:rsidP="00E57A93">
      <w:pPr>
        <w:widowControl/>
        <w:spacing w:line="360" w:lineRule="auto"/>
        <w:ind w:firstLineChars="200" w:firstLine="482"/>
        <w:jc w:val="left"/>
        <w:rPr>
          <w:rFonts w:asciiTheme="minorEastAsia" w:hAnsiTheme="minorEastAsia" w:cs="Arial" w:hint="eastAsia"/>
          <w:b/>
          <w:sz w:val="24"/>
          <w:szCs w:val="24"/>
        </w:rPr>
      </w:pPr>
      <w:r w:rsidRPr="00890888">
        <w:rPr>
          <w:rFonts w:asciiTheme="minorEastAsia" w:hAnsiTheme="minorEastAsia" w:cs="Arial" w:hint="eastAsia"/>
          <w:b/>
          <w:sz w:val="24"/>
          <w:szCs w:val="24"/>
        </w:rPr>
        <w:t>十三、基金的转托管</w:t>
      </w:r>
    </w:p>
    <w:p w14:paraId="6F741AC2"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lastRenderedPageBreak/>
        <w:t>基金份额持有人可办理已持有基金份额在不同销售机构之间的转托管，基金销售机构可以按照规定的标准收取转托管费。</w:t>
      </w:r>
    </w:p>
    <w:p w14:paraId="543387D3" w14:textId="77777777" w:rsidR="00DC048C" w:rsidRPr="00890888" w:rsidRDefault="00DC048C" w:rsidP="00E57A93">
      <w:pPr>
        <w:widowControl/>
        <w:spacing w:line="360" w:lineRule="auto"/>
        <w:ind w:firstLineChars="200" w:firstLine="482"/>
        <w:jc w:val="left"/>
        <w:rPr>
          <w:rFonts w:asciiTheme="minorEastAsia" w:hAnsiTheme="minorEastAsia" w:cs="Arial" w:hint="eastAsia"/>
          <w:b/>
          <w:sz w:val="24"/>
          <w:szCs w:val="24"/>
        </w:rPr>
      </w:pPr>
      <w:r w:rsidRPr="00890888">
        <w:rPr>
          <w:rFonts w:asciiTheme="minorEastAsia" w:hAnsiTheme="minorEastAsia" w:cs="Arial" w:hint="eastAsia"/>
          <w:b/>
          <w:sz w:val="24"/>
          <w:szCs w:val="24"/>
        </w:rPr>
        <w:t>十四、定期定额投资计划</w:t>
      </w:r>
    </w:p>
    <w:p w14:paraId="57EE9386"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769E6EC4" w14:textId="77777777" w:rsidR="00DC048C" w:rsidRPr="00890888" w:rsidRDefault="00DC048C" w:rsidP="00E57A93">
      <w:pPr>
        <w:widowControl/>
        <w:spacing w:line="360" w:lineRule="auto"/>
        <w:ind w:firstLineChars="200" w:firstLine="482"/>
        <w:jc w:val="left"/>
        <w:rPr>
          <w:rFonts w:asciiTheme="minorEastAsia" w:hAnsiTheme="minorEastAsia" w:cs="Arial" w:hint="eastAsia"/>
          <w:b/>
          <w:sz w:val="24"/>
          <w:szCs w:val="24"/>
        </w:rPr>
      </w:pPr>
      <w:r w:rsidRPr="00890888">
        <w:rPr>
          <w:rFonts w:asciiTheme="minorEastAsia" w:hAnsiTheme="minorEastAsia" w:cs="Arial" w:hint="eastAsia"/>
          <w:b/>
          <w:sz w:val="24"/>
          <w:szCs w:val="24"/>
        </w:rPr>
        <w:t>十五、基金份额的冻结和解冻</w:t>
      </w:r>
    </w:p>
    <w:p w14:paraId="370C5568"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6F354887" w14:textId="77777777" w:rsidR="00DC048C" w:rsidRPr="00890888" w:rsidRDefault="00DC048C" w:rsidP="00E57A93">
      <w:pPr>
        <w:widowControl/>
        <w:spacing w:line="360" w:lineRule="auto"/>
        <w:ind w:firstLineChars="200" w:firstLine="482"/>
        <w:jc w:val="left"/>
        <w:rPr>
          <w:rFonts w:asciiTheme="minorEastAsia" w:hAnsiTheme="minorEastAsia" w:cs="Arial" w:hint="eastAsia"/>
          <w:b/>
          <w:sz w:val="24"/>
          <w:szCs w:val="24"/>
        </w:rPr>
      </w:pPr>
      <w:r w:rsidRPr="00890888">
        <w:rPr>
          <w:rFonts w:asciiTheme="minorEastAsia" w:hAnsiTheme="minorEastAsia" w:cs="Arial" w:hint="eastAsia"/>
          <w:b/>
          <w:sz w:val="24"/>
          <w:szCs w:val="24"/>
        </w:rPr>
        <w:t>十六、基金份额的转让</w:t>
      </w:r>
    </w:p>
    <w:p w14:paraId="6A2C4366" w14:textId="77777777" w:rsidR="00DC048C" w:rsidRPr="00890888" w:rsidRDefault="00DC048C" w:rsidP="00E57A93">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Pr="00890888">
        <w:rPr>
          <w:rFonts w:asciiTheme="minorEastAsia" w:hAnsiTheme="minorEastAsia" w:cs="Times New Roman" w:hint="eastAsia"/>
          <w:sz w:val="24"/>
          <w:szCs w:val="24"/>
        </w:rPr>
        <w:t>规定</w:t>
      </w:r>
      <w:r w:rsidRPr="00890888">
        <w:rPr>
          <w:rFonts w:asciiTheme="minorEastAsia" w:hAnsiTheme="minorEastAsia" w:cs="Arial" w:hint="eastAsia"/>
          <w:sz w:val="24"/>
          <w:szCs w:val="24"/>
        </w:rPr>
        <w:t>媒介公告相关的业务规则，基金份额持有人应根据基金管理人届时公告的业务规则办理基金份额转让业务。</w:t>
      </w:r>
    </w:p>
    <w:p w14:paraId="3F2290AC" w14:textId="77777777" w:rsidR="00DC048C" w:rsidRPr="00890888" w:rsidRDefault="00DC048C" w:rsidP="00D50BF6">
      <w:pPr>
        <w:widowControl/>
        <w:spacing w:line="360" w:lineRule="auto"/>
        <w:ind w:firstLineChars="200" w:firstLine="482"/>
        <w:jc w:val="left"/>
        <w:rPr>
          <w:rFonts w:asciiTheme="minorEastAsia" w:hAnsiTheme="minorEastAsia" w:cs="Arial" w:hint="eastAsia"/>
          <w:b/>
          <w:sz w:val="24"/>
          <w:szCs w:val="24"/>
        </w:rPr>
      </w:pPr>
      <w:r w:rsidRPr="00890888">
        <w:rPr>
          <w:rFonts w:asciiTheme="minorEastAsia" w:hAnsiTheme="minorEastAsia" w:cs="Arial" w:hint="eastAsia"/>
          <w:b/>
          <w:sz w:val="24"/>
          <w:szCs w:val="24"/>
        </w:rPr>
        <w:t>十七、实施</w:t>
      </w:r>
      <w:proofErr w:type="gramStart"/>
      <w:r w:rsidRPr="00890888">
        <w:rPr>
          <w:rFonts w:asciiTheme="minorEastAsia" w:hAnsiTheme="minorEastAsia" w:cs="Arial" w:hint="eastAsia"/>
          <w:b/>
          <w:sz w:val="24"/>
          <w:szCs w:val="24"/>
        </w:rPr>
        <w:t>侧袋机制</w:t>
      </w:r>
      <w:proofErr w:type="gramEnd"/>
      <w:r w:rsidRPr="00890888">
        <w:rPr>
          <w:rFonts w:asciiTheme="minorEastAsia" w:hAnsiTheme="minorEastAsia" w:cs="Arial" w:hint="eastAsia"/>
          <w:b/>
          <w:sz w:val="24"/>
          <w:szCs w:val="24"/>
        </w:rPr>
        <w:t>期间本基金的申购与赎回</w:t>
      </w:r>
    </w:p>
    <w:p w14:paraId="2C14F08D" w14:textId="77777777" w:rsidR="00DC048C" w:rsidRPr="00890888" w:rsidRDefault="00DC048C" w:rsidP="00D50BF6">
      <w:pPr>
        <w:widowControl/>
        <w:spacing w:line="360" w:lineRule="auto"/>
        <w:ind w:firstLineChars="200" w:firstLine="480"/>
        <w:jc w:val="left"/>
        <w:rPr>
          <w:rFonts w:asciiTheme="minorEastAsia" w:hAnsiTheme="minorEastAsia" w:cs="Arial" w:hint="eastAsia"/>
          <w:sz w:val="24"/>
          <w:szCs w:val="24"/>
        </w:rPr>
      </w:pPr>
      <w:r w:rsidRPr="00890888">
        <w:rPr>
          <w:rFonts w:asciiTheme="minorEastAsia" w:hAnsiTheme="minorEastAsia" w:cs="Arial" w:hint="eastAsia"/>
          <w:sz w:val="24"/>
          <w:szCs w:val="24"/>
        </w:rPr>
        <w:t>本基金实施</w:t>
      </w:r>
      <w:proofErr w:type="gramStart"/>
      <w:r w:rsidRPr="00890888">
        <w:rPr>
          <w:rFonts w:asciiTheme="minorEastAsia" w:hAnsiTheme="minorEastAsia" w:cs="Arial" w:hint="eastAsia"/>
          <w:sz w:val="24"/>
          <w:szCs w:val="24"/>
        </w:rPr>
        <w:t>侧袋机制</w:t>
      </w:r>
      <w:proofErr w:type="gramEnd"/>
      <w:r w:rsidRPr="00890888">
        <w:rPr>
          <w:rFonts w:asciiTheme="minorEastAsia" w:hAnsiTheme="minorEastAsia" w:cs="Arial" w:hint="eastAsia"/>
          <w:sz w:val="24"/>
          <w:szCs w:val="24"/>
        </w:rPr>
        <w:t>的，本基金的申购和赎回安排详见本招募说明书“侧袋机制”部分的规定或相关公告。</w:t>
      </w:r>
      <w:bookmarkEnd w:id="188"/>
    </w:p>
    <w:p w14:paraId="3A5D1170" w14:textId="77777777" w:rsidR="00DC048C" w:rsidRPr="00890888" w:rsidRDefault="00DC048C">
      <w:pPr>
        <w:widowControl/>
        <w:jc w:val="left"/>
        <w:rPr>
          <w:rFonts w:asciiTheme="minorEastAsia" w:hAnsiTheme="minorEastAsia" w:cs="Arial" w:hint="eastAsia"/>
          <w:sz w:val="24"/>
          <w:szCs w:val="24"/>
        </w:rPr>
      </w:pPr>
      <w:r w:rsidRPr="00890888">
        <w:rPr>
          <w:rFonts w:asciiTheme="minorEastAsia" w:hAnsiTheme="minorEastAsia" w:cs="Arial"/>
          <w:sz w:val="24"/>
          <w:szCs w:val="24"/>
        </w:rPr>
        <w:br w:type="page"/>
      </w:r>
    </w:p>
    <w:p w14:paraId="1F72C2B7" w14:textId="77777777" w:rsidR="00DC048C" w:rsidRPr="00890888" w:rsidRDefault="00DC048C">
      <w:pPr>
        <w:pStyle w:val="1"/>
        <w:jc w:val="center"/>
        <w:rPr>
          <w:color w:val="auto"/>
          <w:sz w:val="30"/>
          <w:szCs w:val="30"/>
        </w:rPr>
      </w:pPr>
      <w:bookmarkStart w:id="210" w:name="_Toc135921114"/>
      <w:r w:rsidRPr="00890888">
        <w:rPr>
          <w:rFonts w:hint="eastAsia"/>
          <w:color w:val="auto"/>
          <w:sz w:val="30"/>
          <w:szCs w:val="30"/>
        </w:rPr>
        <w:lastRenderedPageBreak/>
        <w:t>第九部分</w:t>
      </w:r>
      <w:r w:rsidRPr="00890888">
        <w:rPr>
          <w:color w:val="auto"/>
          <w:sz w:val="30"/>
          <w:szCs w:val="30"/>
        </w:rPr>
        <w:t xml:space="preserve">  </w:t>
      </w:r>
      <w:r w:rsidRPr="00890888">
        <w:rPr>
          <w:rFonts w:hint="eastAsia"/>
          <w:color w:val="auto"/>
          <w:sz w:val="30"/>
          <w:szCs w:val="30"/>
        </w:rPr>
        <w:t>基金的投资</w:t>
      </w:r>
      <w:bookmarkEnd w:id="189"/>
      <w:bookmarkEnd w:id="210"/>
    </w:p>
    <w:p w14:paraId="10A4B5D5" w14:textId="77777777" w:rsidR="00DC048C" w:rsidRPr="00890888" w:rsidRDefault="00DC048C" w:rsidP="00947662">
      <w:pPr>
        <w:spacing w:line="360" w:lineRule="auto"/>
        <w:ind w:firstLineChars="200" w:firstLine="482"/>
        <w:rPr>
          <w:rFonts w:asciiTheme="minorEastAsia" w:hAnsiTheme="minorEastAsia" w:cs="Times New Roman" w:hint="eastAsia"/>
          <w:b/>
          <w:bCs/>
          <w:sz w:val="24"/>
          <w:szCs w:val="24"/>
        </w:rPr>
      </w:pPr>
      <w:bookmarkStart w:id="211" w:name="_Hlk95864007"/>
      <w:r w:rsidRPr="00890888">
        <w:rPr>
          <w:rFonts w:asciiTheme="minorEastAsia" w:hAnsiTheme="minorEastAsia" w:cs="Times New Roman" w:hint="eastAsia"/>
          <w:b/>
          <w:bCs/>
          <w:sz w:val="24"/>
          <w:szCs w:val="24"/>
        </w:rPr>
        <w:t>一、投资目标</w:t>
      </w:r>
    </w:p>
    <w:p w14:paraId="19E06D92" w14:textId="77777777" w:rsidR="00DC048C" w:rsidRPr="00890888" w:rsidRDefault="00DC048C" w:rsidP="00947662">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本基金精选医药健康行业优质企业，在严格控制风险的前提下，力争基金资产长期稳健增值，为基金份额持有人提供超越业绩比较基准的投资回报。</w:t>
      </w:r>
    </w:p>
    <w:p w14:paraId="51D82E90" w14:textId="77777777" w:rsidR="00DC048C" w:rsidRPr="00890888" w:rsidRDefault="00DC048C" w:rsidP="00947662">
      <w:pPr>
        <w:spacing w:line="360" w:lineRule="auto"/>
        <w:ind w:firstLineChars="200" w:firstLine="482"/>
        <w:rPr>
          <w:rFonts w:asciiTheme="minorEastAsia" w:hAnsiTheme="minorEastAsia" w:cs="Times New Roman" w:hint="eastAsia"/>
          <w:b/>
          <w:bCs/>
          <w:sz w:val="24"/>
          <w:szCs w:val="24"/>
        </w:rPr>
      </w:pPr>
      <w:r w:rsidRPr="00890888">
        <w:rPr>
          <w:rFonts w:asciiTheme="minorEastAsia" w:hAnsiTheme="minorEastAsia" w:cs="Times New Roman" w:hint="eastAsia"/>
          <w:b/>
          <w:bCs/>
          <w:sz w:val="24"/>
          <w:szCs w:val="24"/>
        </w:rPr>
        <w:t>二、投资范围</w:t>
      </w:r>
    </w:p>
    <w:p w14:paraId="6D7F30D0" w14:textId="77777777" w:rsidR="00DC048C" w:rsidRPr="00890888" w:rsidRDefault="00DC048C" w:rsidP="000B36B3">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本基金的投资范围为具有良好流动性的金融工具，包括国内依法发行上市的股票（包括主板、创业板以及其他经中国证监会允许发行上市的股票、存托凭证）、债券（包括国债、地方政府债、金融债、企业债、公司债、政府支持债券、政府支持机构债、公开发行的次级债、可转换债券（含分离交易可转债）、可交换债券、央行票据、中期票据、短期融资</w:t>
      </w:r>
      <w:proofErr w:type="gramStart"/>
      <w:r w:rsidRPr="00890888">
        <w:rPr>
          <w:rFonts w:asciiTheme="minorEastAsia" w:hAnsiTheme="minorEastAsia" w:cs="Times New Roman" w:hint="eastAsia"/>
          <w:bCs/>
          <w:sz w:val="24"/>
          <w:szCs w:val="24"/>
        </w:rPr>
        <w:t>券</w:t>
      </w:r>
      <w:proofErr w:type="gramEnd"/>
      <w:r w:rsidRPr="00890888">
        <w:rPr>
          <w:rFonts w:asciiTheme="minorEastAsia" w:hAnsiTheme="minorEastAsia" w:cs="Times New Roman" w:hint="eastAsia"/>
          <w:bCs/>
          <w:sz w:val="24"/>
          <w:szCs w:val="24"/>
        </w:rPr>
        <w:t>（包括超短期融资</w:t>
      </w:r>
      <w:proofErr w:type="gramStart"/>
      <w:r w:rsidRPr="00890888">
        <w:rPr>
          <w:rFonts w:asciiTheme="minorEastAsia" w:hAnsiTheme="minorEastAsia" w:cs="Times New Roman" w:hint="eastAsia"/>
          <w:bCs/>
          <w:sz w:val="24"/>
          <w:szCs w:val="24"/>
        </w:rPr>
        <w:t>券</w:t>
      </w:r>
      <w:proofErr w:type="gramEnd"/>
      <w:r w:rsidRPr="00890888">
        <w:rPr>
          <w:rFonts w:asciiTheme="minorEastAsia" w:hAnsiTheme="minorEastAsia" w:cs="Times New Roman" w:hint="eastAsia"/>
          <w:bCs/>
          <w:sz w:val="24"/>
          <w:szCs w:val="24"/>
        </w:rPr>
        <w:t>）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但须符合中国证监会相关规定）。</w:t>
      </w:r>
    </w:p>
    <w:p w14:paraId="438087FC" w14:textId="77777777" w:rsidR="00DC048C" w:rsidRPr="00890888" w:rsidRDefault="00DC048C" w:rsidP="000B36B3">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本基金可根据相关法律法规和基金合同的约定参与融资业务。在未来条件许可的情况下，本基金可根据相关法律法规，在履行适当程序后，参与融券业务和转融通证券出借业务。</w:t>
      </w:r>
    </w:p>
    <w:p w14:paraId="34EDA218" w14:textId="77777777" w:rsidR="00DC048C" w:rsidRPr="00890888" w:rsidRDefault="00DC048C" w:rsidP="000B36B3">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1B703A81" w14:textId="77777777" w:rsidR="00DC048C" w:rsidRPr="00890888" w:rsidRDefault="00DC048C" w:rsidP="00BB0411">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本基金为混合型基金，基金的投资组合比例为：股票资产（</w:t>
      </w:r>
      <w:proofErr w:type="gramStart"/>
      <w:r w:rsidRPr="00890888">
        <w:rPr>
          <w:rFonts w:asciiTheme="minorEastAsia" w:hAnsiTheme="minorEastAsia" w:cs="Times New Roman" w:hint="eastAsia"/>
          <w:bCs/>
          <w:sz w:val="24"/>
          <w:szCs w:val="24"/>
        </w:rPr>
        <w:t>含存托</w:t>
      </w:r>
      <w:proofErr w:type="gramEnd"/>
      <w:r w:rsidRPr="00890888">
        <w:rPr>
          <w:rFonts w:asciiTheme="minorEastAsia" w:hAnsiTheme="minorEastAsia" w:cs="Times New Roman" w:hint="eastAsia"/>
          <w:bCs/>
          <w:sz w:val="24"/>
          <w:szCs w:val="24"/>
        </w:rPr>
        <w:t>凭证）占基金资产的比例为60%-95%，其中，投资于本基金界定的“医药健康行业”相关</w:t>
      </w:r>
      <w:r>
        <w:rPr>
          <w:rFonts w:asciiTheme="minorEastAsia" w:hAnsiTheme="minorEastAsia" w:cs="Times New Roman" w:hint="eastAsia"/>
          <w:bCs/>
          <w:sz w:val="24"/>
          <w:szCs w:val="24"/>
        </w:rPr>
        <w:t>股票</w:t>
      </w:r>
      <w:r w:rsidRPr="00890888">
        <w:rPr>
          <w:rFonts w:asciiTheme="minorEastAsia" w:hAnsiTheme="minorEastAsia" w:cs="Times New Roman" w:hint="eastAsia"/>
          <w:bCs/>
          <w:sz w:val="24"/>
          <w:szCs w:val="24"/>
        </w:rPr>
        <w:t>资产的比例不低于非现金基金资产的80%；每个交易日日终在扣除股指期货合约和国债期货合约需缴纳的交易保证金后，应当保持现金或者到期日在一年以内的政府债券不低于基金资产净值的5%，其中现金不得包括结算备付金、存出保证金及应收申购款等。</w:t>
      </w:r>
    </w:p>
    <w:p w14:paraId="3B811ACA" w14:textId="77777777" w:rsidR="00DC048C" w:rsidRPr="00890888" w:rsidRDefault="00DC048C" w:rsidP="00947662">
      <w:pPr>
        <w:spacing w:line="360" w:lineRule="auto"/>
        <w:ind w:firstLineChars="200" w:firstLine="482"/>
        <w:rPr>
          <w:rFonts w:asciiTheme="minorEastAsia" w:hAnsiTheme="minorEastAsia" w:cs="Times New Roman" w:hint="eastAsia"/>
          <w:b/>
          <w:bCs/>
          <w:sz w:val="24"/>
          <w:szCs w:val="24"/>
        </w:rPr>
      </w:pPr>
      <w:r w:rsidRPr="00890888">
        <w:rPr>
          <w:rFonts w:asciiTheme="minorEastAsia" w:hAnsiTheme="minorEastAsia" w:cs="Times New Roman" w:hint="eastAsia"/>
          <w:b/>
          <w:bCs/>
          <w:sz w:val="24"/>
          <w:szCs w:val="24"/>
        </w:rPr>
        <w:t xml:space="preserve">三、投资策略 </w:t>
      </w:r>
    </w:p>
    <w:p w14:paraId="62ED8C80"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1、大类资产配置</w:t>
      </w:r>
    </w:p>
    <w:p w14:paraId="4E33F187"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本基金采取“自上而下”的方式进行大类资产配置，根据对宏观经济、市场面、政策面等因素进行定量与定性相结合的分析研究，根据各类资产不同的预期</w:t>
      </w:r>
      <w:r w:rsidRPr="00890888">
        <w:rPr>
          <w:rFonts w:asciiTheme="minorEastAsia" w:hAnsiTheme="minorEastAsia" w:cs="Times New Roman" w:hint="eastAsia"/>
          <w:bCs/>
          <w:sz w:val="24"/>
          <w:szCs w:val="24"/>
        </w:rPr>
        <w:lastRenderedPageBreak/>
        <w:t>风险收益比来确定组合中股票、债券、货币市场工具及其他金融工具的比例。</w:t>
      </w:r>
    </w:p>
    <w:p w14:paraId="39C59884"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2、主题界定</w:t>
      </w:r>
    </w:p>
    <w:p w14:paraId="6C78DCF0" w14:textId="77777777" w:rsidR="00DC048C" w:rsidRPr="00890888" w:rsidRDefault="00DC048C" w:rsidP="00AB0E93">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本基金所指的医药健康相关行业，是在中国经济科技不断发展、人口老龄化程度提高的背景下，可以满足人民日益增长的健康保健需要及美好生活需求的行业。具体而言，医药健康相关行业包括医疗服务、医疗器械、医药商业、化学制药、中药、生物制品、生物科技、医疗美容、医疗保健等行业。</w:t>
      </w:r>
    </w:p>
    <w:p w14:paraId="73C0CCFC"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3、股票投资策略</w:t>
      </w:r>
    </w:p>
    <w:p w14:paraId="4684CBAB"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（1）行业配置策略</w:t>
      </w:r>
    </w:p>
    <w:p w14:paraId="6F863D27"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行业配置方面，本基金通过“自上而下”的方法对医药健康相关行业的子行业进行分析，从国家政策、产业周期、行业发展趋势、行业竞争格局、行业估值水平等维度对相关子行业进行评估判断，初步确定相关行业的投资价值和配置建议。然后根据公司投</w:t>
      </w:r>
      <w:proofErr w:type="gramStart"/>
      <w:r w:rsidRPr="00890888">
        <w:rPr>
          <w:rFonts w:asciiTheme="minorEastAsia" w:hAnsiTheme="minorEastAsia" w:cs="Times New Roman" w:hint="eastAsia"/>
          <w:bCs/>
          <w:sz w:val="24"/>
          <w:szCs w:val="24"/>
        </w:rPr>
        <w:t>研</w:t>
      </w:r>
      <w:proofErr w:type="gramEnd"/>
      <w:r w:rsidRPr="00890888">
        <w:rPr>
          <w:rFonts w:asciiTheme="minorEastAsia" w:hAnsiTheme="minorEastAsia" w:cs="Times New Roman" w:hint="eastAsia"/>
          <w:bCs/>
          <w:sz w:val="24"/>
          <w:szCs w:val="24"/>
        </w:rPr>
        <w:t>团队的分析建议，结合对市场投资环境的判断，进一步确定各子行业的配置比例，并动态调整行业配置比例。</w:t>
      </w:r>
    </w:p>
    <w:p w14:paraId="0BE4FFCD"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（2）个股选择策略</w:t>
      </w:r>
    </w:p>
    <w:p w14:paraId="6B360E0C"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本基金在个股选择方面，将从定量和定性两方面对标的股票进行“自下而上”分析，筛选出具有良好风险收益比的医药健康主题品种。定量分析方面，本基金主要从成长性、研发能力、估值水平等方面对备选股票池中标的公司进行综合评价，参考选股指</w:t>
      </w:r>
      <w:proofErr w:type="gramStart"/>
      <w:r w:rsidRPr="00890888">
        <w:rPr>
          <w:rFonts w:asciiTheme="minorEastAsia" w:hAnsiTheme="minorEastAsia" w:cs="Times New Roman" w:hint="eastAsia"/>
          <w:bCs/>
          <w:sz w:val="24"/>
          <w:szCs w:val="24"/>
        </w:rPr>
        <w:t>标包括</w:t>
      </w:r>
      <w:proofErr w:type="gramEnd"/>
      <w:r w:rsidRPr="00890888">
        <w:rPr>
          <w:rFonts w:asciiTheme="minorEastAsia" w:hAnsiTheme="minorEastAsia" w:cs="Times New Roman" w:hint="eastAsia"/>
          <w:bCs/>
          <w:sz w:val="24"/>
          <w:szCs w:val="24"/>
        </w:rPr>
        <w:t>但不限于主营业务收入增长率、主营业务利润增长率、净资产收益率（ROE）、毛利率、研发支出总额占营业收入比例、市盈率、</w:t>
      </w:r>
      <w:proofErr w:type="gramStart"/>
      <w:r w:rsidRPr="00890888">
        <w:rPr>
          <w:rFonts w:asciiTheme="minorEastAsia" w:hAnsiTheme="minorEastAsia" w:cs="Times New Roman" w:hint="eastAsia"/>
          <w:bCs/>
          <w:sz w:val="24"/>
          <w:szCs w:val="24"/>
        </w:rPr>
        <w:t>市净率</w:t>
      </w:r>
      <w:proofErr w:type="gramEnd"/>
      <w:r w:rsidRPr="00890888">
        <w:rPr>
          <w:rFonts w:asciiTheme="minorEastAsia" w:hAnsiTheme="minorEastAsia" w:cs="Times New Roman" w:hint="eastAsia"/>
          <w:bCs/>
          <w:sz w:val="24"/>
          <w:szCs w:val="24"/>
        </w:rPr>
        <w:t>等。本基金以对中国股票市场较长期</w:t>
      </w:r>
      <w:proofErr w:type="gramStart"/>
      <w:r w:rsidRPr="00890888">
        <w:rPr>
          <w:rFonts w:asciiTheme="minorEastAsia" w:hAnsiTheme="minorEastAsia" w:cs="Times New Roman" w:hint="eastAsia"/>
          <w:bCs/>
          <w:sz w:val="24"/>
          <w:szCs w:val="24"/>
        </w:rPr>
        <w:t>的回测研究</w:t>
      </w:r>
      <w:proofErr w:type="gramEnd"/>
      <w:r w:rsidRPr="00890888">
        <w:rPr>
          <w:rFonts w:asciiTheme="minorEastAsia" w:hAnsiTheme="minorEastAsia" w:cs="Times New Roman" w:hint="eastAsia"/>
          <w:bCs/>
          <w:sz w:val="24"/>
          <w:szCs w:val="24"/>
        </w:rPr>
        <w:t>为基础，灵活应用多因子选股模型（Multi-Factors Alpha Model）框架，综合考虑上市公司价值、成长性、股票二级市场价格数据等量化因子，同时结合风险模型构建股票组合，基金经理根据市场状况及变化对各类信息的重要性做出具有一定前瞻性的判断，适时调整各因子类别的具体组成及权重。</w:t>
      </w:r>
    </w:p>
    <w:p w14:paraId="13C5D381"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定性分析方面，本基金重点考察标的公司行业地位、所处行业前景、产品技术含量、技术发展前景、财务管理和治理结构等方面的能力。</w:t>
      </w:r>
    </w:p>
    <w:p w14:paraId="274FBA21"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4、存托凭证投资策略</w:t>
      </w:r>
    </w:p>
    <w:p w14:paraId="38A45BA8"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本基金将在控制风险的前提下，依照基金投资目标和股票投资策略，基于对基础证券投资价值的深入研究和判断，通过定性分析和定量分析相结合的方式，</w:t>
      </w:r>
      <w:r w:rsidRPr="00890888">
        <w:rPr>
          <w:rFonts w:asciiTheme="minorEastAsia" w:hAnsiTheme="minorEastAsia" w:cs="Times New Roman" w:hint="eastAsia"/>
          <w:bCs/>
          <w:sz w:val="24"/>
          <w:szCs w:val="24"/>
        </w:rPr>
        <w:lastRenderedPageBreak/>
        <w:t>精选出具有比较优势的存托凭证。</w:t>
      </w:r>
    </w:p>
    <w:p w14:paraId="145D0371"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5、债券投资策略</w:t>
      </w:r>
    </w:p>
    <w:p w14:paraId="4F59BD7F"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（1）资产配置策略</w:t>
      </w:r>
    </w:p>
    <w:p w14:paraId="40C79ADC"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本基金将通过对宏观经济运行情况、国家货币及财政政策、资本市场资金环境等重要因素的研究和预测，优化基金资产在利率债、信用债以及货币市场工具等各类固定收益类金融工具之间的配置比例。</w:t>
      </w:r>
    </w:p>
    <w:p w14:paraId="448CCF13"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（2）利率类品种投资策略</w:t>
      </w:r>
    </w:p>
    <w:p w14:paraId="68F0EDFB"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7DE6AD77"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（3）信用债投资策略</w:t>
      </w:r>
    </w:p>
    <w:p w14:paraId="1599B508"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sidRPr="00890888">
        <w:rPr>
          <w:rFonts w:asciiTheme="minorEastAsia" w:hAnsiTheme="minorEastAsia" w:cs="Times New Roman" w:hint="eastAsia"/>
          <w:bCs/>
          <w:sz w:val="24"/>
          <w:szCs w:val="24"/>
        </w:rPr>
        <w:t>个券</w:t>
      </w:r>
      <w:proofErr w:type="gramEnd"/>
      <w:r w:rsidRPr="00890888">
        <w:rPr>
          <w:rFonts w:asciiTheme="minorEastAsia" w:hAnsiTheme="minorEastAsia" w:cs="Times New Roman" w:hint="eastAsia"/>
          <w:bCs/>
          <w:sz w:val="24"/>
          <w:szCs w:val="24"/>
        </w:rPr>
        <w:t>进行投资。</w:t>
      </w:r>
    </w:p>
    <w:p w14:paraId="44C29EB1"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（4）可转换债券投资策略</w:t>
      </w:r>
    </w:p>
    <w:p w14:paraId="794EBB46"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sidRPr="00890888">
        <w:rPr>
          <w:rFonts w:asciiTheme="minorEastAsia" w:hAnsiTheme="minorEastAsia" w:cs="Times New Roman" w:hint="eastAsia"/>
          <w:bCs/>
          <w:sz w:val="24"/>
          <w:szCs w:val="24"/>
        </w:rPr>
        <w:t>券</w:t>
      </w:r>
      <w:proofErr w:type="gramEnd"/>
      <w:r w:rsidRPr="00890888">
        <w:rPr>
          <w:rFonts w:asciiTheme="minorEastAsia" w:hAnsiTheme="minorEastAsia" w:cs="Times New Roman" w:hint="eastAsia"/>
          <w:bCs/>
          <w:sz w:val="24"/>
          <w:szCs w:val="24"/>
        </w:rPr>
        <w:t>条款和发行债券公司基本面进行深入分析研究的基础上，综合考虑可转换债券</w:t>
      </w:r>
      <w:proofErr w:type="gramStart"/>
      <w:r w:rsidRPr="00890888">
        <w:rPr>
          <w:rFonts w:asciiTheme="minorEastAsia" w:hAnsiTheme="minorEastAsia" w:cs="Times New Roman" w:hint="eastAsia"/>
          <w:bCs/>
          <w:sz w:val="24"/>
          <w:szCs w:val="24"/>
        </w:rPr>
        <w:t>的债性和</w:t>
      </w:r>
      <w:proofErr w:type="gramEnd"/>
      <w:r w:rsidRPr="00890888">
        <w:rPr>
          <w:rFonts w:asciiTheme="minorEastAsia" w:hAnsiTheme="minorEastAsia" w:cs="Times New Roman" w:hint="eastAsia"/>
          <w:bCs/>
          <w:sz w:val="24"/>
          <w:szCs w:val="24"/>
        </w:rPr>
        <w:t>股性，利用可转换公司债</w:t>
      </w:r>
      <w:proofErr w:type="gramStart"/>
      <w:r w:rsidRPr="00890888">
        <w:rPr>
          <w:rFonts w:asciiTheme="minorEastAsia" w:hAnsiTheme="minorEastAsia" w:cs="Times New Roman" w:hint="eastAsia"/>
          <w:bCs/>
          <w:sz w:val="24"/>
          <w:szCs w:val="24"/>
        </w:rPr>
        <w:t>券</w:t>
      </w:r>
      <w:proofErr w:type="gramEnd"/>
      <w:r w:rsidRPr="00890888">
        <w:rPr>
          <w:rFonts w:asciiTheme="minorEastAsia" w:hAnsiTheme="minorEastAsia" w:cs="Times New Roman" w:hint="eastAsia"/>
          <w:bCs/>
          <w:sz w:val="24"/>
          <w:szCs w:val="24"/>
        </w:rPr>
        <w:t>定价模型进行估值分析，并最终选择合适的投资品种。</w:t>
      </w:r>
    </w:p>
    <w:p w14:paraId="5C735780"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（5）可交换债券投资策略</w:t>
      </w:r>
    </w:p>
    <w:p w14:paraId="4FF0B911"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w:t>
      </w:r>
      <w:proofErr w:type="gramStart"/>
      <w:r w:rsidRPr="00890888">
        <w:rPr>
          <w:rFonts w:asciiTheme="minorEastAsia" w:hAnsiTheme="minorEastAsia" w:cs="Times New Roman" w:hint="eastAsia"/>
          <w:bCs/>
          <w:sz w:val="24"/>
          <w:szCs w:val="24"/>
        </w:rPr>
        <w:t>纯债部分</w:t>
      </w:r>
      <w:proofErr w:type="gramEnd"/>
      <w:r w:rsidRPr="00890888">
        <w:rPr>
          <w:rFonts w:asciiTheme="minorEastAsia" w:hAnsiTheme="minorEastAsia" w:cs="Times New Roman" w:hint="eastAsia"/>
          <w:bCs/>
          <w:sz w:val="24"/>
          <w:szCs w:val="24"/>
        </w:rPr>
        <w:t>价值以及对目标公司的股票价值的综合评估，选择具有较高投资价值的可交换债券进行投资。</w:t>
      </w:r>
    </w:p>
    <w:p w14:paraId="60F8ACC5"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6、资产支持证券投资策略</w:t>
      </w:r>
    </w:p>
    <w:p w14:paraId="3F08FB7A"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lastRenderedPageBreak/>
        <w:t>本基金投资资产支持证券将综合</w:t>
      </w:r>
      <w:proofErr w:type="gramStart"/>
      <w:r w:rsidRPr="00890888">
        <w:rPr>
          <w:rFonts w:asciiTheme="minorEastAsia" w:hAnsiTheme="minorEastAsia" w:cs="Times New Roman" w:hint="eastAsia"/>
          <w:bCs/>
          <w:sz w:val="24"/>
          <w:szCs w:val="24"/>
        </w:rPr>
        <w:t>运用久期管理</w:t>
      </w:r>
      <w:proofErr w:type="gramEnd"/>
      <w:r w:rsidRPr="00890888">
        <w:rPr>
          <w:rFonts w:asciiTheme="minorEastAsia" w:hAnsiTheme="minorEastAsia" w:cs="Times New Roman" w:hint="eastAsia"/>
          <w:bCs/>
          <w:sz w:val="24"/>
          <w:szCs w:val="24"/>
        </w:rPr>
        <w:t>、收益率曲线、</w:t>
      </w:r>
      <w:proofErr w:type="gramStart"/>
      <w:r w:rsidRPr="00890888">
        <w:rPr>
          <w:rFonts w:asciiTheme="minorEastAsia" w:hAnsiTheme="minorEastAsia" w:cs="Times New Roman" w:hint="eastAsia"/>
          <w:bCs/>
          <w:sz w:val="24"/>
          <w:szCs w:val="24"/>
        </w:rPr>
        <w:t>个券</w:t>
      </w:r>
      <w:proofErr w:type="gramEnd"/>
      <w:r w:rsidRPr="00890888">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56A43F1A"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7、衍生</w:t>
      </w:r>
      <w:proofErr w:type="gramStart"/>
      <w:r w:rsidRPr="00890888">
        <w:rPr>
          <w:rFonts w:asciiTheme="minorEastAsia" w:hAnsiTheme="minorEastAsia" w:cs="Times New Roman" w:hint="eastAsia"/>
          <w:bCs/>
          <w:sz w:val="24"/>
          <w:szCs w:val="24"/>
        </w:rPr>
        <w:t>品投资</w:t>
      </w:r>
      <w:proofErr w:type="gramEnd"/>
      <w:r w:rsidRPr="00890888">
        <w:rPr>
          <w:rFonts w:asciiTheme="minorEastAsia" w:hAnsiTheme="minorEastAsia" w:cs="Times New Roman" w:hint="eastAsia"/>
          <w:bCs/>
          <w:sz w:val="24"/>
          <w:szCs w:val="24"/>
        </w:rPr>
        <w:t>策略</w:t>
      </w:r>
    </w:p>
    <w:p w14:paraId="7615A2BB"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本基金的衍生</w:t>
      </w:r>
      <w:proofErr w:type="gramStart"/>
      <w:r w:rsidRPr="00890888">
        <w:rPr>
          <w:rFonts w:asciiTheme="minorEastAsia" w:hAnsiTheme="minorEastAsia" w:cs="Times New Roman" w:hint="eastAsia"/>
          <w:bCs/>
          <w:sz w:val="24"/>
          <w:szCs w:val="24"/>
        </w:rPr>
        <w:t>品投资</w:t>
      </w:r>
      <w:proofErr w:type="gramEnd"/>
      <w:r w:rsidRPr="00890888">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890888">
        <w:rPr>
          <w:rFonts w:asciiTheme="minorEastAsia" w:hAnsiTheme="minorEastAsia" w:cs="Times New Roman" w:hint="eastAsia"/>
          <w:bCs/>
          <w:sz w:val="24"/>
          <w:szCs w:val="24"/>
        </w:rPr>
        <w:t>或调仓过程</w:t>
      </w:r>
      <w:proofErr w:type="gramEnd"/>
      <w:r w:rsidRPr="00890888">
        <w:rPr>
          <w:rFonts w:asciiTheme="minorEastAsia" w:hAnsiTheme="minorEastAsia" w:cs="Times New Roman" w:hint="eastAsia"/>
          <w:bCs/>
          <w:sz w:val="24"/>
          <w:szCs w:val="24"/>
        </w:rPr>
        <w:t>中的冲击成本等。</w:t>
      </w:r>
    </w:p>
    <w:p w14:paraId="3710DB6B"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（1）股指期货投资策略</w:t>
      </w:r>
    </w:p>
    <w:p w14:paraId="1CBE5889"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4D57503E"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29AE3783"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（2）国债期货投资策略</w:t>
      </w:r>
    </w:p>
    <w:p w14:paraId="1B946007"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2634B24E"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4EA911EF"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（3）股票期权投资策略</w:t>
      </w:r>
    </w:p>
    <w:p w14:paraId="4721CF1F"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w:t>
      </w:r>
      <w:r w:rsidRPr="00890888">
        <w:rPr>
          <w:rFonts w:asciiTheme="minorEastAsia" w:hAnsiTheme="minorEastAsia" w:cs="Times New Roman" w:hint="eastAsia"/>
          <w:bCs/>
          <w:sz w:val="24"/>
          <w:szCs w:val="24"/>
        </w:rPr>
        <w:lastRenderedPageBreak/>
        <w:t>估值合理的股票期权合约进行投资。</w:t>
      </w:r>
    </w:p>
    <w:p w14:paraId="7713B52B"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基金管理人将针对股票期权交易制订严格的授权管理制度和投资决策流程，确保投资、</w:t>
      </w:r>
      <w:proofErr w:type="gramStart"/>
      <w:r w:rsidRPr="00890888">
        <w:rPr>
          <w:rFonts w:asciiTheme="minorEastAsia" w:hAnsiTheme="minorEastAsia" w:cs="Times New Roman" w:hint="eastAsia"/>
          <w:bCs/>
          <w:sz w:val="24"/>
          <w:szCs w:val="24"/>
        </w:rPr>
        <w:t>风控等</w:t>
      </w:r>
      <w:proofErr w:type="gramEnd"/>
      <w:r w:rsidRPr="00890888">
        <w:rPr>
          <w:rFonts w:asciiTheme="minorEastAsia" w:hAnsiTheme="minorEastAsia" w:cs="Times New Roman" w:hint="eastAsia"/>
          <w:bCs/>
          <w:sz w:val="24"/>
          <w:szCs w:val="24"/>
        </w:rPr>
        <w:t>核心岗位人员具备股票期权业务知识和相应的专业能力，严格防范股票期权投资的风险。</w:t>
      </w:r>
    </w:p>
    <w:p w14:paraId="4A1A3BD1"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（4）信用衍生</w:t>
      </w:r>
      <w:proofErr w:type="gramStart"/>
      <w:r w:rsidRPr="00890888">
        <w:rPr>
          <w:rFonts w:asciiTheme="minorEastAsia" w:hAnsiTheme="minorEastAsia" w:cs="Times New Roman" w:hint="eastAsia"/>
          <w:bCs/>
          <w:sz w:val="24"/>
          <w:szCs w:val="24"/>
        </w:rPr>
        <w:t>品投资</w:t>
      </w:r>
      <w:proofErr w:type="gramEnd"/>
      <w:r w:rsidRPr="00890888">
        <w:rPr>
          <w:rFonts w:asciiTheme="minorEastAsia" w:hAnsiTheme="minorEastAsia" w:cs="Times New Roman" w:hint="eastAsia"/>
          <w:bCs/>
          <w:sz w:val="24"/>
          <w:szCs w:val="24"/>
        </w:rPr>
        <w:t>策略</w:t>
      </w:r>
    </w:p>
    <w:p w14:paraId="6B758AE1"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本基金投资信用衍生品，按照风险管理原则，以风险对冲为目的，对所投资的资产组合进行风险管理。本基金将根据所持标的债券等固定收益品种的投资策略，审慎开展信用衍生品投资，合理确定信用衍生品的投资金额、期限等。</w:t>
      </w:r>
    </w:p>
    <w:p w14:paraId="175DBE4B"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8、参与融资业务策略</w:t>
      </w:r>
    </w:p>
    <w:p w14:paraId="025A1419" w14:textId="77777777" w:rsidR="00DC048C" w:rsidRPr="00890888" w:rsidRDefault="00DC048C" w:rsidP="00947662">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本基金在参与融资业务时将根据风险管理的原则，在法律法规允许的范围和比例内、风险可控的前提下，本着谨慎原则，参与融资业务。</w:t>
      </w:r>
    </w:p>
    <w:p w14:paraId="54C1B62F" w14:textId="77777777" w:rsidR="00DC048C" w:rsidRPr="00890888" w:rsidRDefault="00DC048C" w:rsidP="00947662">
      <w:pPr>
        <w:spacing w:line="360" w:lineRule="auto"/>
        <w:ind w:firstLineChars="200" w:firstLine="482"/>
        <w:rPr>
          <w:rFonts w:asciiTheme="minorEastAsia" w:hAnsiTheme="minorEastAsia" w:cs="Times New Roman" w:hint="eastAsia"/>
          <w:b/>
          <w:bCs/>
          <w:sz w:val="24"/>
          <w:szCs w:val="24"/>
        </w:rPr>
      </w:pPr>
      <w:r w:rsidRPr="00890888">
        <w:rPr>
          <w:rFonts w:asciiTheme="minorEastAsia" w:hAnsiTheme="minorEastAsia" w:cs="Times New Roman" w:hint="eastAsia"/>
          <w:b/>
          <w:bCs/>
          <w:sz w:val="24"/>
          <w:szCs w:val="24"/>
        </w:rPr>
        <w:t>四、投资限制</w:t>
      </w:r>
    </w:p>
    <w:p w14:paraId="2676FE46"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1、组合限制</w:t>
      </w:r>
    </w:p>
    <w:p w14:paraId="3E057BB4"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（1）股票资产占基金资产的比例为60%-95%，投资于本基金界定的“医药健康行业”相关</w:t>
      </w:r>
      <w:r>
        <w:rPr>
          <w:rFonts w:asciiTheme="minorEastAsia" w:hAnsiTheme="minorEastAsia" w:cs="Times New Roman" w:hint="eastAsia"/>
          <w:bCs/>
          <w:sz w:val="24"/>
          <w:szCs w:val="24"/>
        </w:rPr>
        <w:t>股票</w:t>
      </w:r>
      <w:r w:rsidRPr="00890888">
        <w:rPr>
          <w:rFonts w:asciiTheme="minorEastAsia" w:hAnsiTheme="minorEastAsia" w:cs="Times New Roman" w:hint="eastAsia"/>
          <w:bCs/>
          <w:sz w:val="24"/>
          <w:szCs w:val="24"/>
        </w:rPr>
        <w:t>资产的比例不低于非现金基金资产的80%；</w:t>
      </w:r>
    </w:p>
    <w:p w14:paraId="73676BAC"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619AAA08"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（3）本基金持有一家公司发行的证券，其市值不超过基金资产净值的10％；</w:t>
      </w:r>
    </w:p>
    <w:p w14:paraId="0579DB30"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（4）本基金管理人管理的全部基金持有一家公司发行的证券，不超过该证券的10％；</w:t>
      </w:r>
    </w:p>
    <w:p w14:paraId="2EDA7198"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（5）本基金投资于同一原始权益人的各类资产支持证券的比例，不得超过基金资产净值的10%；</w:t>
      </w:r>
    </w:p>
    <w:p w14:paraId="0D448DB1"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（6）本基金持有的全部资产支持证券，其市值不得超过基金资产净值的20%；</w:t>
      </w:r>
    </w:p>
    <w:p w14:paraId="19FC7EFE"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（7）本基金持有的同一(指同一信用级别)资产支持证券的比例，不得超过该资产支持证券规模的10%；</w:t>
      </w:r>
    </w:p>
    <w:p w14:paraId="06A098E3"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（8）本基金管理人管理的全部证券投资基金投资于同一原始权益人的各类资产支持证券，不得超过其各类资产支持证券合计规模的10%；</w:t>
      </w:r>
    </w:p>
    <w:p w14:paraId="5A16024C"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（9）本基金应投资于信用级别评级为BBB以上(含BBB)的资产支持证券。</w:t>
      </w:r>
      <w:r w:rsidRPr="00890888">
        <w:rPr>
          <w:rFonts w:asciiTheme="minorEastAsia" w:hAnsiTheme="minorEastAsia" w:cs="Times New Roman" w:hint="eastAsia"/>
          <w:bCs/>
          <w:sz w:val="24"/>
          <w:szCs w:val="24"/>
        </w:rPr>
        <w:lastRenderedPageBreak/>
        <w:t>基金持有资产支持证券期间，如果其信用等级下降、不再符合投资标准，应在评级报告发布之日起3个月内予以全部卖出；</w:t>
      </w:r>
    </w:p>
    <w:p w14:paraId="1963028A"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06653550"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73BAF4FB"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（12）本基金参与股指期货、国债期货交易依据下列标准建构组合：</w:t>
      </w:r>
    </w:p>
    <w:p w14:paraId="665546DB"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708C1B31"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49FC2C9F"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A48B97C"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0300AF34"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4C4E199C"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6B394698"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（14）本基金</w:t>
      </w:r>
      <w:proofErr w:type="gramStart"/>
      <w:r w:rsidRPr="00890888">
        <w:rPr>
          <w:rFonts w:asciiTheme="minorEastAsia" w:hAnsiTheme="minorEastAsia" w:cs="Times New Roman" w:hint="eastAsia"/>
          <w:bCs/>
          <w:sz w:val="24"/>
          <w:szCs w:val="24"/>
        </w:rPr>
        <w:t>不</w:t>
      </w:r>
      <w:proofErr w:type="gramEnd"/>
      <w:r w:rsidRPr="00890888">
        <w:rPr>
          <w:rFonts w:asciiTheme="minorEastAsia" w:hAnsiTheme="minorEastAsia" w:cs="Times New Roman" w:hint="eastAsia"/>
          <w:bCs/>
          <w:sz w:val="24"/>
          <w:szCs w:val="24"/>
        </w:rPr>
        <w:t>持有具有信用保护卖方属性的信用衍生品，</w:t>
      </w:r>
      <w:proofErr w:type="gramStart"/>
      <w:r w:rsidRPr="00890888">
        <w:rPr>
          <w:rFonts w:asciiTheme="minorEastAsia" w:hAnsiTheme="minorEastAsia" w:cs="Times New Roman" w:hint="eastAsia"/>
          <w:bCs/>
          <w:sz w:val="24"/>
          <w:szCs w:val="24"/>
        </w:rPr>
        <w:t>不</w:t>
      </w:r>
      <w:proofErr w:type="gramEnd"/>
      <w:r w:rsidRPr="00890888">
        <w:rPr>
          <w:rFonts w:asciiTheme="minorEastAsia" w:hAnsiTheme="minorEastAsia" w:cs="Times New Roman" w:hint="eastAsia"/>
          <w:bCs/>
          <w:sz w:val="24"/>
          <w:szCs w:val="24"/>
        </w:rPr>
        <w:t>持有合约类信</w:t>
      </w:r>
      <w:r w:rsidRPr="00890888">
        <w:rPr>
          <w:rFonts w:asciiTheme="minorEastAsia" w:hAnsiTheme="minorEastAsia" w:cs="Times New Roman" w:hint="eastAsia"/>
          <w:bCs/>
          <w:sz w:val="24"/>
          <w:szCs w:val="24"/>
        </w:rPr>
        <w:lastRenderedPageBreak/>
        <w:t xml:space="preserve">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 </w:t>
      </w:r>
    </w:p>
    <w:p w14:paraId="0F562CA8"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（15）基金资产总值不得超过基金资产净值的140%；</w:t>
      </w:r>
    </w:p>
    <w:p w14:paraId="77FBF12F"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16）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17609535"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（17）本基金主动投资于流动性受限资产的市值合计不得超过基金资产净值的15%；</w:t>
      </w:r>
    </w:p>
    <w:p w14:paraId="6F48D2EA"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57D051D8"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（18）本基金与私募类</w:t>
      </w:r>
      <w:proofErr w:type="gramStart"/>
      <w:r w:rsidRPr="00890888">
        <w:rPr>
          <w:rFonts w:asciiTheme="minorEastAsia" w:hAnsiTheme="minorEastAsia" w:cs="Times New Roman" w:hint="eastAsia"/>
          <w:bCs/>
          <w:sz w:val="24"/>
          <w:szCs w:val="24"/>
        </w:rPr>
        <w:t>证券资管产品</w:t>
      </w:r>
      <w:proofErr w:type="gramEnd"/>
      <w:r w:rsidRPr="00890888">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6DE0A89A"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（19）本基金参与股票期权交易的，需遵守下列投资比例限制：</w:t>
      </w:r>
    </w:p>
    <w:p w14:paraId="5EB113AE"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1）本基金因未平仓的期权合约支付和收取的权利金总额不得超过基金资产净值的10%；</w:t>
      </w:r>
    </w:p>
    <w:p w14:paraId="4A4CDE3D"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01F6B6CF"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70CFE535"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（20）本基金投资存托凭证的比例限制依照境内上市交易的股票执行，与境内上市交易的股票合并计算；</w:t>
      </w:r>
    </w:p>
    <w:p w14:paraId="7299236E"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（21）本基金参与融资的，每个交易日日终，本基金持有的融资买入股票与其他有价证券市值之和，不得超过基金资产净值的95%；</w:t>
      </w:r>
    </w:p>
    <w:p w14:paraId="77F12992"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lastRenderedPageBreak/>
        <w:t>（22）法律法规及中国证监会规定的和《基金合同》约定的其他投资限制。</w:t>
      </w:r>
    </w:p>
    <w:p w14:paraId="79D4B48E"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除上述第（2）、（9）、（13）、（14）、（17）、（18）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701FA8CA"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99B3B4E"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233EE4CC"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2、禁止行为</w:t>
      </w:r>
    </w:p>
    <w:p w14:paraId="3EDC2832"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为维护基金份额持有人的合法权益，基金财产不得用于下列投资或者活动：</w:t>
      </w:r>
    </w:p>
    <w:p w14:paraId="1EFEE7F3"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（1）承销证券；</w:t>
      </w:r>
    </w:p>
    <w:p w14:paraId="34150A54"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（2）违反规定向他人贷款或者提供担保；</w:t>
      </w:r>
    </w:p>
    <w:p w14:paraId="263A0312"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（3）从事承担无限责任的投资；</w:t>
      </w:r>
    </w:p>
    <w:p w14:paraId="1A94991E"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（4）买卖其他基金份额，但是中国证监会另有规定的除外；</w:t>
      </w:r>
    </w:p>
    <w:p w14:paraId="51C2C3A1"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（5）向其基金管理人、基金托管人出资；</w:t>
      </w:r>
    </w:p>
    <w:p w14:paraId="37D7C604"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（6）从事内幕交易、操纵证券交易价格及其他不正当的证券交易活动；</w:t>
      </w:r>
    </w:p>
    <w:p w14:paraId="6BD448B7"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（7）法律、行政法规和中国证监会规定禁止的其他活动。</w:t>
      </w:r>
    </w:p>
    <w:p w14:paraId="49F67656" w14:textId="77777777" w:rsidR="00DC048C" w:rsidRPr="00890888" w:rsidRDefault="00DC048C" w:rsidP="00F84920">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F26A3C7" w14:textId="77777777" w:rsidR="00DC048C" w:rsidRPr="00890888" w:rsidRDefault="00DC048C" w:rsidP="00947662">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5865B74C" w14:textId="77777777" w:rsidR="00DC048C" w:rsidRPr="00890888" w:rsidRDefault="00DC048C" w:rsidP="00F84920">
      <w:pPr>
        <w:spacing w:line="360" w:lineRule="auto"/>
        <w:ind w:firstLineChars="200" w:firstLine="482"/>
        <w:rPr>
          <w:rFonts w:asciiTheme="minorEastAsia" w:hAnsiTheme="minorEastAsia" w:cs="Times New Roman" w:hint="eastAsia"/>
          <w:b/>
          <w:bCs/>
          <w:sz w:val="24"/>
          <w:szCs w:val="24"/>
        </w:rPr>
      </w:pPr>
      <w:r w:rsidRPr="00890888">
        <w:rPr>
          <w:rFonts w:asciiTheme="minorEastAsia" w:hAnsiTheme="minorEastAsia" w:cs="Times New Roman" w:hint="eastAsia"/>
          <w:b/>
          <w:bCs/>
          <w:sz w:val="24"/>
          <w:szCs w:val="24"/>
        </w:rPr>
        <w:t>五、业绩比较基准</w:t>
      </w:r>
    </w:p>
    <w:p w14:paraId="5135CCAE" w14:textId="77777777" w:rsidR="00DC048C" w:rsidRPr="00890888" w:rsidRDefault="00DC048C" w:rsidP="00947662">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lastRenderedPageBreak/>
        <w:t>1、业绩比较基准</w:t>
      </w:r>
    </w:p>
    <w:p w14:paraId="17FA0289" w14:textId="77777777" w:rsidR="00DC048C" w:rsidRPr="00890888" w:rsidRDefault="00DC048C" w:rsidP="00947662">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中证医药卫生指数收益率×</w:t>
      </w:r>
      <w:r>
        <w:rPr>
          <w:rFonts w:asciiTheme="minorEastAsia" w:hAnsiTheme="minorEastAsia" w:cs="Times New Roman"/>
          <w:bCs/>
          <w:sz w:val="24"/>
          <w:szCs w:val="24"/>
        </w:rPr>
        <w:t>8</w:t>
      </w:r>
      <w:r w:rsidRPr="00890888">
        <w:rPr>
          <w:rFonts w:asciiTheme="minorEastAsia" w:hAnsiTheme="minorEastAsia" w:cs="Times New Roman" w:hint="eastAsia"/>
          <w:bCs/>
          <w:sz w:val="24"/>
          <w:szCs w:val="24"/>
        </w:rPr>
        <w:t>0%+中</w:t>
      </w:r>
      <w:proofErr w:type="gramStart"/>
      <w:r w:rsidRPr="00890888">
        <w:rPr>
          <w:rFonts w:asciiTheme="minorEastAsia" w:hAnsiTheme="minorEastAsia" w:cs="Times New Roman" w:hint="eastAsia"/>
          <w:bCs/>
          <w:sz w:val="24"/>
          <w:szCs w:val="24"/>
        </w:rPr>
        <w:t>债综合</w:t>
      </w:r>
      <w:proofErr w:type="gramEnd"/>
      <w:r w:rsidRPr="00890888">
        <w:rPr>
          <w:rFonts w:asciiTheme="minorEastAsia" w:hAnsiTheme="minorEastAsia" w:cs="Times New Roman" w:hint="eastAsia"/>
          <w:bCs/>
          <w:sz w:val="24"/>
          <w:szCs w:val="24"/>
        </w:rPr>
        <w:t>指数收益率×</w:t>
      </w:r>
      <w:r>
        <w:rPr>
          <w:rFonts w:asciiTheme="minorEastAsia" w:hAnsiTheme="minorEastAsia" w:cs="Times New Roman"/>
          <w:bCs/>
          <w:sz w:val="24"/>
          <w:szCs w:val="24"/>
        </w:rPr>
        <w:t>2</w:t>
      </w:r>
      <w:r w:rsidRPr="00890888">
        <w:rPr>
          <w:rFonts w:asciiTheme="minorEastAsia" w:hAnsiTheme="minorEastAsia" w:cs="Times New Roman" w:hint="eastAsia"/>
          <w:bCs/>
          <w:sz w:val="24"/>
          <w:szCs w:val="24"/>
        </w:rPr>
        <w:t>0%</w:t>
      </w:r>
    </w:p>
    <w:p w14:paraId="6D3FF4A5" w14:textId="77777777" w:rsidR="00DC048C" w:rsidRPr="00890888" w:rsidRDefault="00DC048C" w:rsidP="00947662">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2、选择业绩比较基准的理由</w:t>
      </w:r>
    </w:p>
    <w:p w14:paraId="49994498" w14:textId="77777777" w:rsidR="00DC048C" w:rsidRPr="00890888" w:rsidRDefault="00DC048C" w:rsidP="00375A68">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中证医药卫生指数由中证指数有限公司在2009年7月3日发布，由中证800指数样本股中的全部医药卫生行业成份股编制而成，综合反映了A股市场的医药卫生行业整体表现，适合作为本基金A股股票投资部分的业绩比较基准。</w:t>
      </w:r>
    </w:p>
    <w:p w14:paraId="17E94F5E" w14:textId="77777777" w:rsidR="00DC048C" w:rsidRPr="00890888" w:rsidRDefault="00DC048C" w:rsidP="00375A68">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中</w:t>
      </w:r>
      <w:proofErr w:type="gramStart"/>
      <w:r w:rsidRPr="00890888">
        <w:rPr>
          <w:rFonts w:asciiTheme="minorEastAsia" w:hAnsiTheme="minorEastAsia" w:cs="Times New Roman" w:hint="eastAsia"/>
          <w:bCs/>
          <w:sz w:val="24"/>
          <w:szCs w:val="24"/>
        </w:rPr>
        <w:t>债综合</w:t>
      </w:r>
      <w:proofErr w:type="gramEnd"/>
      <w:r w:rsidRPr="00890888">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6C967BF3" w14:textId="77777777" w:rsidR="00DC048C" w:rsidRPr="00890888" w:rsidRDefault="00DC048C" w:rsidP="00375A68">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基于本基金的投资范围和投资策略，选用上述业绩比较基准能够忠实反映本基金的风险收益特征。</w:t>
      </w:r>
    </w:p>
    <w:p w14:paraId="641DF8F5" w14:textId="77777777" w:rsidR="00DC048C" w:rsidRPr="00890888" w:rsidRDefault="00DC048C" w:rsidP="00947662">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如果今后法律法规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6CE4CD8E" w14:textId="77777777" w:rsidR="00DC048C" w:rsidRPr="00890888" w:rsidRDefault="00DC048C" w:rsidP="00947662">
      <w:pPr>
        <w:spacing w:line="360" w:lineRule="auto"/>
        <w:ind w:firstLineChars="200" w:firstLine="482"/>
        <w:rPr>
          <w:rFonts w:asciiTheme="minorEastAsia" w:hAnsiTheme="minorEastAsia" w:cs="Times New Roman" w:hint="eastAsia"/>
          <w:b/>
          <w:bCs/>
          <w:sz w:val="24"/>
          <w:szCs w:val="24"/>
        </w:rPr>
      </w:pPr>
      <w:r w:rsidRPr="00890888">
        <w:rPr>
          <w:rFonts w:asciiTheme="minorEastAsia" w:hAnsiTheme="minorEastAsia" w:cs="Times New Roman" w:hint="eastAsia"/>
          <w:b/>
          <w:bCs/>
          <w:sz w:val="24"/>
          <w:szCs w:val="24"/>
        </w:rPr>
        <w:t>六、风险收益特征</w:t>
      </w:r>
    </w:p>
    <w:p w14:paraId="20AEB8C6" w14:textId="77777777" w:rsidR="00DC048C" w:rsidRPr="00890888" w:rsidRDefault="00DC048C" w:rsidP="00947662">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69F344E4" w14:textId="77777777" w:rsidR="00DC048C" w:rsidRPr="00890888" w:rsidRDefault="00DC048C" w:rsidP="00947662">
      <w:pPr>
        <w:spacing w:line="360" w:lineRule="auto"/>
        <w:ind w:firstLineChars="200" w:firstLine="482"/>
        <w:rPr>
          <w:rFonts w:asciiTheme="minorEastAsia" w:hAnsiTheme="minorEastAsia" w:cs="Times New Roman" w:hint="eastAsia"/>
          <w:b/>
          <w:bCs/>
          <w:sz w:val="24"/>
          <w:szCs w:val="24"/>
        </w:rPr>
      </w:pPr>
      <w:r w:rsidRPr="00890888">
        <w:rPr>
          <w:rFonts w:asciiTheme="minorEastAsia" w:hAnsiTheme="minorEastAsia" w:cs="Times New Roman" w:hint="eastAsia"/>
          <w:b/>
          <w:bCs/>
          <w:sz w:val="24"/>
          <w:szCs w:val="24"/>
        </w:rPr>
        <w:t>七、基金管理人代表基金行使股东或债权人权利的处理原则及方法</w:t>
      </w:r>
    </w:p>
    <w:p w14:paraId="34A6CB2D" w14:textId="77777777" w:rsidR="00DC048C" w:rsidRPr="00890888" w:rsidRDefault="00DC048C" w:rsidP="00947662">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7DCD49D9" w14:textId="77777777" w:rsidR="00DC048C" w:rsidRPr="00890888" w:rsidRDefault="00DC048C" w:rsidP="00947662">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 xml:space="preserve">2、不谋求对上市公司的控股； </w:t>
      </w:r>
    </w:p>
    <w:p w14:paraId="4796F521" w14:textId="77777777" w:rsidR="00DC048C" w:rsidRPr="00890888" w:rsidRDefault="00DC048C" w:rsidP="00947662">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 xml:space="preserve">3、有利于基金财产的安全与增值； </w:t>
      </w:r>
    </w:p>
    <w:p w14:paraId="0546D107" w14:textId="77777777" w:rsidR="00DC048C" w:rsidRPr="00890888" w:rsidRDefault="00DC048C" w:rsidP="00947662">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4、不通过关联交易为自身、雇员、授权代理人或任何存在利害关系的第三人牟取任何不当利益。</w:t>
      </w:r>
    </w:p>
    <w:p w14:paraId="08CDAB73" w14:textId="77777777" w:rsidR="00DC048C" w:rsidRPr="00890888" w:rsidRDefault="00DC048C" w:rsidP="00477CC7">
      <w:pPr>
        <w:spacing w:line="360" w:lineRule="auto"/>
        <w:ind w:firstLineChars="200" w:firstLine="482"/>
        <w:rPr>
          <w:rFonts w:asciiTheme="minorEastAsia" w:hAnsiTheme="minorEastAsia" w:cs="Times New Roman" w:hint="eastAsia"/>
          <w:b/>
          <w:bCs/>
          <w:sz w:val="24"/>
          <w:szCs w:val="24"/>
        </w:rPr>
      </w:pPr>
      <w:r w:rsidRPr="00890888">
        <w:rPr>
          <w:rFonts w:asciiTheme="minorEastAsia" w:hAnsiTheme="minorEastAsia" w:cs="Times New Roman" w:hint="eastAsia"/>
          <w:b/>
          <w:bCs/>
          <w:sz w:val="24"/>
          <w:szCs w:val="24"/>
        </w:rPr>
        <w:t>八、</w:t>
      </w:r>
      <w:proofErr w:type="gramStart"/>
      <w:r w:rsidRPr="00890888">
        <w:rPr>
          <w:rFonts w:asciiTheme="minorEastAsia" w:hAnsiTheme="minorEastAsia" w:cs="Times New Roman" w:hint="eastAsia"/>
          <w:b/>
          <w:bCs/>
          <w:sz w:val="24"/>
          <w:szCs w:val="24"/>
        </w:rPr>
        <w:t>侧袋机制</w:t>
      </w:r>
      <w:proofErr w:type="gramEnd"/>
      <w:r w:rsidRPr="00890888">
        <w:rPr>
          <w:rFonts w:asciiTheme="minorEastAsia" w:hAnsiTheme="minorEastAsia" w:cs="Times New Roman" w:hint="eastAsia"/>
          <w:b/>
          <w:bCs/>
          <w:sz w:val="24"/>
          <w:szCs w:val="24"/>
        </w:rPr>
        <w:t>的实施和投资运作安排</w:t>
      </w:r>
    </w:p>
    <w:p w14:paraId="55370D34" w14:textId="77777777" w:rsidR="00DC048C" w:rsidRPr="00890888" w:rsidRDefault="00DC048C" w:rsidP="00477CC7">
      <w:pPr>
        <w:spacing w:line="360" w:lineRule="auto"/>
        <w:ind w:firstLineChars="200" w:firstLine="480"/>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w:t>
      </w:r>
      <w:r w:rsidRPr="00890888">
        <w:rPr>
          <w:rFonts w:asciiTheme="minorEastAsia" w:hAnsiTheme="minorEastAsia" w:cs="Times New Roman" w:hint="eastAsia"/>
          <w:bCs/>
          <w:sz w:val="24"/>
          <w:szCs w:val="24"/>
        </w:rPr>
        <w:lastRenderedPageBreak/>
        <w:t>务所意见后，可以依照法律法规及基金合同的约定</w:t>
      </w:r>
      <w:proofErr w:type="gramStart"/>
      <w:r w:rsidRPr="00890888">
        <w:rPr>
          <w:rFonts w:asciiTheme="minorEastAsia" w:hAnsiTheme="minorEastAsia" w:cs="Times New Roman" w:hint="eastAsia"/>
          <w:bCs/>
          <w:sz w:val="24"/>
          <w:szCs w:val="24"/>
        </w:rPr>
        <w:t>启用侧袋机制</w:t>
      </w:r>
      <w:proofErr w:type="gramEnd"/>
      <w:r w:rsidRPr="00890888">
        <w:rPr>
          <w:rFonts w:asciiTheme="minorEastAsia" w:hAnsiTheme="minorEastAsia" w:cs="Times New Roman" w:hint="eastAsia"/>
          <w:bCs/>
          <w:sz w:val="24"/>
          <w:szCs w:val="24"/>
        </w:rPr>
        <w:t>。</w:t>
      </w:r>
    </w:p>
    <w:p w14:paraId="3C026719" w14:textId="77777777" w:rsidR="00DC048C" w:rsidRPr="00890888" w:rsidRDefault="00DC048C" w:rsidP="00477CC7">
      <w:pPr>
        <w:spacing w:line="360" w:lineRule="auto"/>
        <w:ind w:firstLineChars="200" w:firstLine="480"/>
        <w:rPr>
          <w:rFonts w:asciiTheme="minorEastAsia" w:hAnsiTheme="minorEastAsia" w:cs="Times New Roman" w:hint="eastAsia"/>
          <w:bCs/>
          <w:sz w:val="24"/>
          <w:szCs w:val="24"/>
        </w:rPr>
      </w:pPr>
      <w:proofErr w:type="gramStart"/>
      <w:r w:rsidRPr="00890888">
        <w:rPr>
          <w:rFonts w:asciiTheme="minorEastAsia" w:hAnsiTheme="minorEastAsia" w:cs="Times New Roman" w:hint="eastAsia"/>
          <w:bCs/>
          <w:sz w:val="24"/>
          <w:szCs w:val="24"/>
        </w:rPr>
        <w:t>侧袋机制</w:t>
      </w:r>
      <w:proofErr w:type="gramEnd"/>
      <w:r w:rsidRPr="00890888">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sidRPr="00890888">
        <w:rPr>
          <w:rFonts w:asciiTheme="minorEastAsia" w:hAnsiTheme="minorEastAsia" w:cs="Times New Roman" w:hint="eastAsia"/>
          <w:bCs/>
          <w:sz w:val="24"/>
          <w:szCs w:val="24"/>
        </w:rPr>
        <w:t>适用于主袋账户</w:t>
      </w:r>
      <w:proofErr w:type="gramEnd"/>
      <w:r w:rsidRPr="00890888">
        <w:rPr>
          <w:rFonts w:asciiTheme="minorEastAsia" w:hAnsiTheme="minorEastAsia" w:cs="Times New Roman" w:hint="eastAsia"/>
          <w:bCs/>
          <w:sz w:val="24"/>
          <w:szCs w:val="24"/>
        </w:rPr>
        <w:t>。</w:t>
      </w:r>
    </w:p>
    <w:p w14:paraId="4339F071" w14:textId="77777777" w:rsidR="00DC048C" w:rsidRPr="00890888" w:rsidRDefault="00DC048C" w:rsidP="00477CC7">
      <w:pPr>
        <w:spacing w:line="360" w:lineRule="auto"/>
        <w:ind w:firstLineChars="200" w:firstLine="480"/>
        <w:rPr>
          <w:rFonts w:asciiTheme="minorEastAsia" w:hAnsiTheme="minorEastAsia" w:cs="Times New Roman" w:hint="eastAsia"/>
          <w:bCs/>
          <w:sz w:val="24"/>
          <w:szCs w:val="24"/>
        </w:rPr>
      </w:pPr>
      <w:proofErr w:type="gramStart"/>
      <w:r w:rsidRPr="00890888">
        <w:rPr>
          <w:rFonts w:asciiTheme="minorEastAsia" w:hAnsiTheme="minorEastAsia" w:cs="Times New Roman" w:hint="eastAsia"/>
          <w:bCs/>
          <w:sz w:val="24"/>
          <w:szCs w:val="24"/>
        </w:rPr>
        <w:t>侧袋账户</w:t>
      </w:r>
      <w:proofErr w:type="gramEnd"/>
      <w:r w:rsidRPr="00890888">
        <w:rPr>
          <w:rFonts w:asciiTheme="minorEastAsia" w:hAnsiTheme="minorEastAsia" w:cs="Times New Roman" w:hint="eastAsia"/>
          <w:bCs/>
          <w:sz w:val="24"/>
          <w:szCs w:val="24"/>
        </w:rPr>
        <w:t>的实施条件、实施程序、运作安排、投资安排、特定资产的处置变现和支付等对投资者权益有重大影响的事项详见本招募说明书“侧袋机制”部分的规定。</w:t>
      </w:r>
    </w:p>
    <w:p w14:paraId="20C9E808" w14:textId="5211FF75" w:rsidR="00DC048C" w:rsidRPr="008E5575" w:rsidRDefault="00082745" w:rsidP="008E5575">
      <w:pPr>
        <w:spacing w:line="360" w:lineRule="auto"/>
        <w:ind w:firstLineChars="200" w:firstLine="482"/>
        <w:rPr>
          <w:b/>
          <w:bCs/>
          <w:sz w:val="24"/>
        </w:rPr>
      </w:pPr>
      <w:r>
        <w:rPr>
          <w:b/>
          <w:bCs/>
          <w:sz w:val="24"/>
        </w:rPr>
        <w:t>九</w:t>
      </w:r>
      <w:r>
        <w:rPr>
          <w:rFonts w:hint="eastAsia"/>
          <w:b/>
          <w:bCs/>
          <w:sz w:val="24"/>
        </w:rPr>
        <w:t>、基金投资组合报告</w:t>
      </w:r>
    </w:p>
    <w:bookmarkEnd w:id="211"/>
    <w:p w14:paraId="2C83B194" w14:textId="77777777" w:rsidR="00082745" w:rsidRPr="00082745" w:rsidRDefault="00082745" w:rsidP="008E5575">
      <w:pPr>
        <w:autoSpaceDE w:val="0"/>
        <w:autoSpaceDN w:val="0"/>
        <w:spacing w:line="360" w:lineRule="auto"/>
        <w:ind w:firstLineChars="200" w:firstLine="480"/>
        <w:textAlignment w:val="bottom"/>
        <w:rPr>
          <w:rFonts w:asciiTheme="minorEastAsia" w:hAnsiTheme="minorEastAsia" w:hint="eastAsia"/>
          <w:bCs/>
          <w:sz w:val="24"/>
          <w:szCs w:val="24"/>
        </w:rPr>
      </w:pPr>
      <w:r w:rsidRPr="00082745">
        <w:rPr>
          <w:rFonts w:asciiTheme="minorEastAsia" w:hAnsiTheme="minorEastAsia" w:hint="eastAsia"/>
          <w:bCs/>
          <w:sz w:val="24"/>
          <w:szCs w:val="24"/>
        </w:rPr>
        <w:t>基金管理人的董事会、董事保证本报告所载资料不存在虚假记载、误导性陈述或重大遗漏，并对其内容的真实性、准确性和完整性承担个别及连带的法律责任。</w:t>
      </w:r>
    </w:p>
    <w:p w14:paraId="53404086" w14:textId="7F2CC8D6" w:rsidR="00082745" w:rsidRPr="00082745" w:rsidRDefault="00082745" w:rsidP="008E5575">
      <w:pPr>
        <w:autoSpaceDE w:val="0"/>
        <w:autoSpaceDN w:val="0"/>
        <w:spacing w:line="360" w:lineRule="auto"/>
        <w:ind w:firstLineChars="200" w:firstLine="480"/>
        <w:textAlignment w:val="bottom"/>
        <w:rPr>
          <w:rFonts w:asciiTheme="minorEastAsia" w:hAnsiTheme="minorEastAsia" w:hint="eastAsia"/>
          <w:bCs/>
          <w:sz w:val="24"/>
          <w:szCs w:val="24"/>
        </w:rPr>
      </w:pPr>
      <w:r w:rsidRPr="00082745">
        <w:rPr>
          <w:rFonts w:asciiTheme="minorEastAsia" w:hAnsiTheme="minorEastAsia" w:hint="eastAsia"/>
          <w:bCs/>
          <w:sz w:val="24"/>
          <w:szCs w:val="24"/>
        </w:rPr>
        <w:t>基金托管人</w:t>
      </w:r>
      <w:r>
        <w:rPr>
          <w:rFonts w:asciiTheme="minorEastAsia" w:hAnsiTheme="minorEastAsia" w:hint="eastAsia"/>
          <w:bCs/>
          <w:sz w:val="24"/>
          <w:szCs w:val="24"/>
        </w:rPr>
        <w:t>中信银行</w:t>
      </w:r>
      <w:r w:rsidRPr="00082745">
        <w:rPr>
          <w:rFonts w:asciiTheme="minorEastAsia" w:hAnsiTheme="minorEastAsia" w:hint="eastAsia"/>
          <w:bCs/>
          <w:sz w:val="24"/>
          <w:szCs w:val="24"/>
        </w:rPr>
        <w:t>股份有限公司根据本基金合同规定，已复核了本报告中的财务指标、净值表现和投资组合报告等内容，保证复核内容不存在虚假记载、误导性陈述或者重大遗漏。</w:t>
      </w:r>
    </w:p>
    <w:p w14:paraId="0CBEFC49" w14:textId="3DDED261" w:rsidR="00082745" w:rsidRDefault="00082745" w:rsidP="004C6162">
      <w:pPr>
        <w:autoSpaceDE w:val="0"/>
        <w:autoSpaceDN w:val="0"/>
        <w:spacing w:line="360" w:lineRule="auto"/>
        <w:ind w:firstLineChars="200" w:firstLine="480"/>
        <w:textAlignment w:val="bottom"/>
        <w:rPr>
          <w:rFonts w:asciiTheme="minorEastAsia" w:hAnsiTheme="minorEastAsia" w:hint="eastAsia"/>
          <w:bCs/>
          <w:sz w:val="24"/>
          <w:szCs w:val="24"/>
        </w:rPr>
      </w:pPr>
      <w:r w:rsidRPr="00082745">
        <w:rPr>
          <w:rFonts w:asciiTheme="minorEastAsia" w:hAnsiTheme="minorEastAsia" w:hint="eastAsia"/>
          <w:bCs/>
          <w:sz w:val="24"/>
          <w:szCs w:val="24"/>
        </w:rPr>
        <w:t>本投资组合报告所载数据</w:t>
      </w:r>
      <w:r w:rsidR="00DD7470" w:rsidRPr="00DD7470">
        <w:rPr>
          <w:rFonts w:asciiTheme="minorEastAsia" w:hAnsiTheme="minorEastAsia" w:hint="eastAsia"/>
          <w:bCs/>
          <w:sz w:val="24"/>
          <w:szCs w:val="24"/>
        </w:rPr>
        <w:t>取自本基金2025年第1季度报告</w:t>
      </w:r>
      <w:r w:rsidRPr="00082745">
        <w:rPr>
          <w:rFonts w:asciiTheme="minorEastAsia" w:hAnsiTheme="minorEastAsia" w:hint="eastAsia"/>
          <w:bCs/>
          <w:sz w:val="24"/>
          <w:szCs w:val="24"/>
        </w:rPr>
        <w:t>，本报告中所列财务数据未经审计。</w:t>
      </w:r>
    </w:p>
    <w:p w14:paraId="28A88AA6" w14:textId="77777777" w:rsidR="00E63DB1" w:rsidRDefault="00E63DB1" w:rsidP="008E5575">
      <w:pPr>
        <w:pStyle w:val="zhangjiep"/>
        <w:rPr>
          <w:rFonts w:hint="eastAsia"/>
        </w:rPr>
      </w:pPr>
      <w:bookmarkStart w:id="212" w:name="_Toc132639943"/>
      <w:r w:rsidRPr="00FC031A">
        <w:rPr>
          <w:rFonts w:hAnsi="等线"/>
          <w:b/>
          <w:color w:val="000000"/>
        </w:rPr>
        <w:t>1</w:t>
      </w:r>
      <w:r>
        <w:rPr>
          <w:rFonts w:hAnsi="等线"/>
          <w:b/>
          <w:color w:val="000000"/>
        </w:rPr>
        <w:t>、</w:t>
      </w:r>
      <w:r w:rsidRPr="00FC031A">
        <w:rPr>
          <w:rFonts w:hAnsi="等线"/>
          <w:b/>
          <w:color w:val="000000"/>
        </w:rPr>
        <w:t>报告期末基金资产组合情况</w:t>
      </w:r>
      <w:bookmarkEnd w:id="212"/>
    </w:p>
    <w:tbl>
      <w:tblPr>
        <w:tblW w:w="0" w:type="auto"/>
        <w:tblInd w:w="108" w:type="dxa"/>
        <w:tblLook w:val="04A0" w:firstRow="1" w:lastRow="0" w:firstColumn="1" w:lastColumn="0" w:noHBand="0" w:noVBand="1"/>
      </w:tblPr>
      <w:tblGrid>
        <w:gridCol w:w="750"/>
        <w:gridCol w:w="2673"/>
        <w:gridCol w:w="2337"/>
        <w:gridCol w:w="2418"/>
      </w:tblGrid>
      <w:tr w:rsidR="00E63DB1" w:rsidRPr="00FC031A" w14:paraId="13F3B992" w14:textId="77777777" w:rsidTr="00173554">
        <w:tc>
          <w:tcPr>
            <w:tcW w:w="750" w:type="dxa"/>
            <w:tcBorders>
              <w:top w:val="single" w:sz="8" w:space="0" w:color="000000"/>
              <w:left w:val="single" w:sz="8" w:space="0" w:color="000000"/>
              <w:bottom w:val="single" w:sz="6" w:space="0" w:color="000000"/>
              <w:right w:val="single" w:sz="8" w:space="0" w:color="000000"/>
            </w:tcBorders>
            <w:vAlign w:val="center"/>
            <w:hideMark/>
          </w:tcPr>
          <w:p w14:paraId="64DBBE05" w14:textId="77777777" w:rsidR="00E63DB1" w:rsidRDefault="00E63DB1" w:rsidP="00D16400">
            <w:pPr>
              <w:pStyle w:val="biaogecenter"/>
              <w:wordWrap w:val="0"/>
              <w:rPr>
                <w:rFonts w:hint="eastAsia"/>
              </w:rPr>
            </w:pPr>
            <w:r w:rsidRPr="00FC031A">
              <w:rPr>
                <w:rFonts w:hAnsi="等线"/>
                <w:color w:val="000000"/>
              </w:rPr>
              <w:t>序号</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5D15BD1A" w14:textId="77777777" w:rsidR="00E63DB1" w:rsidRDefault="00E63DB1" w:rsidP="00D16400">
            <w:pPr>
              <w:pStyle w:val="biaogecenter"/>
              <w:wordWrap w:val="0"/>
              <w:rPr>
                <w:rFonts w:hint="eastAsia"/>
              </w:rPr>
            </w:pPr>
            <w:r w:rsidRPr="00FC031A">
              <w:rPr>
                <w:rFonts w:hAnsi="等线"/>
                <w:color w:val="000000"/>
              </w:rPr>
              <w:t>项目</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26046EE1" w14:textId="77777777" w:rsidR="00E63DB1" w:rsidRDefault="00E63DB1" w:rsidP="00D16400">
            <w:pPr>
              <w:pStyle w:val="biaogecenter"/>
              <w:wordWrap w:val="0"/>
              <w:rPr>
                <w:rFonts w:hint="eastAsia"/>
              </w:rPr>
            </w:pPr>
            <w:r w:rsidRPr="00FC031A">
              <w:rPr>
                <w:rFonts w:hAnsi="等线"/>
                <w:color w:val="000000"/>
              </w:rPr>
              <w:t>金额(元)</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131E7ED0" w14:textId="77777777" w:rsidR="00E63DB1" w:rsidRDefault="00E63DB1" w:rsidP="00D16400">
            <w:pPr>
              <w:pStyle w:val="biaogecenter"/>
              <w:wordWrap w:val="0"/>
              <w:rPr>
                <w:rFonts w:hint="eastAsia"/>
              </w:rPr>
            </w:pPr>
            <w:r w:rsidRPr="00FC031A">
              <w:rPr>
                <w:rFonts w:hAnsi="等线"/>
                <w:color w:val="000000"/>
              </w:rPr>
              <w:t>占基金总资产的比例（%）</w:t>
            </w:r>
          </w:p>
        </w:tc>
      </w:tr>
      <w:tr w:rsidR="00467922" w:rsidRPr="00FC031A" w14:paraId="775EB3A0"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0822DEE0" w14:textId="77777777" w:rsidR="00467922" w:rsidRDefault="00467922" w:rsidP="00467922">
            <w:pPr>
              <w:pStyle w:val="biaogecenter"/>
              <w:wordWrap w:val="0"/>
              <w:rPr>
                <w:rFonts w:hint="eastAsia"/>
              </w:rPr>
            </w:pPr>
            <w:r w:rsidRPr="00FC031A">
              <w:rPr>
                <w:rFonts w:hAnsi="等线"/>
                <w:color w:val="000000"/>
              </w:rPr>
              <w:t>1</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3CCCD9C5" w14:textId="77777777" w:rsidR="00467922" w:rsidRDefault="00467922" w:rsidP="00467922">
            <w:pPr>
              <w:pStyle w:val="biaogeleft"/>
              <w:wordWrap w:val="0"/>
              <w:rPr>
                <w:rFonts w:hint="eastAsia"/>
              </w:rPr>
            </w:pPr>
            <w:r>
              <w:t>权益投资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19CB1C5B" w14:textId="2839A789" w:rsidR="00467922" w:rsidRDefault="00467922" w:rsidP="00467922">
            <w:pPr>
              <w:pStyle w:val="biaogeright"/>
              <w:wordWrap w:val="0"/>
              <w:rPr>
                <w:rFonts w:hint="eastAsia"/>
              </w:rPr>
            </w:pPr>
            <w:r w:rsidRPr="00711A80">
              <w:rPr>
                <w:rFonts w:hAnsi="等线"/>
                <w:color w:val="000000"/>
              </w:rPr>
              <w:t>11,297,053.00</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200B94F8" w14:textId="46DCF382" w:rsidR="00467922" w:rsidRDefault="00467922" w:rsidP="00467922">
            <w:pPr>
              <w:pStyle w:val="biaogeright"/>
              <w:wordWrap w:val="0"/>
              <w:rPr>
                <w:rFonts w:hint="eastAsia"/>
              </w:rPr>
            </w:pPr>
            <w:r w:rsidRPr="00711A80">
              <w:rPr>
                <w:rFonts w:hAnsi="等线"/>
                <w:color w:val="000000"/>
              </w:rPr>
              <w:t>90.17</w:t>
            </w:r>
          </w:p>
        </w:tc>
      </w:tr>
      <w:tr w:rsidR="00467922" w:rsidRPr="00FC031A" w14:paraId="6D6C0DD2"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071DF08C" w14:textId="77777777" w:rsidR="00467922" w:rsidRPr="00FC031A" w:rsidRDefault="00467922" w:rsidP="00467922"/>
        </w:tc>
        <w:tc>
          <w:tcPr>
            <w:tcW w:w="2673" w:type="dxa"/>
            <w:tcBorders>
              <w:top w:val="single" w:sz="8" w:space="0" w:color="000000"/>
              <w:left w:val="single" w:sz="8" w:space="0" w:color="000000"/>
              <w:bottom w:val="single" w:sz="6" w:space="0" w:color="000000"/>
              <w:right w:val="single" w:sz="8" w:space="0" w:color="000000"/>
            </w:tcBorders>
            <w:vAlign w:val="center"/>
            <w:hideMark/>
          </w:tcPr>
          <w:p w14:paraId="22A1E23C" w14:textId="77777777" w:rsidR="00467922" w:rsidRDefault="00467922" w:rsidP="00467922">
            <w:pPr>
              <w:pStyle w:val="biaogeleft"/>
              <w:wordWrap w:val="0"/>
              <w:rPr>
                <w:rFonts w:hint="eastAsia"/>
              </w:rPr>
            </w:pPr>
            <w:r>
              <w:t>其中：股票</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3770D431" w14:textId="257699AB" w:rsidR="00467922" w:rsidRDefault="00467922" w:rsidP="00467922">
            <w:pPr>
              <w:pStyle w:val="biaogeright"/>
              <w:wordWrap w:val="0"/>
              <w:rPr>
                <w:rFonts w:hint="eastAsia"/>
              </w:rPr>
            </w:pPr>
            <w:r w:rsidRPr="00711A80">
              <w:rPr>
                <w:rFonts w:hAnsi="等线"/>
                <w:color w:val="000000"/>
              </w:rPr>
              <w:t>11,297,053.00</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7E891EB5" w14:textId="51F20DFC" w:rsidR="00467922" w:rsidRDefault="00467922" w:rsidP="00467922">
            <w:pPr>
              <w:pStyle w:val="biaogeright"/>
              <w:wordWrap w:val="0"/>
              <w:rPr>
                <w:rFonts w:hint="eastAsia"/>
              </w:rPr>
            </w:pPr>
            <w:r w:rsidRPr="00711A80">
              <w:rPr>
                <w:rFonts w:hAnsi="等线"/>
                <w:color w:val="000000"/>
              </w:rPr>
              <w:t>90.17</w:t>
            </w:r>
          </w:p>
        </w:tc>
      </w:tr>
      <w:tr w:rsidR="00467922" w:rsidRPr="00FC031A" w14:paraId="7586E5F0"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655B2C18" w14:textId="77777777" w:rsidR="00467922" w:rsidRDefault="00467922" w:rsidP="00467922">
            <w:pPr>
              <w:pStyle w:val="biaogecenter"/>
              <w:wordWrap w:val="0"/>
              <w:rPr>
                <w:rFonts w:hint="eastAsia"/>
              </w:rPr>
            </w:pPr>
            <w:r w:rsidRPr="00FC031A">
              <w:rPr>
                <w:rFonts w:hAnsi="等线"/>
                <w:color w:val="000000"/>
              </w:rPr>
              <w:t>2</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75B789D4" w14:textId="77777777" w:rsidR="00467922" w:rsidRDefault="00467922" w:rsidP="00467922">
            <w:pPr>
              <w:pStyle w:val="biaogeleft"/>
              <w:wordWrap w:val="0"/>
              <w:rPr>
                <w:rFonts w:hint="eastAsia"/>
              </w:rPr>
            </w:pPr>
            <w:r>
              <w:t>基金投资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1D2F868D" w14:textId="4E0F66B8" w:rsidR="00467922" w:rsidRDefault="00467922" w:rsidP="00467922">
            <w:pPr>
              <w:pStyle w:val="biaogeright"/>
              <w:wordWrap w:val="0"/>
              <w:rPr>
                <w:rFonts w:hint="eastAsia"/>
              </w:rPr>
            </w:pPr>
            <w:r w:rsidRPr="00711A80">
              <w:rPr>
                <w:rFonts w:hAnsi="等线"/>
                <w:color w:val="000000"/>
              </w:rP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43497E81" w14:textId="3FE48972" w:rsidR="00467922" w:rsidRDefault="00467922" w:rsidP="00467922">
            <w:pPr>
              <w:pStyle w:val="biaogeright"/>
              <w:wordWrap w:val="0"/>
              <w:rPr>
                <w:rFonts w:hint="eastAsia"/>
              </w:rPr>
            </w:pPr>
            <w:r w:rsidRPr="00711A80">
              <w:rPr>
                <w:rFonts w:hAnsi="等线"/>
                <w:color w:val="000000"/>
              </w:rPr>
              <w:t>-</w:t>
            </w:r>
          </w:p>
        </w:tc>
      </w:tr>
      <w:tr w:rsidR="00467922" w:rsidRPr="00FC031A" w14:paraId="19F38348"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5330288A" w14:textId="77777777" w:rsidR="00467922" w:rsidRDefault="00467922" w:rsidP="00467922">
            <w:pPr>
              <w:pStyle w:val="biaogecenter"/>
              <w:wordWrap w:val="0"/>
              <w:rPr>
                <w:rFonts w:hint="eastAsia"/>
              </w:rPr>
            </w:pPr>
            <w:r w:rsidRPr="00FC031A">
              <w:rPr>
                <w:rFonts w:hAnsi="等线"/>
                <w:color w:val="000000"/>
              </w:rPr>
              <w:t>3</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799015D0" w14:textId="77777777" w:rsidR="00467922" w:rsidRDefault="00467922" w:rsidP="00467922">
            <w:pPr>
              <w:pStyle w:val="biaogeleft"/>
              <w:wordWrap w:val="0"/>
              <w:rPr>
                <w:rFonts w:hint="eastAsia"/>
              </w:rPr>
            </w:pPr>
            <w:r>
              <w:t>固定收益投资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27A1CB0B" w14:textId="3D79A3C5" w:rsidR="00467922" w:rsidRDefault="00467922" w:rsidP="00467922">
            <w:pPr>
              <w:pStyle w:val="biaogeright"/>
              <w:wordWrap w:val="0"/>
              <w:rPr>
                <w:rFonts w:hint="eastAsia"/>
              </w:rPr>
            </w:pPr>
            <w:r w:rsidRPr="00711A80">
              <w:rPr>
                <w:rFonts w:hAnsi="等线"/>
                <w:color w:val="000000"/>
              </w:rP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04F72FDA" w14:textId="7E8C8FBC" w:rsidR="00467922" w:rsidRDefault="00467922" w:rsidP="00467922">
            <w:pPr>
              <w:pStyle w:val="biaogeright"/>
              <w:wordWrap w:val="0"/>
              <w:rPr>
                <w:rFonts w:hint="eastAsia"/>
              </w:rPr>
            </w:pPr>
            <w:r w:rsidRPr="00711A80">
              <w:rPr>
                <w:rFonts w:hAnsi="等线"/>
                <w:color w:val="000000"/>
              </w:rPr>
              <w:t>-</w:t>
            </w:r>
          </w:p>
        </w:tc>
      </w:tr>
      <w:tr w:rsidR="00467922" w:rsidRPr="00FC031A" w14:paraId="0FFDEC41"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2E0026C4" w14:textId="77777777" w:rsidR="00467922" w:rsidRPr="00FC031A" w:rsidRDefault="00467922" w:rsidP="00467922"/>
        </w:tc>
        <w:tc>
          <w:tcPr>
            <w:tcW w:w="2673" w:type="dxa"/>
            <w:tcBorders>
              <w:top w:val="single" w:sz="8" w:space="0" w:color="000000"/>
              <w:left w:val="single" w:sz="8" w:space="0" w:color="000000"/>
              <w:bottom w:val="single" w:sz="6" w:space="0" w:color="000000"/>
              <w:right w:val="single" w:sz="8" w:space="0" w:color="000000"/>
            </w:tcBorders>
            <w:vAlign w:val="center"/>
            <w:hideMark/>
          </w:tcPr>
          <w:p w14:paraId="56DBFD3A" w14:textId="77777777" w:rsidR="00467922" w:rsidRDefault="00467922" w:rsidP="00467922">
            <w:pPr>
              <w:pStyle w:val="biaogeleft"/>
              <w:wordWrap w:val="0"/>
              <w:rPr>
                <w:rFonts w:hint="eastAsia"/>
              </w:rPr>
            </w:pPr>
            <w:r>
              <w:t>其中：债券</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508E739C" w14:textId="717310F6" w:rsidR="00467922" w:rsidRDefault="00467922" w:rsidP="00467922">
            <w:pPr>
              <w:pStyle w:val="biaogeright"/>
              <w:wordWrap w:val="0"/>
              <w:rPr>
                <w:rFonts w:hint="eastAsia"/>
              </w:rPr>
            </w:pPr>
            <w:r w:rsidRPr="00711A80">
              <w:rPr>
                <w:rFonts w:hAnsi="等线"/>
                <w:color w:val="000000"/>
              </w:rP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03F603D6" w14:textId="665E9C55" w:rsidR="00467922" w:rsidRDefault="00467922" w:rsidP="00467922">
            <w:pPr>
              <w:pStyle w:val="biaogeright"/>
              <w:wordWrap w:val="0"/>
              <w:rPr>
                <w:rFonts w:hint="eastAsia"/>
              </w:rPr>
            </w:pPr>
            <w:r w:rsidRPr="00711A80">
              <w:rPr>
                <w:rFonts w:hAnsi="等线"/>
                <w:color w:val="000000"/>
              </w:rPr>
              <w:t>-</w:t>
            </w:r>
          </w:p>
        </w:tc>
      </w:tr>
      <w:tr w:rsidR="00467922" w:rsidRPr="00FC031A" w14:paraId="04A5E2D5"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1B5D4658" w14:textId="77777777" w:rsidR="00467922" w:rsidRPr="00FC031A" w:rsidRDefault="00467922" w:rsidP="00467922"/>
        </w:tc>
        <w:tc>
          <w:tcPr>
            <w:tcW w:w="2673" w:type="dxa"/>
            <w:tcBorders>
              <w:top w:val="single" w:sz="8" w:space="0" w:color="000000"/>
              <w:left w:val="single" w:sz="8" w:space="0" w:color="000000"/>
              <w:bottom w:val="single" w:sz="6" w:space="0" w:color="000000"/>
              <w:right w:val="single" w:sz="8" w:space="0" w:color="000000"/>
            </w:tcBorders>
            <w:vAlign w:val="center"/>
            <w:hideMark/>
          </w:tcPr>
          <w:p w14:paraId="64605171" w14:textId="77777777" w:rsidR="00467922" w:rsidRDefault="00467922" w:rsidP="00467922">
            <w:pPr>
              <w:pStyle w:val="biaogeleft"/>
              <w:wordWrap w:val="0"/>
              <w:ind w:left="750"/>
              <w:rPr>
                <w:rFonts w:hint="eastAsia"/>
              </w:rPr>
            </w:pPr>
            <w:r>
              <w:t>资产支持证券</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5E215416" w14:textId="56A06988" w:rsidR="00467922" w:rsidRDefault="00467922" w:rsidP="00467922">
            <w:pPr>
              <w:pStyle w:val="biaogeright"/>
              <w:wordWrap w:val="0"/>
              <w:rPr>
                <w:rFonts w:hint="eastAsia"/>
              </w:rPr>
            </w:pPr>
            <w:r w:rsidRPr="00711A80">
              <w:rPr>
                <w:rFonts w:hAnsi="等线"/>
                <w:color w:val="000000"/>
              </w:rP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3FA3A962" w14:textId="62FD5B86" w:rsidR="00467922" w:rsidRDefault="00467922" w:rsidP="00467922">
            <w:pPr>
              <w:pStyle w:val="biaogeright"/>
              <w:wordWrap w:val="0"/>
              <w:rPr>
                <w:rFonts w:hint="eastAsia"/>
              </w:rPr>
            </w:pPr>
            <w:r w:rsidRPr="00711A80">
              <w:rPr>
                <w:rFonts w:hAnsi="等线"/>
                <w:color w:val="000000"/>
              </w:rPr>
              <w:t>-</w:t>
            </w:r>
          </w:p>
        </w:tc>
      </w:tr>
      <w:tr w:rsidR="00467922" w:rsidRPr="00FC031A" w14:paraId="4E8500E6"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6AFBAAC4" w14:textId="77777777" w:rsidR="00467922" w:rsidRDefault="00467922" w:rsidP="00467922">
            <w:pPr>
              <w:pStyle w:val="biaogecenter"/>
              <w:wordWrap w:val="0"/>
              <w:rPr>
                <w:rFonts w:hint="eastAsia"/>
              </w:rPr>
            </w:pPr>
            <w:r w:rsidRPr="00FC031A">
              <w:rPr>
                <w:rFonts w:hAnsi="等线"/>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3D3138B" w14:textId="77777777" w:rsidR="00467922" w:rsidRDefault="00467922" w:rsidP="00467922">
            <w:pPr>
              <w:pStyle w:val="biaogeleft"/>
              <w:wordWrap w:val="0"/>
              <w:rPr>
                <w:rFonts w:hint="eastAsia"/>
              </w:rPr>
            </w:pPr>
            <w:r>
              <w:t>贵金属投资</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63A19C87" w14:textId="2CAD0AB5" w:rsidR="00467922" w:rsidRDefault="00467922" w:rsidP="00467922">
            <w:pPr>
              <w:pStyle w:val="biaogeright"/>
              <w:wordWrap w:val="0"/>
              <w:rPr>
                <w:rFonts w:hint="eastAsia"/>
              </w:rPr>
            </w:pPr>
            <w:r w:rsidRPr="00711A80">
              <w:rPr>
                <w:rFonts w:hAnsi="等线"/>
                <w:color w:val="000000"/>
              </w:rP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49FEC980" w14:textId="0580923B" w:rsidR="00467922" w:rsidRDefault="00467922" w:rsidP="00467922">
            <w:pPr>
              <w:pStyle w:val="biaogeright"/>
              <w:wordWrap w:val="0"/>
              <w:rPr>
                <w:rFonts w:hint="eastAsia"/>
              </w:rPr>
            </w:pPr>
            <w:r w:rsidRPr="00711A80">
              <w:rPr>
                <w:rFonts w:hAnsi="等线"/>
                <w:color w:val="000000"/>
              </w:rPr>
              <w:t>-</w:t>
            </w:r>
          </w:p>
        </w:tc>
      </w:tr>
      <w:tr w:rsidR="00467922" w:rsidRPr="00FC031A" w14:paraId="7A27D013"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5F8069BE" w14:textId="77777777" w:rsidR="00467922" w:rsidRDefault="00467922" w:rsidP="00467922">
            <w:pPr>
              <w:pStyle w:val="biaogecenter"/>
              <w:wordWrap w:val="0"/>
              <w:rPr>
                <w:rFonts w:hint="eastAsia"/>
              </w:rPr>
            </w:pPr>
            <w:r w:rsidRPr="00FC031A">
              <w:rPr>
                <w:rFonts w:hAnsi="等线"/>
                <w:color w:val="000000"/>
              </w:rPr>
              <w:t>5</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5C659755" w14:textId="77777777" w:rsidR="00467922" w:rsidRDefault="00467922" w:rsidP="00467922">
            <w:pPr>
              <w:pStyle w:val="biaogeleft"/>
              <w:wordWrap w:val="0"/>
              <w:rPr>
                <w:rFonts w:hint="eastAsia"/>
              </w:rPr>
            </w:pPr>
            <w:r>
              <w:t>金融衍生</w:t>
            </w:r>
            <w:proofErr w:type="gramStart"/>
            <w:r>
              <w:t>品投资</w:t>
            </w:r>
            <w:proofErr w:type="gramEnd"/>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406B74A4" w14:textId="3076980F" w:rsidR="00467922" w:rsidRDefault="00467922" w:rsidP="00467922">
            <w:pPr>
              <w:pStyle w:val="biaogeright"/>
              <w:wordWrap w:val="0"/>
              <w:rPr>
                <w:rFonts w:hint="eastAsia"/>
              </w:rPr>
            </w:pPr>
            <w:r w:rsidRPr="00711A80">
              <w:rPr>
                <w:rFonts w:hAnsi="等线"/>
                <w:color w:val="000000"/>
              </w:rP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75668C78" w14:textId="50B43AE2" w:rsidR="00467922" w:rsidRDefault="00467922" w:rsidP="00467922">
            <w:pPr>
              <w:pStyle w:val="biaogeright"/>
              <w:wordWrap w:val="0"/>
              <w:rPr>
                <w:rFonts w:hint="eastAsia"/>
              </w:rPr>
            </w:pPr>
            <w:r w:rsidRPr="00711A80">
              <w:rPr>
                <w:rFonts w:hAnsi="等线"/>
                <w:color w:val="000000"/>
              </w:rPr>
              <w:t>-</w:t>
            </w:r>
          </w:p>
        </w:tc>
      </w:tr>
      <w:tr w:rsidR="00467922" w:rsidRPr="00FC031A" w14:paraId="1187F1C8"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64666C1A" w14:textId="77777777" w:rsidR="00467922" w:rsidRDefault="00467922" w:rsidP="00467922">
            <w:pPr>
              <w:pStyle w:val="biaogecenter"/>
              <w:wordWrap w:val="0"/>
              <w:rPr>
                <w:rFonts w:hint="eastAsia"/>
              </w:rPr>
            </w:pPr>
            <w:r w:rsidRPr="00FC031A">
              <w:rPr>
                <w:rFonts w:hAnsi="等线"/>
                <w:color w:val="000000"/>
              </w:rPr>
              <w:t>6</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484DFD62" w14:textId="77777777" w:rsidR="00467922" w:rsidRDefault="00467922" w:rsidP="00467922">
            <w:pPr>
              <w:pStyle w:val="biaogeleft"/>
              <w:wordWrap w:val="0"/>
              <w:rPr>
                <w:rFonts w:hint="eastAsia"/>
              </w:rPr>
            </w:pPr>
            <w:r>
              <w:t>买入返售金融资产</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72FE6D91" w14:textId="2D43DC39" w:rsidR="00467922" w:rsidRDefault="00467922" w:rsidP="00467922">
            <w:pPr>
              <w:pStyle w:val="biaogeright"/>
              <w:wordWrap w:val="0"/>
              <w:rPr>
                <w:rFonts w:hint="eastAsia"/>
              </w:rPr>
            </w:pPr>
            <w:r w:rsidRPr="00711A80">
              <w:rPr>
                <w:rFonts w:hAnsi="等线"/>
                <w:color w:val="000000"/>
              </w:rP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25BE5321" w14:textId="1F6454AB" w:rsidR="00467922" w:rsidRDefault="00467922" w:rsidP="00467922">
            <w:pPr>
              <w:pStyle w:val="biaogeright"/>
              <w:wordWrap w:val="0"/>
              <w:rPr>
                <w:rFonts w:hint="eastAsia"/>
              </w:rPr>
            </w:pPr>
            <w:r w:rsidRPr="00711A80">
              <w:rPr>
                <w:rFonts w:hAnsi="等线"/>
                <w:color w:val="000000"/>
              </w:rPr>
              <w:t>-</w:t>
            </w:r>
          </w:p>
        </w:tc>
      </w:tr>
      <w:tr w:rsidR="00467922" w:rsidRPr="00FC031A" w14:paraId="590BCA94"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27534280" w14:textId="77777777" w:rsidR="00467922" w:rsidRPr="00FC031A" w:rsidRDefault="00467922" w:rsidP="00467922"/>
        </w:tc>
        <w:tc>
          <w:tcPr>
            <w:tcW w:w="2673" w:type="dxa"/>
            <w:tcBorders>
              <w:top w:val="single" w:sz="8" w:space="0" w:color="000000"/>
              <w:left w:val="single" w:sz="8" w:space="0" w:color="000000"/>
              <w:bottom w:val="single" w:sz="6" w:space="0" w:color="000000"/>
              <w:right w:val="single" w:sz="8" w:space="0" w:color="000000"/>
            </w:tcBorders>
            <w:vAlign w:val="center"/>
            <w:hideMark/>
          </w:tcPr>
          <w:p w14:paraId="402AEEDC" w14:textId="77777777" w:rsidR="00467922" w:rsidRDefault="00467922" w:rsidP="00467922">
            <w:pPr>
              <w:pStyle w:val="biaogeleft"/>
              <w:wordWrap w:val="0"/>
              <w:rPr>
                <w:rFonts w:hint="eastAsia"/>
              </w:rPr>
            </w:pPr>
            <w:r>
              <w:t>其中：买断式回购的买入返售金融资产</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4A1A36E7" w14:textId="6710F56B" w:rsidR="00467922" w:rsidRDefault="00467922" w:rsidP="00467922">
            <w:pPr>
              <w:pStyle w:val="biaogeright"/>
              <w:wordWrap w:val="0"/>
              <w:rPr>
                <w:rFonts w:hint="eastAsia"/>
              </w:rPr>
            </w:pPr>
            <w:r w:rsidRPr="00711A80">
              <w:rPr>
                <w:rFonts w:hAnsi="等线"/>
                <w:color w:val="000000"/>
              </w:rPr>
              <w:t>-</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6AB9129C" w14:textId="10A3E6C9" w:rsidR="00467922" w:rsidRDefault="00467922" w:rsidP="00467922">
            <w:pPr>
              <w:pStyle w:val="biaogeright"/>
              <w:wordWrap w:val="0"/>
              <w:rPr>
                <w:rFonts w:hint="eastAsia"/>
              </w:rPr>
            </w:pPr>
            <w:r w:rsidRPr="00711A80">
              <w:rPr>
                <w:rFonts w:hAnsi="等线"/>
                <w:color w:val="000000"/>
              </w:rPr>
              <w:t>-</w:t>
            </w:r>
          </w:p>
        </w:tc>
      </w:tr>
      <w:tr w:rsidR="00467922" w:rsidRPr="00FC031A" w14:paraId="2DF64D3E"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34677CCA" w14:textId="77777777" w:rsidR="00467922" w:rsidRDefault="00467922" w:rsidP="00467922">
            <w:pPr>
              <w:pStyle w:val="biaogecenter"/>
              <w:wordWrap w:val="0"/>
              <w:rPr>
                <w:rFonts w:hint="eastAsia"/>
              </w:rPr>
            </w:pPr>
            <w:r w:rsidRPr="00FC031A">
              <w:rPr>
                <w:rFonts w:hAnsi="等线"/>
                <w:color w:val="000000"/>
              </w:rPr>
              <w:t>7</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012B0FE1" w14:textId="77777777" w:rsidR="00467922" w:rsidRDefault="00467922" w:rsidP="00467922">
            <w:pPr>
              <w:pStyle w:val="biaogeleft"/>
              <w:wordWrap w:val="0"/>
              <w:rPr>
                <w:rFonts w:hint="eastAsia"/>
              </w:rPr>
            </w:pPr>
            <w:r>
              <w:t>银行存款和结算备付金合计</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6C0CCA95" w14:textId="7AD9697C" w:rsidR="00467922" w:rsidRDefault="00467922" w:rsidP="00467922">
            <w:pPr>
              <w:pStyle w:val="biaogeright"/>
              <w:wordWrap w:val="0"/>
              <w:rPr>
                <w:rFonts w:hint="eastAsia"/>
              </w:rPr>
            </w:pPr>
            <w:r w:rsidRPr="00711A80">
              <w:rPr>
                <w:rFonts w:hAnsi="等线"/>
                <w:color w:val="000000"/>
              </w:rPr>
              <w:t>43,290.80</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41C49789" w14:textId="01B0AA4B" w:rsidR="00467922" w:rsidRDefault="00467922" w:rsidP="00467922">
            <w:pPr>
              <w:pStyle w:val="biaogeright"/>
              <w:wordWrap w:val="0"/>
              <w:rPr>
                <w:rFonts w:hint="eastAsia"/>
              </w:rPr>
            </w:pPr>
            <w:r w:rsidRPr="00711A80">
              <w:rPr>
                <w:rFonts w:hAnsi="等线"/>
                <w:color w:val="000000"/>
              </w:rPr>
              <w:t>0.35</w:t>
            </w:r>
          </w:p>
        </w:tc>
      </w:tr>
      <w:tr w:rsidR="00467922" w:rsidRPr="00FC031A" w14:paraId="558AA6A8"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5CFE21A2" w14:textId="77777777" w:rsidR="00467922" w:rsidRDefault="00467922" w:rsidP="00467922">
            <w:pPr>
              <w:pStyle w:val="biaogecenter"/>
              <w:wordWrap w:val="0"/>
              <w:rPr>
                <w:rFonts w:hint="eastAsia"/>
              </w:rPr>
            </w:pPr>
            <w:r w:rsidRPr="00FC031A">
              <w:rPr>
                <w:rFonts w:hAnsi="等线"/>
                <w:color w:val="000000"/>
              </w:rPr>
              <w:lastRenderedPageBreak/>
              <w:t>8</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1C5D2317" w14:textId="77777777" w:rsidR="00467922" w:rsidRDefault="00467922" w:rsidP="00467922">
            <w:pPr>
              <w:pStyle w:val="biaogeleft"/>
              <w:wordWrap w:val="0"/>
              <w:rPr>
                <w:rFonts w:hint="eastAsia"/>
              </w:rPr>
            </w:pPr>
            <w:r>
              <w:t>其他资产</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3C17D7A9" w14:textId="7181B69E" w:rsidR="00467922" w:rsidRDefault="00467922" w:rsidP="00467922">
            <w:pPr>
              <w:pStyle w:val="biaogeright"/>
              <w:wordWrap w:val="0"/>
              <w:rPr>
                <w:rFonts w:hint="eastAsia"/>
              </w:rPr>
            </w:pPr>
            <w:r w:rsidRPr="00711A80">
              <w:rPr>
                <w:rFonts w:hAnsi="等线"/>
                <w:color w:val="000000"/>
              </w:rPr>
              <w:t>1,188,829.37</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79B951F9" w14:textId="1847AE29" w:rsidR="00467922" w:rsidRDefault="00467922" w:rsidP="00467922">
            <w:pPr>
              <w:pStyle w:val="biaogeright"/>
              <w:wordWrap w:val="0"/>
              <w:rPr>
                <w:rFonts w:hint="eastAsia"/>
              </w:rPr>
            </w:pPr>
            <w:r w:rsidRPr="00711A80">
              <w:rPr>
                <w:rFonts w:hAnsi="等线"/>
                <w:color w:val="000000"/>
              </w:rPr>
              <w:t>9.49</w:t>
            </w:r>
          </w:p>
        </w:tc>
      </w:tr>
      <w:tr w:rsidR="00467922" w:rsidRPr="00FC031A" w14:paraId="71544A0D"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432855C5" w14:textId="77777777" w:rsidR="00467922" w:rsidRDefault="00467922" w:rsidP="00467922">
            <w:pPr>
              <w:pStyle w:val="biaogecenter"/>
              <w:wordWrap w:val="0"/>
              <w:rPr>
                <w:rFonts w:hint="eastAsia"/>
              </w:rPr>
            </w:pPr>
            <w:r>
              <w:t>9</w:t>
            </w:r>
          </w:p>
        </w:tc>
        <w:tc>
          <w:tcPr>
            <w:tcW w:w="2673" w:type="dxa"/>
            <w:tcBorders>
              <w:top w:val="single" w:sz="8" w:space="0" w:color="000000"/>
              <w:left w:val="single" w:sz="8" w:space="0" w:color="000000"/>
              <w:bottom w:val="single" w:sz="6" w:space="0" w:color="000000"/>
              <w:right w:val="single" w:sz="8" w:space="0" w:color="000000"/>
            </w:tcBorders>
            <w:vAlign w:val="center"/>
            <w:hideMark/>
          </w:tcPr>
          <w:p w14:paraId="7D6F3F21" w14:textId="77777777" w:rsidR="00467922" w:rsidRDefault="00467922" w:rsidP="00467922">
            <w:pPr>
              <w:pStyle w:val="biaogeleft"/>
              <w:wordWrap w:val="0"/>
              <w:rPr>
                <w:rFonts w:hint="eastAsia"/>
              </w:rPr>
            </w:pPr>
            <w:r>
              <w:t>合计</w:t>
            </w:r>
          </w:p>
        </w:tc>
        <w:tc>
          <w:tcPr>
            <w:tcW w:w="2337" w:type="dxa"/>
            <w:tcBorders>
              <w:top w:val="single" w:sz="8" w:space="0" w:color="000000"/>
              <w:left w:val="single" w:sz="8" w:space="0" w:color="000000"/>
              <w:bottom w:val="single" w:sz="6" w:space="0" w:color="000000"/>
              <w:right w:val="single" w:sz="8" w:space="0" w:color="000000"/>
            </w:tcBorders>
            <w:vAlign w:val="center"/>
            <w:hideMark/>
          </w:tcPr>
          <w:p w14:paraId="2FD5C9A7" w14:textId="10F10E86" w:rsidR="00467922" w:rsidRDefault="00467922" w:rsidP="00467922">
            <w:pPr>
              <w:pStyle w:val="biaogeright"/>
              <w:wordWrap w:val="0"/>
              <w:rPr>
                <w:rFonts w:hint="eastAsia"/>
              </w:rPr>
            </w:pPr>
            <w:r w:rsidRPr="00711A80">
              <w:rPr>
                <w:rFonts w:hAnsi="等线"/>
                <w:color w:val="000000"/>
              </w:rPr>
              <w:t>12,529,173.17</w:t>
            </w:r>
          </w:p>
        </w:tc>
        <w:tc>
          <w:tcPr>
            <w:tcW w:w="2418" w:type="dxa"/>
            <w:tcBorders>
              <w:top w:val="single" w:sz="8" w:space="0" w:color="000000"/>
              <w:left w:val="single" w:sz="8" w:space="0" w:color="000000"/>
              <w:bottom w:val="single" w:sz="6" w:space="0" w:color="000000"/>
              <w:right w:val="single" w:sz="8" w:space="0" w:color="000000"/>
            </w:tcBorders>
            <w:vAlign w:val="center"/>
            <w:hideMark/>
          </w:tcPr>
          <w:p w14:paraId="37A5DE77" w14:textId="0AC6E3EE" w:rsidR="00467922" w:rsidRDefault="00467922" w:rsidP="00467922">
            <w:pPr>
              <w:pStyle w:val="biaogeright"/>
              <w:wordWrap w:val="0"/>
              <w:rPr>
                <w:rFonts w:hint="eastAsia"/>
              </w:rPr>
            </w:pPr>
            <w:r w:rsidRPr="00711A80">
              <w:rPr>
                <w:rFonts w:hAnsi="等线"/>
                <w:color w:val="000000"/>
              </w:rPr>
              <w:t>100.00</w:t>
            </w:r>
          </w:p>
        </w:tc>
      </w:tr>
    </w:tbl>
    <w:p w14:paraId="49A9D839" w14:textId="77777777" w:rsidR="00E63DB1" w:rsidRDefault="00E63DB1" w:rsidP="00E63DB1">
      <w:pPr>
        <w:widowControl/>
        <w:jc w:val="left"/>
        <w:rPr>
          <w:rFonts w:ascii="宋体" w:eastAsia="宋体" w:hAnsi="宋体" w:cs="宋体" w:hint="eastAsia"/>
          <w:kern w:val="0"/>
          <w:sz w:val="24"/>
          <w:szCs w:val="24"/>
        </w:rPr>
      </w:pPr>
    </w:p>
    <w:p w14:paraId="13D8D428" w14:textId="77777777" w:rsidR="00E63DB1" w:rsidRDefault="00E63DB1" w:rsidP="008E5575">
      <w:pPr>
        <w:pStyle w:val="zhangjiep"/>
        <w:rPr>
          <w:rFonts w:hint="eastAsia"/>
        </w:rPr>
      </w:pPr>
      <w:bookmarkStart w:id="213" w:name="_Toc132639944"/>
      <w:r>
        <w:rPr>
          <w:rFonts w:hAnsi="等线"/>
          <w:b/>
          <w:color w:val="000000"/>
        </w:rPr>
        <w:t>2、</w:t>
      </w:r>
      <w:r w:rsidRPr="00FC031A">
        <w:rPr>
          <w:rFonts w:hAnsi="等线"/>
          <w:b/>
          <w:color w:val="000000"/>
        </w:rPr>
        <w:t>报告期末按行业分类的股票投资组合</w:t>
      </w:r>
      <w:bookmarkEnd w:id="213"/>
    </w:p>
    <w:p w14:paraId="004FC705" w14:textId="77777777" w:rsidR="00E63DB1" w:rsidRDefault="00E63DB1" w:rsidP="00E63DB1">
      <w:pPr>
        <w:pStyle w:val="zhangjiep2"/>
        <w:rPr>
          <w:rFonts w:hint="eastAsia"/>
        </w:rPr>
      </w:pPr>
      <w:r>
        <w:rPr>
          <w:rFonts w:hAnsi="等线"/>
          <w:b/>
          <w:color w:val="000000"/>
        </w:rPr>
        <w:t>（</w:t>
      </w:r>
      <w:r>
        <w:rPr>
          <w:rFonts w:hAnsi="等线" w:hint="eastAsia"/>
          <w:b/>
          <w:color w:val="000000"/>
        </w:rPr>
        <w:t>1）</w:t>
      </w:r>
      <w:r w:rsidRPr="00FC031A">
        <w:rPr>
          <w:rFonts w:hAnsi="等线"/>
          <w:b/>
          <w:color w:val="000000"/>
        </w:rPr>
        <w:t>报告期末按行业分类的境内股票投资组合</w:t>
      </w:r>
    </w:p>
    <w:tbl>
      <w:tblPr>
        <w:tblW w:w="0" w:type="auto"/>
        <w:tblInd w:w="108" w:type="dxa"/>
        <w:tblLook w:val="04A0" w:firstRow="1" w:lastRow="0" w:firstColumn="1" w:lastColumn="0" w:noHBand="0" w:noVBand="1"/>
      </w:tblPr>
      <w:tblGrid>
        <w:gridCol w:w="767"/>
        <w:gridCol w:w="2444"/>
        <w:gridCol w:w="2444"/>
        <w:gridCol w:w="2523"/>
      </w:tblGrid>
      <w:tr w:rsidR="00E63DB1" w:rsidRPr="00FC031A" w14:paraId="3418112C" w14:textId="77777777" w:rsidTr="00173554">
        <w:tc>
          <w:tcPr>
            <w:tcW w:w="767" w:type="dxa"/>
            <w:tcBorders>
              <w:top w:val="single" w:sz="8" w:space="0" w:color="000000"/>
              <w:left w:val="single" w:sz="8" w:space="0" w:color="000000"/>
              <w:bottom w:val="single" w:sz="6" w:space="0" w:color="000000"/>
              <w:right w:val="single" w:sz="8" w:space="0" w:color="000000"/>
            </w:tcBorders>
            <w:vAlign w:val="center"/>
            <w:hideMark/>
          </w:tcPr>
          <w:p w14:paraId="0F92BF0B" w14:textId="77777777" w:rsidR="00E63DB1" w:rsidRDefault="00E63DB1" w:rsidP="00D16400">
            <w:pPr>
              <w:pStyle w:val="biaogecenter"/>
              <w:wordWrap w:val="0"/>
              <w:rPr>
                <w:rFonts w:hint="eastAsia"/>
              </w:rPr>
            </w:pPr>
            <w:r w:rsidRPr="00FC031A">
              <w:rPr>
                <w:rFonts w:hAnsi="等线"/>
                <w:color w:val="000000"/>
              </w:rPr>
              <w:t>代码</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BB7D3A1" w14:textId="77777777" w:rsidR="00E63DB1" w:rsidRDefault="00E63DB1" w:rsidP="00D16400">
            <w:pPr>
              <w:pStyle w:val="biaogecenter"/>
              <w:wordWrap w:val="0"/>
              <w:rPr>
                <w:rFonts w:hint="eastAsia"/>
              </w:rPr>
            </w:pPr>
            <w:r w:rsidRPr="00FC031A">
              <w:rPr>
                <w:rFonts w:hAnsi="等线"/>
                <w:color w:val="000000"/>
              </w:rPr>
              <w:t>行业类别</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63E8609" w14:textId="77777777" w:rsidR="00E63DB1" w:rsidRDefault="00E63DB1" w:rsidP="00D16400">
            <w:pPr>
              <w:pStyle w:val="biaogecenter"/>
              <w:wordWrap w:val="0"/>
              <w:rPr>
                <w:rFonts w:hint="eastAsia"/>
              </w:rPr>
            </w:pPr>
            <w:r w:rsidRPr="00FC031A">
              <w:rPr>
                <w:rFonts w:hAnsi="等线"/>
                <w:color w:val="000000"/>
              </w:rPr>
              <w:t>公允价值(元)</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47A8DC4B" w14:textId="77777777" w:rsidR="00E63DB1" w:rsidRDefault="00E63DB1" w:rsidP="00D16400">
            <w:pPr>
              <w:pStyle w:val="biaogecenter"/>
              <w:wordWrap w:val="0"/>
              <w:rPr>
                <w:rFonts w:hint="eastAsia"/>
              </w:rPr>
            </w:pPr>
            <w:r w:rsidRPr="00FC031A">
              <w:rPr>
                <w:rFonts w:hAnsi="等线"/>
                <w:color w:val="000000"/>
              </w:rPr>
              <w:t>占基金资产净值比例（%）</w:t>
            </w:r>
          </w:p>
        </w:tc>
      </w:tr>
      <w:tr w:rsidR="00467922" w:rsidRPr="00FC031A" w14:paraId="13E81AC9"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1A579C5A" w14:textId="77777777" w:rsidR="00467922" w:rsidRDefault="00467922" w:rsidP="00467922">
            <w:pPr>
              <w:pStyle w:val="biaogecenter"/>
              <w:wordWrap w:val="0"/>
              <w:rPr>
                <w:rFonts w:hint="eastAsia"/>
              </w:rPr>
            </w:pPr>
            <w:r>
              <w:t>A</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E15FA98" w14:textId="77777777" w:rsidR="00467922" w:rsidRDefault="00467922" w:rsidP="00467922">
            <w:pPr>
              <w:pStyle w:val="biaogeleft"/>
              <w:wordWrap w:val="0"/>
              <w:rPr>
                <w:rFonts w:hint="eastAsia"/>
              </w:rPr>
            </w:pPr>
            <w:r>
              <w:t>农、林、牧、渔业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C3B6127" w14:textId="0B22CC40" w:rsidR="00467922" w:rsidRDefault="00467922" w:rsidP="00467922">
            <w:pPr>
              <w:pStyle w:val="biaogeright"/>
              <w:wordWrap w:val="0"/>
              <w:rPr>
                <w:rFonts w:hint="eastAsia"/>
              </w:rPr>
            </w:pPr>
            <w:r w:rsidRPr="00711A80">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2D0AD708" w14:textId="51025BDC" w:rsidR="00467922" w:rsidRDefault="00467922" w:rsidP="00467922">
            <w:pPr>
              <w:pStyle w:val="biaogeright"/>
              <w:wordWrap w:val="0"/>
              <w:rPr>
                <w:rFonts w:hint="eastAsia"/>
              </w:rPr>
            </w:pPr>
            <w:r w:rsidRPr="00711A80">
              <w:rPr>
                <w:rFonts w:hAnsi="等线"/>
                <w:color w:val="000000"/>
              </w:rPr>
              <w:t>-</w:t>
            </w:r>
          </w:p>
        </w:tc>
      </w:tr>
      <w:tr w:rsidR="00467922" w:rsidRPr="00FC031A" w14:paraId="5E2FCE03"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4A58526E" w14:textId="77777777" w:rsidR="00467922" w:rsidRDefault="00467922" w:rsidP="00467922">
            <w:pPr>
              <w:pStyle w:val="biaogecenter"/>
              <w:wordWrap w:val="0"/>
              <w:rPr>
                <w:rFonts w:hint="eastAsia"/>
              </w:rPr>
            </w:pPr>
            <w:r>
              <w:t>B</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95F35C1" w14:textId="77777777" w:rsidR="00467922" w:rsidRDefault="00467922" w:rsidP="00467922">
            <w:pPr>
              <w:pStyle w:val="biaogeleft"/>
              <w:wordWrap w:val="0"/>
              <w:rPr>
                <w:rFonts w:hint="eastAsia"/>
              </w:rPr>
            </w:pPr>
            <w:r>
              <w:t>采矿业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49E0741" w14:textId="628AF1FE" w:rsidR="00467922" w:rsidRDefault="00467922" w:rsidP="00467922">
            <w:pPr>
              <w:pStyle w:val="biaogeright"/>
              <w:wordWrap w:val="0"/>
              <w:rPr>
                <w:rFonts w:hint="eastAsia"/>
              </w:rPr>
            </w:pPr>
            <w:r w:rsidRPr="00711A80">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D890FCC" w14:textId="07728CC5" w:rsidR="00467922" w:rsidRDefault="00467922" w:rsidP="00467922">
            <w:pPr>
              <w:pStyle w:val="biaogeright"/>
              <w:wordWrap w:val="0"/>
              <w:rPr>
                <w:rFonts w:hint="eastAsia"/>
              </w:rPr>
            </w:pPr>
            <w:r w:rsidRPr="00711A80">
              <w:rPr>
                <w:rFonts w:hAnsi="等线"/>
                <w:color w:val="000000"/>
              </w:rPr>
              <w:t>-</w:t>
            </w:r>
          </w:p>
        </w:tc>
      </w:tr>
      <w:tr w:rsidR="00467922" w:rsidRPr="00FC031A" w14:paraId="77912900"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6AFF3F2D" w14:textId="77777777" w:rsidR="00467922" w:rsidRDefault="00467922" w:rsidP="00467922">
            <w:pPr>
              <w:pStyle w:val="biaogecenter"/>
              <w:wordWrap w:val="0"/>
              <w:rPr>
                <w:rFonts w:hint="eastAsia"/>
              </w:rPr>
            </w:pPr>
            <w:r>
              <w:t>C</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D278560" w14:textId="77777777" w:rsidR="00467922" w:rsidRDefault="00467922" w:rsidP="00467922">
            <w:pPr>
              <w:pStyle w:val="biaogeleft"/>
              <w:wordWrap w:val="0"/>
              <w:rPr>
                <w:rFonts w:hint="eastAsia"/>
              </w:rPr>
            </w:pPr>
            <w:r>
              <w:t>制造业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034A098" w14:textId="508F1FD5" w:rsidR="00467922" w:rsidRDefault="00467922" w:rsidP="00467922">
            <w:pPr>
              <w:pStyle w:val="biaogeright"/>
              <w:wordWrap w:val="0"/>
              <w:rPr>
                <w:rFonts w:hint="eastAsia"/>
              </w:rPr>
            </w:pPr>
            <w:r w:rsidRPr="00711A80">
              <w:rPr>
                <w:rFonts w:hAnsi="等线"/>
                <w:color w:val="000000"/>
              </w:rPr>
              <w:t>9,364,217.00</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E01D691" w14:textId="1DC5060C" w:rsidR="00467922" w:rsidRDefault="00467922" w:rsidP="00467922">
            <w:pPr>
              <w:pStyle w:val="biaogeright"/>
              <w:wordWrap w:val="0"/>
              <w:rPr>
                <w:rFonts w:hint="eastAsia"/>
              </w:rPr>
            </w:pPr>
            <w:r w:rsidRPr="00711A80">
              <w:rPr>
                <w:rFonts w:hAnsi="等线"/>
                <w:color w:val="000000"/>
              </w:rPr>
              <w:t>74.88</w:t>
            </w:r>
          </w:p>
        </w:tc>
      </w:tr>
      <w:tr w:rsidR="00467922" w:rsidRPr="00FC031A" w14:paraId="33E98A81"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16DEEB46" w14:textId="77777777" w:rsidR="00467922" w:rsidRDefault="00467922" w:rsidP="00467922">
            <w:pPr>
              <w:pStyle w:val="biaogecenter"/>
              <w:wordWrap w:val="0"/>
              <w:rPr>
                <w:rFonts w:hint="eastAsia"/>
              </w:rPr>
            </w:pPr>
            <w:r w:rsidRPr="00FC031A">
              <w:rPr>
                <w:rFonts w:hAnsi="等线"/>
                <w:color w:val="000000"/>
              </w:rPr>
              <w:t>D</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0F4A317" w14:textId="77777777" w:rsidR="00467922" w:rsidRDefault="00467922" w:rsidP="00467922">
            <w:pPr>
              <w:pStyle w:val="biaogeleft"/>
              <w:wordWrap w:val="0"/>
              <w:rPr>
                <w:rFonts w:hint="eastAsia"/>
              </w:rPr>
            </w:pPr>
            <w:r>
              <w:t>电力、热力、燃气及水生产和供应业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42167D9" w14:textId="2A85C1C5" w:rsidR="00467922" w:rsidRDefault="00467922" w:rsidP="00467922">
            <w:pPr>
              <w:pStyle w:val="biaogeright"/>
              <w:wordWrap w:val="0"/>
              <w:rPr>
                <w:rFonts w:hint="eastAsia"/>
              </w:rPr>
            </w:pPr>
            <w:r w:rsidRPr="00711A80">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5099B60A" w14:textId="68675A03" w:rsidR="00467922" w:rsidRDefault="00467922" w:rsidP="00467922">
            <w:pPr>
              <w:pStyle w:val="biaogeright"/>
              <w:wordWrap w:val="0"/>
              <w:rPr>
                <w:rFonts w:hint="eastAsia"/>
              </w:rPr>
            </w:pPr>
            <w:r w:rsidRPr="00711A80">
              <w:rPr>
                <w:rFonts w:hAnsi="等线"/>
                <w:color w:val="000000"/>
              </w:rPr>
              <w:t>-</w:t>
            </w:r>
          </w:p>
        </w:tc>
      </w:tr>
      <w:tr w:rsidR="00467922" w:rsidRPr="00FC031A" w14:paraId="22F0CE43"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21734DC8" w14:textId="77777777" w:rsidR="00467922" w:rsidRDefault="00467922" w:rsidP="00467922">
            <w:pPr>
              <w:pStyle w:val="biaogecenter"/>
              <w:wordWrap w:val="0"/>
              <w:rPr>
                <w:rFonts w:hint="eastAsia"/>
              </w:rPr>
            </w:pPr>
            <w:r>
              <w:t>E</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F7BC01B" w14:textId="77777777" w:rsidR="00467922" w:rsidRDefault="00467922" w:rsidP="00467922">
            <w:pPr>
              <w:pStyle w:val="biaogeleft"/>
              <w:wordWrap w:val="0"/>
              <w:rPr>
                <w:rFonts w:hint="eastAsia"/>
              </w:rPr>
            </w:pPr>
            <w:r>
              <w:t>建筑业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985AC78" w14:textId="5FF50ED0" w:rsidR="00467922" w:rsidRDefault="00467922" w:rsidP="00467922">
            <w:pPr>
              <w:pStyle w:val="biaogeright"/>
              <w:wordWrap w:val="0"/>
              <w:rPr>
                <w:rFonts w:hint="eastAsia"/>
              </w:rPr>
            </w:pPr>
            <w:r w:rsidRPr="00711A80">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8363736" w14:textId="574626B7" w:rsidR="00467922" w:rsidRDefault="00467922" w:rsidP="00467922">
            <w:pPr>
              <w:pStyle w:val="biaogeright"/>
              <w:wordWrap w:val="0"/>
              <w:rPr>
                <w:rFonts w:hint="eastAsia"/>
              </w:rPr>
            </w:pPr>
            <w:r w:rsidRPr="00711A80">
              <w:rPr>
                <w:rFonts w:hAnsi="等线"/>
                <w:color w:val="000000"/>
              </w:rPr>
              <w:t>-</w:t>
            </w:r>
          </w:p>
        </w:tc>
      </w:tr>
      <w:tr w:rsidR="00467922" w:rsidRPr="00FC031A" w14:paraId="17977607"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0B25AA4C" w14:textId="77777777" w:rsidR="00467922" w:rsidRDefault="00467922" w:rsidP="00467922">
            <w:pPr>
              <w:pStyle w:val="biaogecenter"/>
              <w:wordWrap w:val="0"/>
              <w:rPr>
                <w:rFonts w:hint="eastAsia"/>
              </w:rPr>
            </w:pPr>
            <w:r w:rsidRPr="00FC031A">
              <w:rPr>
                <w:rFonts w:hAnsi="等线"/>
                <w:color w:val="000000"/>
              </w:rPr>
              <w:t>F</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F02E3CD" w14:textId="77777777" w:rsidR="00467922" w:rsidRDefault="00467922" w:rsidP="00467922">
            <w:pPr>
              <w:pStyle w:val="biaogeleft"/>
              <w:wordWrap w:val="0"/>
              <w:rPr>
                <w:rFonts w:hint="eastAsia"/>
              </w:rPr>
            </w:pPr>
            <w:r>
              <w:t>批发和零售业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CEA002B" w14:textId="39481C90" w:rsidR="00467922" w:rsidRDefault="00467922" w:rsidP="00467922">
            <w:pPr>
              <w:pStyle w:val="biaogeright"/>
              <w:wordWrap w:val="0"/>
              <w:rPr>
                <w:rFonts w:hint="eastAsia"/>
              </w:rPr>
            </w:pPr>
            <w:r w:rsidRPr="00711A80">
              <w:rPr>
                <w:rFonts w:hAnsi="等线"/>
                <w:color w:val="000000"/>
              </w:rPr>
              <w:t>247,968.00</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68156383" w14:textId="1E7C913D" w:rsidR="00467922" w:rsidRDefault="00467922" w:rsidP="00467922">
            <w:pPr>
              <w:pStyle w:val="biaogeright"/>
              <w:wordWrap w:val="0"/>
              <w:rPr>
                <w:rFonts w:hint="eastAsia"/>
              </w:rPr>
            </w:pPr>
            <w:r w:rsidRPr="00711A80">
              <w:rPr>
                <w:rFonts w:hAnsi="等线"/>
                <w:color w:val="000000"/>
              </w:rPr>
              <w:t>1.98</w:t>
            </w:r>
          </w:p>
        </w:tc>
      </w:tr>
      <w:tr w:rsidR="00467922" w:rsidRPr="00FC031A" w14:paraId="348A385A"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2897B16D" w14:textId="77777777" w:rsidR="00467922" w:rsidRDefault="00467922" w:rsidP="00467922">
            <w:pPr>
              <w:pStyle w:val="biaogecenter"/>
              <w:wordWrap w:val="0"/>
              <w:rPr>
                <w:rFonts w:hint="eastAsia"/>
              </w:rPr>
            </w:pPr>
            <w:r w:rsidRPr="00FC031A">
              <w:rPr>
                <w:rFonts w:hAnsi="等线"/>
                <w:color w:val="000000"/>
              </w:rPr>
              <w:t>G</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E7E75FE" w14:textId="77777777" w:rsidR="00467922" w:rsidRDefault="00467922" w:rsidP="00467922">
            <w:pPr>
              <w:pStyle w:val="biaogeleft"/>
              <w:wordWrap w:val="0"/>
              <w:rPr>
                <w:rFonts w:hint="eastAsia"/>
              </w:rPr>
            </w:pPr>
            <w:r>
              <w:t>交通运输、仓储和邮政业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481717B" w14:textId="2BDC8B3B" w:rsidR="00467922" w:rsidRDefault="00467922" w:rsidP="00467922">
            <w:pPr>
              <w:pStyle w:val="biaogeright"/>
              <w:wordWrap w:val="0"/>
              <w:rPr>
                <w:rFonts w:hint="eastAsia"/>
              </w:rPr>
            </w:pPr>
            <w:r w:rsidRPr="00711A80">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64EB5E36" w14:textId="46D62782" w:rsidR="00467922" w:rsidRDefault="00467922" w:rsidP="00467922">
            <w:pPr>
              <w:pStyle w:val="biaogeright"/>
              <w:wordWrap w:val="0"/>
              <w:rPr>
                <w:rFonts w:hint="eastAsia"/>
              </w:rPr>
            </w:pPr>
            <w:r w:rsidRPr="00711A80">
              <w:rPr>
                <w:rFonts w:hAnsi="等线"/>
                <w:color w:val="000000"/>
              </w:rPr>
              <w:t>-</w:t>
            </w:r>
          </w:p>
        </w:tc>
      </w:tr>
      <w:tr w:rsidR="00467922" w:rsidRPr="00FC031A" w14:paraId="3853341F"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35A09C67" w14:textId="77777777" w:rsidR="00467922" w:rsidRDefault="00467922" w:rsidP="00467922">
            <w:pPr>
              <w:pStyle w:val="biaogecenter"/>
              <w:wordWrap w:val="0"/>
              <w:rPr>
                <w:rFonts w:hint="eastAsia"/>
              </w:rPr>
            </w:pPr>
            <w:r w:rsidRPr="00FC031A">
              <w:rPr>
                <w:rFonts w:hAnsi="等线"/>
                <w:color w:val="000000"/>
              </w:rPr>
              <w:t>H</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D9CEEBC" w14:textId="77777777" w:rsidR="00467922" w:rsidRDefault="00467922" w:rsidP="00467922">
            <w:pPr>
              <w:pStyle w:val="biaogeleft"/>
              <w:wordWrap w:val="0"/>
              <w:rPr>
                <w:rFonts w:hint="eastAsia"/>
              </w:rPr>
            </w:pPr>
            <w:r>
              <w:t>住宿和餐饮业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87FA1E7" w14:textId="20B66E3C" w:rsidR="00467922" w:rsidRDefault="00467922" w:rsidP="00467922">
            <w:pPr>
              <w:pStyle w:val="biaogeright"/>
              <w:wordWrap w:val="0"/>
              <w:rPr>
                <w:rFonts w:hint="eastAsia"/>
              </w:rPr>
            </w:pPr>
            <w:r w:rsidRPr="00711A80">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1372DB49" w14:textId="11AFBCA1" w:rsidR="00467922" w:rsidRDefault="00467922" w:rsidP="00467922">
            <w:pPr>
              <w:pStyle w:val="biaogeright"/>
              <w:wordWrap w:val="0"/>
              <w:rPr>
                <w:rFonts w:hint="eastAsia"/>
              </w:rPr>
            </w:pPr>
            <w:r w:rsidRPr="00711A80">
              <w:rPr>
                <w:rFonts w:hAnsi="等线"/>
                <w:color w:val="000000"/>
              </w:rPr>
              <w:t>-</w:t>
            </w:r>
          </w:p>
        </w:tc>
      </w:tr>
      <w:tr w:rsidR="00467922" w:rsidRPr="00FC031A" w14:paraId="42283A8C"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6B03505E" w14:textId="77777777" w:rsidR="00467922" w:rsidRDefault="00467922" w:rsidP="00467922">
            <w:pPr>
              <w:pStyle w:val="biaogecenter"/>
              <w:wordWrap w:val="0"/>
              <w:rPr>
                <w:rFonts w:hint="eastAsia"/>
              </w:rPr>
            </w:pPr>
            <w:r w:rsidRPr="00FC031A">
              <w:rPr>
                <w:rFonts w:hAnsi="等线"/>
                <w:color w:val="000000"/>
              </w:rPr>
              <w:t>I</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92F0E72" w14:textId="77777777" w:rsidR="00467922" w:rsidRDefault="00467922" w:rsidP="00467922">
            <w:pPr>
              <w:pStyle w:val="biaogeleft"/>
              <w:wordWrap w:val="0"/>
              <w:rPr>
                <w:rFonts w:hint="eastAsia"/>
              </w:rPr>
            </w:pPr>
            <w:r>
              <w:t>信息传输、软件和信息技术服务业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D4A25A0" w14:textId="1DE4353F" w:rsidR="00467922" w:rsidRDefault="00467922" w:rsidP="00467922">
            <w:pPr>
              <w:pStyle w:val="biaogeright"/>
              <w:wordWrap w:val="0"/>
              <w:rPr>
                <w:rFonts w:hint="eastAsia"/>
              </w:rPr>
            </w:pPr>
            <w:r w:rsidRPr="00711A80">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4092287E" w14:textId="56DB73AC" w:rsidR="00467922" w:rsidRDefault="00467922" w:rsidP="00467922">
            <w:pPr>
              <w:pStyle w:val="biaogeright"/>
              <w:wordWrap w:val="0"/>
              <w:rPr>
                <w:rFonts w:hint="eastAsia"/>
              </w:rPr>
            </w:pPr>
            <w:r w:rsidRPr="00711A80">
              <w:rPr>
                <w:rFonts w:hAnsi="等线"/>
                <w:color w:val="000000"/>
              </w:rPr>
              <w:t>-</w:t>
            </w:r>
          </w:p>
        </w:tc>
      </w:tr>
      <w:tr w:rsidR="00467922" w:rsidRPr="00FC031A" w14:paraId="47AA39AC"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1C5ADF5C" w14:textId="77777777" w:rsidR="00467922" w:rsidRDefault="00467922" w:rsidP="00467922">
            <w:pPr>
              <w:pStyle w:val="biaogecenter"/>
              <w:wordWrap w:val="0"/>
              <w:rPr>
                <w:rFonts w:hint="eastAsia"/>
              </w:rPr>
            </w:pPr>
            <w:r w:rsidRPr="00FC031A">
              <w:rPr>
                <w:rFonts w:hAnsi="等线"/>
                <w:color w:val="000000"/>
              </w:rPr>
              <w:t>J</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65377F5F" w14:textId="77777777" w:rsidR="00467922" w:rsidRDefault="00467922" w:rsidP="00467922">
            <w:pPr>
              <w:pStyle w:val="biaogeleft"/>
              <w:wordWrap w:val="0"/>
              <w:rPr>
                <w:rFonts w:hint="eastAsia"/>
              </w:rPr>
            </w:pPr>
            <w:r>
              <w:t>金融业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D1E4D22" w14:textId="3BF179C2" w:rsidR="00467922" w:rsidRDefault="00467922" w:rsidP="00467922">
            <w:pPr>
              <w:pStyle w:val="biaogeright"/>
              <w:wordWrap w:val="0"/>
              <w:rPr>
                <w:rFonts w:hint="eastAsia"/>
              </w:rPr>
            </w:pPr>
            <w:r w:rsidRPr="00711A80">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2E81E13A" w14:textId="39D8CD03" w:rsidR="00467922" w:rsidRDefault="00467922" w:rsidP="00467922">
            <w:pPr>
              <w:pStyle w:val="biaogeright"/>
              <w:wordWrap w:val="0"/>
              <w:rPr>
                <w:rFonts w:hint="eastAsia"/>
              </w:rPr>
            </w:pPr>
            <w:r w:rsidRPr="00711A80">
              <w:rPr>
                <w:rFonts w:hAnsi="等线"/>
                <w:color w:val="000000"/>
              </w:rPr>
              <w:t>-</w:t>
            </w:r>
          </w:p>
        </w:tc>
      </w:tr>
      <w:tr w:rsidR="00467922" w:rsidRPr="00FC031A" w14:paraId="1047FB7E"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68735FE3" w14:textId="77777777" w:rsidR="00467922" w:rsidRDefault="00467922" w:rsidP="00467922">
            <w:pPr>
              <w:pStyle w:val="biaogecenter"/>
              <w:wordWrap w:val="0"/>
              <w:rPr>
                <w:rFonts w:hint="eastAsia"/>
              </w:rPr>
            </w:pPr>
            <w:r w:rsidRPr="00FC031A">
              <w:rPr>
                <w:rFonts w:hAnsi="等线"/>
                <w:color w:val="000000"/>
              </w:rPr>
              <w:t>K</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D327097" w14:textId="77777777" w:rsidR="00467922" w:rsidRDefault="00467922" w:rsidP="00467922">
            <w:pPr>
              <w:pStyle w:val="biaogeleft"/>
              <w:wordWrap w:val="0"/>
              <w:rPr>
                <w:rFonts w:hint="eastAsia"/>
              </w:rPr>
            </w:pPr>
            <w:r>
              <w:t>房地产业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31624A1" w14:textId="4D3DB525" w:rsidR="00467922" w:rsidRDefault="00467922" w:rsidP="00467922">
            <w:pPr>
              <w:pStyle w:val="biaogeright"/>
              <w:wordWrap w:val="0"/>
              <w:rPr>
                <w:rFonts w:hint="eastAsia"/>
              </w:rPr>
            </w:pPr>
            <w:r w:rsidRPr="00711A80">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387EAD1" w14:textId="535B2A1A" w:rsidR="00467922" w:rsidRDefault="00467922" w:rsidP="00467922">
            <w:pPr>
              <w:pStyle w:val="biaogeright"/>
              <w:wordWrap w:val="0"/>
              <w:rPr>
                <w:rFonts w:hint="eastAsia"/>
              </w:rPr>
            </w:pPr>
            <w:r w:rsidRPr="00711A80">
              <w:rPr>
                <w:rFonts w:hAnsi="等线"/>
                <w:color w:val="000000"/>
              </w:rPr>
              <w:t>-</w:t>
            </w:r>
          </w:p>
        </w:tc>
      </w:tr>
      <w:tr w:rsidR="00467922" w:rsidRPr="00FC031A" w14:paraId="6F720A8E"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3487D7A6" w14:textId="77777777" w:rsidR="00467922" w:rsidRDefault="00467922" w:rsidP="00467922">
            <w:pPr>
              <w:pStyle w:val="biaogecenter"/>
              <w:wordWrap w:val="0"/>
              <w:rPr>
                <w:rFonts w:hint="eastAsia"/>
              </w:rPr>
            </w:pPr>
            <w:r w:rsidRPr="00FC031A">
              <w:rPr>
                <w:rFonts w:hAnsi="等线"/>
                <w:color w:val="000000"/>
              </w:rPr>
              <w:t>L</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A68BF73" w14:textId="77777777" w:rsidR="00467922" w:rsidRDefault="00467922" w:rsidP="00467922">
            <w:pPr>
              <w:pStyle w:val="biaogeleft"/>
              <w:wordWrap w:val="0"/>
              <w:rPr>
                <w:rFonts w:hint="eastAsia"/>
              </w:rPr>
            </w:pPr>
            <w:r>
              <w:t>租赁和商务服务业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F85938D" w14:textId="6B6B033B" w:rsidR="00467922" w:rsidRDefault="00467922" w:rsidP="00467922">
            <w:pPr>
              <w:pStyle w:val="biaogeright"/>
              <w:wordWrap w:val="0"/>
              <w:rPr>
                <w:rFonts w:hint="eastAsia"/>
              </w:rPr>
            </w:pPr>
            <w:r w:rsidRPr="00711A80">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427A789E" w14:textId="0367DBD5" w:rsidR="00467922" w:rsidRDefault="00467922" w:rsidP="00467922">
            <w:pPr>
              <w:pStyle w:val="biaogeright"/>
              <w:wordWrap w:val="0"/>
              <w:rPr>
                <w:rFonts w:hint="eastAsia"/>
              </w:rPr>
            </w:pPr>
            <w:r w:rsidRPr="00711A80">
              <w:rPr>
                <w:rFonts w:hAnsi="等线"/>
                <w:color w:val="000000"/>
              </w:rPr>
              <w:t>-</w:t>
            </w:r>
          </w:p>
        </w:tc>
      </w:tr>
      <w:tr w:rsidR="00467922" w:rsidRPr="00FC031A" w14:paraId="09C22AB5"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050BDC88" w14:textId="77777777" w:rsidR="00467922" w:rsidRDefault="00467922" w:rsidP="00467922">
            <w:pPr>
              <w:pStyle w:val="biaogecenter"/>
              <w:wordWrap w:val="0"/>
              <w:rPr>
                <w:rFonts w:hint="eastAsia"/>
              </w:rPr>
            </w:pPr>
            <w:r w:rsidRPr="00FC031A">
              <w:rPr>
                <w:rFonts w:hAnsi="等线"/>
                <w:color w:val="000000"/>
              </w:rPr>
              <w:t>M</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317F319" w14:textId="77777777" w:rsidR="00467922" w:rsidRDefault="00467922" w:rsidP="00467922">
            <w:pPr>
              <w:pStyle w:val="biaogeleft"/>
              <w:wordWrap w:val="0"/>
              <w:rPr>
                <w:rFonts w:hint="eastAsia"/>
              </w:rPr>
            </w:pPr>
            <w:r>
              <w:t>科学研究和技术服务业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8D5C792" w14:textId="42693559" w:rsidR="00467922" w:rsidRDefault="00467922" w:rsidP="00467922">
            <w:pPr>
              <w:pStyle w:val="biaogeright"/>
              <w:wordWrap w:val="0"/>
              <w:rPr>
                <w:rFonts w:hint="eastAsia"/>
              </w:rPr>
            </w:pPr>
            <w:r w:rsidRPr="00711A80">
              <w:rPr>
                <w:rFonts w:hAnsi="等线"/>
                <w:color w:val="000000"/>
              </w:rPr>
              <w:t>1,684,868.00</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7C55FC6F" w14:textId="59306F4C" w:rsidR="00467922" w:rsidRDefault="00467922" w:rsidP="00467922">
            <w:pPr>
              <w:pStyle w:val="biaogeright"/>
              <w:wordWrap w:val="0"/>
              <w:rPr>
                <w:rFonts w:hint="eastAsia"/>
              </w:rPr>
            </w:pPr>
            <w:r w:rsidRPr="00711A80">
              <w:rPr>
                <w:rFonts w:hAnsi="等线"/>
                <w:color w:val="000000"/>
              </w:rPr>
              <w:t>13.47</w:t>
            </w:r>
          </w:p>
        </w:tc>
      </w:tr>
      <w:tr w:rsidR="00467922" w:rsidRPr="00FC031A" w14:paraId="573BAB89"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78ED294F" w14:textId="77777777" w:rsidR="00467922" w:rsidRDefault="00467922" w:rsidP="00467922">
            <w:pPr>
              <w:pStyle w:val="biaogecenter"/>
              <w:wordWrap w:val="0"/>
              <w:rPr>
                <w:rFonts w:hint="eastAsia"/>
              </w:rPr>
            </w:pPr>
            <w:r w:rsidRPr="00FC031A">
              <w:rPr>
                <w:rFonts w:hAnsi="等线"/>
                <w:color w:val="000000"/>
              </w:rPr>
              <w:t>N</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3D56A772" w14:textId="77777777" w:rsidR="00467922" w:rsidRDefault="00467922" w:rsidP="00467922">
            <w:pPr>
              <w:pStyle w:val="biaogeleft"/>
              <w:wordWrap w:val="0"/>
              <w:rPr>
                <w:rFonts w:hint="eastAsia"/>
              </w:rPr>
            </w:pPr>
            <w:r>
              <w:t>水利、环境和公共设施管理业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062A20C" w14:textId="322A99E4" w:rsidR="00467922" w:rsidRDefault="00467922" w:rsidP="00467922">
            <w:pPr>
              <w:pStyle w:val="biaogeright"/>
              <w:wordWrap w:val="0"/>
              <w:rPr>
                <w:rFonts w:hint="eastAsia"/>
              </w:rPr>
            </w:pPr>
            <w:r w:rsidRPr="00711A80">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22EF73D6" w14:textId="275E8D28" w:rsidR="00467922" w:rsidRDefault="00467922" w:rsidP="00467922">
            <w:pPr>
              <w:pStyle w:val="biaogeright"/>
              <w:wordWrap w:val="0"/>
              <w:rPr>
                <w:rFonts w:hint="eastAsia"/>
              </w:rPr>
            </w:pPr>
            <w:r w:rsidRPr="00711A80">
              <w:rPr>
                <w:rFonts w:hAnsi="等线"/>
                <w:color w:val="000000"/>
              </w:rPr>
              <w:t>-</w:t>
            </w:r>
          </w:p>
        </w:tc>
      </w:tr>
      <w:tr w:rsidR="00467922" w:rsidRPr="00FC031A" w14:paraId="177F23BE"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27309BF6" w14:textId="77777777" w:rsidR="00467922" w:rsidRDefault="00467922" w:rsidP="00467922">
            <w:pPr>
              <w:pStyle w:val="biaogecenter"/>
              <w:wordWrap w:val="0"/>
              <w:rPr>
                <w:rFonts w:hint="eastAsia"/>
              </w:rPr>
            </w:pPr>
            <w:r w:rsidRPr="00FC031A">
              <w:rPr>
                <w:rFonts w:hAnsi="等线"/>
                <w:color w:val="000000"/>
              </w:rPr>
              <w:t>O</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EDBE325" w14:textId="77777777" w:rsidR="00467922" w:rsidRDefault="00467922" w:rsidP="00467922">
            <w:pPr>
              <w:pStyle w:val="biaogeleft"/>
              <w:wordWrap w:val="0"/>
              <w:rPr>
                <w:rFonts w:hint="eastAsia"/>
              </w:rPr>
            </w:pPr>
            <w:r>
              <w:t>居民服务、修理和其他服务业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24A5AD74" w14:textId="7159FC63" w:rsidR="00467922" w:rsidRDefault="00467922" w:rsidP="00467922">
            <w:pPr>
              <w:pStyle w:val="biaogeright"/>
              <w:wordWrap w:val="0"/>
              <w:rPr>
                <w:rFonts w:hint="eastAsia"/>
              </w:rPr>
            </w:pPr>
            <w:r w:rsidRPr="00711A80">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2FBF8A9" w14:textId="24345F66" w:rsidR="00467922" w:rsidRDefault="00467922" w:rsidP="00467922">
            <w:pPr>
              <w:pStyle w:val="biaogeright"/>
              <w:wordWrap w:val="0"/>
              <w:rPr>
                <w:rFonts w:hint="eastAsia"/>
              </w:rPr>
            </w:pPr>
            <w:r w:rsidRPr="00711A80">
              <w:rPr>
                <w:rFonts w:hAnsi="等线"/>
                <w:color w:val="000000"/>
              </w:rPr>
              <w:t>-</w:t>
            </w:r>
          </w:p>
        </w:tc>
      </w:tr>
      <w:tr w:rsidR="00467922" w:rsidRPr="00FC031A" w14:paraId="69C4789F"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038AFA49" w14:textId="77777777" w:rsidR="00467922" w:rsidRDefault="00467922" w:rsidP="00467922">
            <w:pPr>
              <w:pStyle w:val="biaogecenter"/>
              <w:wordWrap w:val="0"/>
              <w:rPr>
                <w:rFonts w:hint="eastAsia"/>
              </w:rPr>
            </w:pPr>
            <w:r w:rsidRPr="00FC031A">
              <w:rPr>
                <w:rFonts w:hAnsi="等线"/>
                <w:color w:val="000000"/>
              </w:rPr>
              <w:t>P</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5B066DD" w14:textId="77777777" w:rsidR="00467922" w:rsidRDefault="00467922" w:rsidP="00467922">
            <w:pPr>
              <w:pStyle w:val="biaogeleft"/>
              <w:wordWrap w:val="0"/>
              <w:rPr>
                <w:rFonts w:hint="eastAsia"/>
              </w:rPr>
            </w:pPr>
            <w:r>
              <w:t>教育</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5B66E36E" w14:textId="083C823B" w:rsidR="00467922" w:rsidRDefault="00467922" w:rsidP="00467922">
            <w:pPr>
              <w:pStyle w:val="biaogeright"/>
              <w:wordWrap w:val="0"/>
              <w:rPr>
                <w:rFonts w:hint="eastAsia"/>
              </w:rPr>
            </w:pPr>
            <w:r w:rsidRPr="00711A80">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152FE72D" w14:textId="145CD16D" w:rsidR="00467922" w:rsidRDefault="00467922" w:rsidP="00467922">
            <w:pPr>
              <w:pStyle w:val="biaogeright"/>
              <w:wordWrap w:val="0"/>
              <w:rPr>
                <w:rFonts w:hint="eastAsia"/>
              </w:rPr>
            </w:pPr>
            <w:r w:rsidRPr="00711A80">
              <w:rPr>
                <w:rFonts w:hAnsi="等线"/>
                <w:color w:val="000000"/>
              </w:rPr>
              <w:t>-</w:t>
            </w:r>
          </w:p>
        </w:tc>
      </w:tr>
      <w:tr w:rsidR="00467922" w:rsidRPr="00FC031A" w14:paraId="12EDCEC9"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31544C58" w14:textId="77777777" w:rsidR="00467922" w:rsidRDefault="00467922" w:rsidP="00467922">
            <w:pPr>
              <w:pStyle w:val="biaogecenter"/>
              <w:wordWrap w:val="0"/>
              <w:rPr>
                <w:rFonts w:hint="eastAsia"/>
              </w:rPr>
            </w:pPr>
            <w:r w:rsidRPr="00FC031A">
              <w:rPr>
                <w:rFonts w:hAnsi="等线"/>
                <w:color w:val="000000"/>
              </w:rPr>
              <w:t>Q</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A01AAFB" w14:textId="77777777" w:rsidR="00467922" w:rsidRDefault="00467922" w:rsidP="00467922">
            <w:pPr>
              <w:pStyle w:val="biaogeleft"/>
              <w:wordWrap w:val="0"/>
              <w:rPr>
                <w:rFonts w:hint="eastAsia"/>
              </w:rPr>
            </w:pPr>
            <w:r>
              <w:t>卫生和社会工作</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D091EF2" w14:textId="47DAFAB8" w:rsidR="00467922" w:rsidRDefault="00467922" w:rsidP="00467922">
            <w:pPr>
              <w:pStyle w:val="biaogeright"/>
              <w:wordWrap w:val="0"/>
              <w:rPr>
                <w:rFonts w:hint="eastAsia"/>
              </w:rPr>
            </w:pPr>
            <w:r w:rsidRPr="00711A80">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61F519DB" w14:textId="36D1408F" w:rsidR="00467922" w:rsidRDefault="00467922" w:rsidP="00467922">
            <w:pPr>
              <w:pStyle w:val="biaogeright"/>
              <w:wordWrap w:val="0"/>
              <w:rPr>
                <w:rFonts w:hint="eastAsia"/>
              </w:rPr>
            </w:pPr>
            <w:r w:rsidRPr="00711A80">
              <w:rPr>
                <w:rFonts w:hAnsi="等线"/>
                <w:color w:val="000000"/>
              </w:rPr>
              <w:t>-</w:t>
            </w:r>
          </w:p>
        </w:tc>
      </w:tr>
      <w:tr w:rsidR="00467922" w:rsidRPr="00FC031A" w14:paraId="74C82978"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4822C1E5" w14:textId="77777777" w:rsidR="00467922" w:rsidRDefault="00467922" w:rsidP="00467922">
            <w:pPr>
              <w:pStyle w:val="biaogecenter"/>
              <w:wordWrap w:val="0"/>
              <w:rPr>
                <w:rFonts w:hint="eastAsia"/>
              </w:rPr>
            </w:pPr>
            <w:r w:rsidRPr="00FC031A">
              <w:rPr>
                <w:rFonts w:hAnsi="等线"/>
                <w:color w:val="000000"/>
              </w:rPr>
              <w:t>R</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87555F7" w14:textId="77777777" w:rsidR="00467922" w:rsidRDefault="00467922" w:rsidP="00467922">
            <w:pPr>
              <w:pStyle w:val="biaogeleft"/>
              <w:wordWrap w:val="0"/>
              <w:rPr>
                <w:rFonts w:hint="eastAsia"/>
              </w:rPr>
            </w:pPr>
            <w:r>
              <w:t>文化、体育和娱乐业</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86FD486" w14:textId="14A66E04" w:rsidR="00467922" w:rsidRDefault="00467922" w:rsidP="00467922">
            <w:pPr>
              <w:pStyle w:val="biaogeright"/>
              <w:wordWrap w:val="0"/>
              <w:rPr>
                <w:rFonts w:hint="eastAsia"/>
              </w:rPr>
            </w:pPr>
            <w:r w:rsidRPr="00711A80">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538F2D3" w14:textId="4FD74E8B" w:rsidR="00467922" w:rsidRDefault="00467922" w:rsidP="00467922">
            <w:pPr>
              <w:pStyle w:val="biaogeright"/>
              <w:wordWrap w:val="0"/>
              <w:rPr>
                <w:rFonts w:hint="eastAsia"/>
              </w:rPr>
            </w:pPr>
            <w:r w:rsidRPr="00711A80">
              <w:rPr>
                <w:rFonts w:hAnsi="等线"/>
                <w:color w:val="000000"/>
              </w:rPr>
              <w:t>-</w:t>
            </w:r>
          </w:p>
        </w:tc>
      </w:tr>
      <w:tr w:rsidR="00467922" w:rsidRPr="00FC031A" w14:paraId="5E271821"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3DEBCFDD" w14:textId="77777777" w:rsidR="00467922" w:rsidRDefault="00467922" w:rsidP="00467922">
            <w:pPr>
              <w:pStyle w:val="biaogecenter"/>
              <w:wordWrap w:val="0"/>
              <w:rPr>
                <w:rFonts w:hint="eastAsia"/>
              </w:rPr>
            </w:pPr>
            <w:r w:rsidRPr="00FC031A">
              <w:rPr>
                <w:rFonts w:hAnsi="等线"/>
                <w:color w:val="000000"/>
              </w:rPr>
              <w:t>S</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1A922116" w14:textId="77777777" w:rsidR="00467922" w:rsidRDefault="00467922" w:rsidP="00467922">
            <w:pPr>
              <w:pStyle w:val="biaogeleft"/>
              <w:wordWrap w:val="0"/>
              <w:rPr>
                <w:rFonts w:hint="eastAsia"/>
              </w:rPr>
            </w:pPr>
            <w:r>
              <w:t>综合</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730C0DA0" w14:textId="11ED0217" w:rsidR="00467922" w:rsidRDefault="00467922" w:rsidP="00467922">
            <w:pPr>
              <w:pStyle w:val="biaogeright"/>
              <w:wordWrap w:val="0"/>
              <w:rPr>
                <w:rFonts w:hint="eastAsia"/>
              </w:rPr>
            </w:pPr>
            <w:r w:rsidRPr="00711A80">
              <w:rPr>
                <w:rFonts w:hAnsi="等线"/>
                <w:color w:val="000000"/>
              </w:rPr>
              <w:t>-</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30739BA7" w14:textId="4C75ECCB" w:rsidR="00467922" w:rsidRDefault="00467922" w:rsidP="00467922">
            <w:pPr>
              <w:pStyle w:val="biaogeright"/>
              <w:wordWrap w:val="0"/>
              <w:rPr>
                <w:rFonts w:hint="eastAsia"/>
              </w:rPr>
            </w:pPr>
            <w:r w:rsidRPr="00711A80">
              <w:rPr>
                <w:rFonts w:hAnsi="等线"/>
                <w:color w:val="000000"/>
              </w:rPr>
              <w:t>-</w:t>
            </w:r>
          </w:p>
        </w:tc>
      </w:tr>
      <w:tr w:rsidR="00467922" w:rsidRPr="00FC031A" w14:paraId="5E40DD8C" w14:textId="77777777" w:rsidTr="00173554">
        <w:tc>
          <w:tcPr>
            <w:tcW w:w="0" w:type="auto"/>
            <w:tcBorders>
              <w:top w:val="single" w:sz="8" w:space="0" w:color="000000"/>
              <w:left w:val="single" w:sz="8" w:space="0" w:color="000000"/>
              <w:bottom w:val="single" w:sz="6" w:space="0" w:color="000000"/>
              <w:right w:val="single" w:sz="8" w:space="0" w:color="000000"/>
            </w:tcBorders>
            <w:vAlign w:val="center"/>
            <w:hideMark/>
          </w:tcPr>
          <w:p w14:paraId="1CD58840" w14:textId="77777777" w:rsidR="00467922" w:rsidRPr="00FC031A" w:rsidRDefault="00467922" w:rsidP="00467922"/>
        </w:tc>
        <w:tc>
          <w:tcPr>
            <w:tcW w:w="2444" w:type="dxa"/>
            <w:tcBorders>
              <w:top w:val="single" w:sz="8" w:space="0" w:color="000000"/>
              <w:left w:val="single" w:sz="8" w:space="0" w:color="000000"/>
              <w:bottom w:val="single" w:sz="6" w:space="0" w:color="000000"/>
              <w:right w:val="single" w:sz="8" w:space="0" w:color="000000"/>
            </w:tcBorders>
            <w:vAlign w:val="center"/>
            <w:hideMark/>
          </w:tcPr>
          <w:p w14:paraId="46D8C60F" w14:textId="77777777" w:rsidR="00467922" w:rsidRDefault="00467922" w:rsidP="00467922">
            <w:pPr>
              <w:pStyle w:val="biaogeleft"/>
              <w:wordWrap w:val="0"/>
              <w:rPr>
                <w:rFonts w:hint="eastAsia"/>
              </w:rPr>
            </w:pPr>
            <w:r>
              <w:t>合计</w:t>
            </w:r>
          </w:p>
        </w:tc>
        <w:tc>
          <w:tcPr>
            <w:tcW w:w="2444" w:type="dxa"/>
            <w:tcBorders>
              <w:top w:val="single" w:sz="8" w:space="0" w:color="000000"/>
              <w:left w:val="single" w:sz="8" w:space="0" w:color="000000"/>
              <w:bottom w:val="single" w:sz="6" w:space="0" w:color="000000"/>
              <w:right w:val="single" w:sz="8" w:space="0" w:color="000000"/>
            </w:tcBorders>
            <w:vAlign w:val="center"/>
            <w:hideMark/>
          </w:tcPr>
          <w:p w14:paraId="0532F9E1" w14:textId="630A09AD" w:rsidR="00467922" w:rsidRDefault="00467922" w:rsidP="00467922">
            <w:pPr>
              <w:pStyle w:val="biaogeright"/>
              <w:wordWrap w:val="0"/>
              <w:rPr>
                <w:rFonts w:hint="eastAsia"/>
              </w:rPr>
            </w:pPr>
            <w:r w:rsidRPr="00711A80">
              <w:rPr>
                <w:rFonts w:hAnsi="等线"/>
                <w:color w:val="000000"/>
              </w:rPr>
              <w:t>11,297,053.00</w:t>
            </w:r>
          </w:p>
        </w:tc>
        <w:tc>
          <w:tcPr>
            <w:tcW w:w="2523" w:type="dxa"/>
            <w:tcBorders>
              <w:top w:val="single" w:sz="8" w:space="0" w:color="000000"/>
              <w:left w:val="single" w:sz="8" w:space="0" w:color="000000"/>
              <w:bottom w:val="single" w:sz="6" w:space="0" w:color="000000"/>
              <w:right w:val="single" w:sz="8" w:space="0" w:color="000000"/>
            </w:tcBorders>
            <w:vAlign w:val="center"/>
            <w:hideMark/>
          </w:tcPr>
          <w:p w14:paraId="0FA8EAB5" w14:textId="13221B33" w:rsidR="00467922" w:rsidRDefault="00467922" w:rsidP="00467922">
            <w:pPr>
              <w:pStyle w:val="biaogeright"/>
              <w:wordWrap w:val="0"/>
              <w:rPr>
                <w:rFonts w:hint="eastAsia"/>
              </w:rPr>
            </w:pPr>
            <w:r w:rsidRPr="00711A80">
              <w:rPr>
                <w:rFonts w:hAnsi="等线"/>
                <w:color w:val="000000"/>
              </w:rPr>
              <w:t>90.34</w:t>
            </w:r>
          </w:p>
        </w:tc>
      </w:tr>
    </w:tbl>
    <w:p w14:paraId="79801BBF" w14:textId="77777777" w:rsidR="00E63DB1" w:rsidRDefault="00E63DB1" w:rsidP="00E63DB1">
      <w:pPr>
        <w:widowControl/>
        <w:jc w:val="left"/>
        <w:rPr>
          <w:rFonts w:ascii="宋体" w:eastAsia="宋体" w:hAnsi="宋体" w:cs="宋体" w:hint="eastAsia"/>
          <w:kern w:val="0"/>
          <w:sz w:val="24"/>
          <w:szCs w:val="24"/>
        </w:rPr>
      </w:pPr>
    </w:p>
    <w:p w14:paraId="42B57110" w14:textId="77777777" w:rsidR="00E63DB1" w:rsidRDefault="00E63DB1" w:rsidP="00E63DB1">
      <w:pPr>
        <w:pStyle w:val="zhangjiep2"/>
        <w:rPr>
          <w:rFonts w:hint="eastAsia"/>
        </w:rPr>
      </w:pPr>
      <w:r>
        <w:rPr>
          <w:rFonts w:hAnsi="等线"/>
          <w:b/>
          <w:color w:val="000000"/>
        </w:rPr>
        <w:lastRenderedPageBreak/>
        <w:t>（</w:t>
      </w:r>
      <w:r>
        <w:rPr>
          <w:rFonts w:hAnsi="等线" w:hint="eastAsia"/>
          <w:b/>
          <w:color w:val="000000"/>
        </w:rPr>
        <w:t>2）</w:t>
      </w:r>
      <w:r w:rsidRPr="00FC031A">
        <w:rPr>
          <w:rFonts w:hAnsi="等线"/>
          <w:b/>
          <w:color w:val="000000"/>
        </w:rPr>
        <w:t xml:space="preserve"> 报告期末按行业分类的港股通投资股票投资组合</w:t>
      </w:r>
    </w:p>
    <w:p w14:paraId="45BF4442" w14:textId="77777777" w:rsidR="00E63DB1" w:rsidRDefault="00E63DB1" w:rsidP="00E63DB1">
      <w:pPr>
        <w:pStyle w:val="neirong"/>
        <w:ind w:firstLineChars="200" w:firstLine="480"/>
        <w:rPr>
          <w:rFonts w:hint="eastAsia"/>
        </w:rPr>
      </w:pPr>
      <w:r>
        <w:t>本基金本报告期末未持有港股通股票。</w:t>
      </w:r>
    </w:p>
    <w:p w14:paraId="55AA82D3" w14:textId="77777777" w:rsidR="00E63DB1" w:rsidRDefault="00E63DB1" w:rsidP="00E63DB1">
      <w:pPr>
        <w:widowControl/>
        <w:jc w:val="left"/>
        <w:rPr>
          <w:rFonts w:ascii="宋体" w:eastAsia="宋体" w:hAnsi="宋体" w:cs="宋体" w:hint="eastAsia"/>
          <w:kern w:val="0"/>
          <w:sz w:val="24"/>
          <w:szCs w:val="24"/>
        </w:rPr>
      </w:pPr>
    </w:p>
    <w:p w14:paraId="0969B33F" w14:textId="77777777" w:rsidR="00E63DB1" w:rsidRDefault="00E63DB1" w:rsidP="008E5575">
      <w:pPr>
        <w:pStyle w:val="zhangjiep"/>
        <w:rPr>
          <w:rFonts w:hint="eastAsia"/>
        </w:rPr>
      </w:pPr>
      <w:bookmarkStart w:id="214" w:name="_Toc132639945"/>
      <w:r>
        <w:rPr>
          <w:rFonts w:hAnsi="等线"/>
          <w:b/>
          <w:color w:val="000000"/>
        </w:rPr>
        <w:t>3、</w:t>
      </w:r>
      <w:r w:rsidRPr="00FC031A">
        <w:rPr>
          <w:rFonts w:hAnsi="等线"/>
          <w:b/>
          <w:color w:val="000000"/>
        </w:rPr>
        <w:t>报告期末按公允价值占基金资产净值比例大小排序的前十名股票投资明细</w:t>
      </w:r>
      <w:bookmarkEnd w:id="214"/>
    </w:p>
    <w:tbl>
      <w:tblPr>
        <w:tblW w:w="8387" w:type="dxa"/>
        <w:tblInd w:w="108" w:type="dxa"/>
        <w:tblLook w:val="04A0" w:firstRow="1" w:lastRow="0" w:firstColumn="1" w:lastColumn="0" w:noHBand="0" w:noVBand="1"/>
      </w:tblPr>
      <w:tblGrid>
        <w:gridCol w:w="472"/>
        <w:gridCol w:w="1310"/>
        <w:gridCol w:w="1555"/>
        <w:gridCol w:w="1599"/>
        <w:gridCol w:w="1750"/>
        <w:gridCol w:w="1701"/>
      </w:tblGrid>
      <w:tr w:rsidR="00E63DB1" w:rsidRPr="00FC031A" w14:paraId="194D74FA"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370E1C27" w14:textId="77777777" w:rsidR="00E63DB1" w:rsidRDefault="00E63DB1" w:rsidP="00D16400">
            <w:pPr>
              <w:pStyle w:val="biaogecenter"/>
              <w:wordWrap w:val="0"/>
              <w:rPr>
                <w:rFonts w:hint="eastAsia"/>
              </w:rPr>
            </w:pPr>
            <w:r w:rsidRPr="00FC031A">
              <w:rPr>
                <w:rFonts w:hAnsi="等线"/>
                <w:color w:val="000000"/>
              </w:rPr>
              <w:t>序号</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335ADAB6" w14:textId="77777777" w:rsidR="00E63DB1" w:rsidRDefault="00E63DB1" w:rsidP="00D16400">
            <w:pPr>
              <w:pStyle w:val="biaogecenter"/>
              <w:wordWrap w:val="0"/>
              <w:rPr>
                <w:rFonts w:hint="eastAsia"/>
              </w:rPr>
            </w:pPr>
            <w:r w:rsidRPr="00FC031A">
              <w:rPr>
                <w:rFonts w:hAnsi="等线"/>
                <w:color w:val="000000"/>
              </w:rPr>
              <w:t>股票代码</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3F854A17" w14:textId="77777777" w:rsidR="00E63DB1" w:rsidRDefault="00E63DB1" w:rsidP="00D16400">
            <w:pPr>
              <w:pStyle w:val="biaogecenter"/>
              <w:wordWrap w:val="0"/>
              <w:rPr>
                <w:rFonts w:hint="eastAsia"/>
              </w:rPr>
            </w:pPr>
            <w:r w:rsidRPr="00FC031A">
              <w:rPr>
                <w:rFonts w:hAnsi="等线"/>
                <w:color w:val="000000"/>
              </w:rPr>
              <w:t>股票名称</w:t>
            </w:r>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77782340" w14:textId="77777777" w:rsidR="00E63DB1" w:rsidRDefault="00E63DB1" w:rsidP="00D16400">
            <w:pPr>
              <w:pStyle w:val="biaogecenter"/>
              <w:wordWrap w:val="0"/>
              <w:rPr>
                <w:rFonts w:hint="eastAsia"/>
              </w:rPr>
            </w:pPr>
            <w:r w:rsidRPr="00FC031A">
              <w:rPr>
                <w:rFonts w:hAnsi="等线"/>
                <w:color w:val="000000"/>
              </w:rPr>
              <w:t>数量(股)</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56ED58B7" w14:textId="77777777" w:rsidR="00E63DB1" w:rsidRDefault="00E63DB1" w:rsidP="00D16400">
            <w:pPr>
              <w:pStyle w:val="biaogecenter"/>
              <w:wordWrap w:val="0"/>
              <w:rPr>
                <w:rFonts w:hint="eastAsia"/>
              </w:rPr>
            </w:pPr>
            <w:r w:rsidRPr="00FC031A">
              <w:rPr>
                <w:rFonts w:hAnsi="等线"/>
                <w:color w:val="000000"/>
              </w:rPr>
              <w:t>公允价值(元)</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A715818" w14:textId="77777777" w:rsidR="00E63DB1" w:rsidRDefault="00E63DB1" w:rsidP="00D16400">
            <w:pPr>
              <w:pStyle w:val="biaogecenter"/>
              <w:wordWrap w:val="0"/>
              <w:rPr>
                <w:rFonts w:hint="eastAsia"/>
              </w:rPr>
            </w:pPr>
            <w:r w:rsidRPr="00FC031A">
              <w:rPr>
                <w:rFonts w:hAnsi="等线"/>
                <w:color w:val="000000"/>
              </w:rPr>
              <w:t>占基金资产净值比例（％）</w:t>
            </w:r>
          </w:p>
        </w:tc>
      </w:tr>
      <w:tr w:rsidR="00467922" w:rsidRPr="00FC031A" w14:paraId="412EF073"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4B8D4FA5" w14:textId="266BF9B5" w:rsidR="00467922" w:rsidRDefault="00467922" w:rsidP="00467922">
            <w:pPr>
              <w:pStyle w:val="biaogecenter"/>
              <w:wordWrap w:val="0"/>
              <w:rPr>
                <w:rFonts w:hint="eastAsia"/>
              </w:rPr>
            </w:pPr>
            <w:r>
              <w:rPr>
                <w:rFonts w:hAnsi="等线"/>
                <w:color w:val="000000"/>
              </w:rPr>
              <w:t>1</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073548F5" w14:textId="1E7A35D7" w:rsidR="00467922" w:rsidRDefault="00467922" w:rsidP="00467922">
            <w:pPr>
              <w:pStyle w:val="biaogeleft"/>
              <w:wordWrap w:val="0"/>
              <w:rPr>
                <w:rFonts w:hint="eastAsia"/>
              </w:rPr>
            </w:pPr>
            <w:r w:rsidRPr="00711A80">
              <w:rPr>
                <w:rFonts w:hAnsi="等线"/>
                <w:color w:val="000000"/>
              </w:rPr>
              <w:t>000953</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223C9494" w14:textId="5170496E" w:rsidR="00467922" w:rsidRDefault="00467922" w:rsidP="00467922">
            <w:pPr>
              <w:pStyle w:val="biaogeleft"/>
              <w:wordWrap w:val="0"/>
              <w:rPr>
                <w:rFonts w:hint="eastAsia"/>
              </w:rPr>
            </w:pPr>
            <w:proofErr w:type="gramStart"/>
            <w:r w:rsidRPr="00711A80">
              <w:rPr>
                <w:rFonts w:hAnsi="等线"/>
                <w:color w:val="000000"/>
              </w:rPr>
              <w:t>河化股份</w:t>
            </w:r>
            <w:proofErr w:type="gramEnd"/>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091CC6BD" w14:textId="5BBDD002" w:rsidR="00467922" w:rsidRDefault="00467922" w:rsidP="00467922">
            <w:pPr>
              <w:pStyle w:val="biaogeright"/>
              <w:wordWrap w:val="0"/>
              <w:rPr>
                <w:rFonts w:hint="eastAsia"/>
              </w:rPr>
            </w:pPr>
            <w:r w:rsidRPr="00711A80">
              <w:rPr>
                <w:rFonts w:hAnsi="等线"/>
                <w:color w:val="000000"/>
              </w:rPr>
              <w:t>47,300</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3000F363" w14:textId="1BE1CEC5" w:rsidR="00467922" w:rsidRDefault="00467922" w:rsidP="00467922">
            <w:pPr>
              <w:pStyle w:val="biaogeright"/>
              <w:wordWrap w:val="0"/>
              <w:rPr>
                <w:rFonts w:hint="eastAsia"/>
              </w:rPr>
            </w:pPr>
            <w:r w:rsidRPr="00711A80">
              <w:rPr>
                <w:rFonts w:hAnsi="等线"/>
                <w:color w:val="000000"/>
              </w:rPr>
              <w:t>299,882.00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F85F5AE" w14:textId="40C62093" w:rsidR="00467922" w:rsidRDefault="00467922" w:rsidP="00467922">
            <w:pPr>
              <w:pStyle w:val="biaogeright"/>
              <w:wordWrap w:val="0"/>
              <w:rPr>
                <w:rFonts w:hint="eastAsia"/>
              </w:rPr>
            </w:pPr>
            <w:r w:rsidRPr="00711A80">
              <w:rPr>
                <w:rFonts w:hAnsi="等线"/>
                <w:color w:val="000000"/>
              </w:rPr>
              <w:t>2.40</w:t>
            </w:r>
          </w:p>
        </w:tc>
      </w:tr>
      <w:tr w:rsidR="00467922" w:rsidRPr="00FC031A" w14:paraId="2DDC843C"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40CB3642" w14:textId="7C3D4F08" w:rsidR="00467922" w:rsidRDefault="00467922" w:rsidP="00467922">
            <w:pPr>
              <w:pStyle w:val="biaogecenter"/>
              <w:wordWrap w:val="0"/>
              <w:rPr>
                <w:rFonts w:hint="eastAsia"/>
              </w:rPr>
            </w:pPr>
            <w:r>
              <w:rPr>
                <w:rFonts w:hAnsi="等线"/>
                <w:color w:val="000000"/>
              </w:rPr>
              <w:t>2</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4EED4A95" w14:textId="0BDC8C69" w:rsidR="00467922" w:rsidRDefault="00467922" w:rsidP="00467922">
            <w:pPr>
              <w:pStyle w:val="biaogeleft"/>
              <w:wordWrap w:val="0"/>
              <w:rPr>
                <w:rFonts w:hint="eastAsia"/>
              </w:rPr>
            </w:pPr>
            <w:r w:rsidRPr="00711A80">
              <w:rPr>
                <w:rFonts w:hAnsi="等线"/>
                <w:color w:val="000000"/>
              </w:rPr>
              <w:t>688382</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00531059" w14:textId="270345ED" w:rsidR="00467922" w:rsidRDefault="00467922" w:rsidP="00467922">
            <w:pPr>
              <w:pStyle w:val="biaogeleft"/>
              <w:wordWrap w:val="0"/>
              <w:rPr>
                <w:rFonts w:hint="eastAsia"/>
              </w:rPr>
            </w:pPr>
            <w:proofErr w:type="gramStart"/>
            <w:r w:rsidRPr="00711A80">
              <w:rPr>
                <w:rFonts w:hAnsi="等线"/>
                <w:color w:val="000000"/>
              </w:rPr>
              <w:t>益方生物</w:t>
            </w:r>
            <w:proofErr w:type="gramEnd"/>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0DA6CE1F" w14:textId="439E6E43" w:rsidR="00467922" w:rsidRDefault="00467922" w:rsidP="00467922">
            <w:pPr>
              <w:pStyle w:val="biaogeright"/>
              <w:wordWrap w:val="0"/>
              <w:rPr>
                <w:rFonts w:hint="eastAsia"/>
              </w:rPr>
            </w:pPr>
            <w:r w:rsidRPr="00711A80">
              <w:rPr>
                <w:rFonts w:hAnsi="等线"/>
                <w:color w:val="000000"/>
              </w:rPr>
              <w:t>13,800</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533E400C" w14:textId="2FF8E006" w:rsidR="00467922" w:rsidRDefault="00467922" w:rsidP="00467922">
            <w:pPr>
              <w:pStyle w:val="biaogeright"/>
              <w:wordWrap w:val="0"/>
              <w:rPr>
                <w:rFonts w:hint="eastAsia"/>
              </w:rPr>
            </w:pPr>
            <w:r w:rsidRPr="00711A80">
              <w:rPr>
                <w:rFonts w:hAnsi="等线"/>
                <w:color w:val="000000"/>
              </w:rPr>
              <w:t>263,442.00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162BEAD4" w14:textId="79B71E4B" w:rsidR="00467922" w:rsidRDefault="00467922" w:rsidP="00467922">
            <w:pPr>
              <w:pStyle w:val="biaogeright"/>
              <w:wordWrap w:val="0"/>
              <w:rPr>
                <w:rFonts w:hint="eastAsia"/>
              </w:rPr>
            </w:pPr>
            <w:r w:rsidRPr="00711A80">
              <w:rPr>
                <w:rFonts w:hAnsi="等线"/>
                <w:color w:val="000000"/>
              </w:rPr>
              <w:t>2.11</w:t>
            </w:r>
          </w:p>
        </w:tc>
      </w:tr>
      <w:tr w:rsidR="00467922" w:rsidRPr="00FC031A" w14:paraId="3BB62A52"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7FC9B4A1" w14:textId="4D9C7C3F" w:rsidR="00467922" w:rsidRDefault="00467922" w:rsidP="00467922">
            <w:pPr>
              <w:pStyle w:val="biaogecenter"/>
              <w:wordWrap w:val="0"/>
              <w:rPr>
                <w:rFonts w:hint="eastAsia"/>
              </w:rPr>
            </w:pPr>
            <w:r>
              <w:rPr>
                <w:rFonts w:hAnsi="等线"/>
                <w:color w:val="000000"/>
              </w:rPr>
              <w:t>3</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78238596" w14:textId="01121478" w:rsidR="00467922" w:rsidRDefault="00467922" w:rsidP="00467922">
            <w:pPr>
              <w:pStyle w:val="biaogeleft"/>
              <w:wordWrap w:val="0"/>
              <w:rPr>
                <w:rFonts w:hint="eastAsia"/>
              </w:rPr>
            </w:pPr>
            <w:r w:rsidRPr="00711A80">
              <w:rPr>
                <w:rFonts w:hAnsi="等线"/>
                <w:color w:val="000000"/>
              </w:rPr>
              <w:t>688319</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05C8CA80" w14:textId="2DA7DE64" w:rsidR="00467922" w:rsidRDefault="00467922" w:rsidP="00467922">
            <w:pPr>
              <w:pStyle w:val="biaogeleft"/>
              <w:wordWrap w:val="0"/>
              <w:rPr>
                <w:rFonts w:hint="eastAsia"/>
              </w:rPr>
            </w:pPr>
            <w:proofErr w:type="gramStart"/>
            <w:r w:rsidRPr="00711A80">
              <w:rPr>
                <w:rFonts w:hAnsi="等线"/>
                <w:color w:val="000000"/>
              </w:rPr>
              <w:t>欧林生物</w:t>
            </w:r>
            <w:proofErr w:type="gramEnd"/>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030D3F7C" w14:textId="1C0B6EE9" w:rsidR="00467922" w:rsidRDefault="00467922" w:rsidP="00467922">
            <w:pPr>
              <w:pStyle w:val="biaogeright"/>
              <w:wordWrap w:val="0"/>
              <w:rPr>
                <w:rFonts w:hint="eastAsia"/>
              </w:rPr>
            </w:pPr>
            <w:r w:rsidRPr="00711A80">
              <w:rPr>
                <w:rFonts w:hAnsi="等线"/>
                <w:color w:val="000000"/>
              </w:rPr>
              <w:t>17,200</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2E492741" w14:textId="7DAA91AF" w:rsidR="00467922" w:rsidRDefault="00467922" w:rsidP="00467922">
            <w:pPr>
              <w:pStyle w:val="biaogeright"/>
              <w:wordWrap w:val="0"/>
              <w:rPr>
                <w:rFonts w:hint="eastAsia"/>
              </w:rPr>
            </w:pPr>
            <w:r w:rsidRPr="00711A80">
              <w:rPr>
                <w:rFonts w:hAnsi="等线"/>
                <w:color w:val="000000"/>
              </w:rPr>
              <w:t>257,140.00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773ACBA" w14:textId="13A3CF24" w:rsidR="00467922" w:rsidRDefault="00467922" w:rsidP="00467922">
            <w:pPr>
              <w:pStyle w:val="biaogeright"/>
              <w:wordWrap w:val="0"/>
              <w:rPr>
                <w:rFonts w:hint="eastAsia"/>
              </w:rPr>
            </w:pPr>
            <w:r w:rsidRPr="00711A80">
              <w:rPr>
                <w:rFonts w:hAnsi="等线"/>
                <w:color w:val="000000"/>
              </w:rPr>
              <w:t>2.06</w:t>
            </w:r>
          </w:p>
        </w:tc>
      </w:tr>
      <w:tr w:rsidR="00467922" w:rsidRPr="00FC031A" w14:paraId="1ACDFD67"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568261F5" w14:textId="7BFE7F16" w:rsidR="00467922" w:rsidRDefault="00467922" w:rsidP="00467922">
            <w:pPr>
              <w:pStyle w:val="biaogecenter"/>
              <w:wordWrap w:val="0"/>
              <w:rPr>
                <w:rFonts w:hint="eastAsia"/>
              </w:rPr>
            </w:pPr>
            <w:r>
              <w:rPr>
                <w:rFonts w:hAnsi="等线"/>
                <w:color w:val="000000"/>
              </w:rPr>
              <w:t>4</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62F4C97F" w14:textId="0E4E4ACF" w:rsidR="00467922" w:rsidRDefault="00467922" w:rsidP="00467922">
            <w:pPr>
              <w:pStyle w:val="biaogeleft"/>
              <w:wordWrap w:val="0"/>
              <w:rPr>
                <w:rFonts w:hint="eastAsia"/>
              </w:rPr>
            </w:pPr>
            <w:r w:rsidRPr="00711A80">
              <w:rPr>
                <w:rFonts w:hAnsi="等线"/>
                <w:color w:val="000000"/>
              </w:rPr>
              <w:t>002901</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63E2F0A4" w14:textId="6C98998C" w:rsidR="00467922" w:rsidRDefault="00467922" w:rsidP="00467922">
            <w:pPr>
              <w:pStyle w:val="biaogeleft"/>
              <w:wordWrap w:val="0"/>
              <w:rPr>
                <w:rFonts w:hint="eastAsia"/>
              </w:rPr>
            </w:pPr>
            <w:r w:rsidRPr="00711A80">
              <w:rPr>
                <w:rFonts w:hAnsi="等线"/>
                <w:color w:val="000000"/>
              </w:rPr>
              <w:t>大</w:t>
            </w:r>
            <w:proofErr w:type="gramStart"/>
            <w:r w:rsidRPr="00711A80">
              <w:rPr>
                <w:rFonts w:hAnsi="等线"/>
                <w:color w:val="000000"/>
              </w:rPr>
              <w:t>博医疗</w:t>
            </w:r>
            <w:proofErr w:type="gramEnd"/>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1436A5D0" w14:textId="35479276" w:rsidR="00467922" w:rsidRDefault="00467922" w:rsidP="00467922">
            <w:pPr>
              <w:pStyle w:val="biaogeright"/>
              <w:wordWrap w:val="0"/>
              <w:rPr>
                <w:rFonts w:hint="eastAsia"/>
              </w:rPr>
            </w:pPr>
            <w:r w:rsidRPr="00711A80">
              <w:rPr>
                <w:rFonts w:hAnsi="等线"/>
                <w:color w:val="000000"/>
              </w:rPr>
              <w:t>7,400</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0F83D510" w14:textId="15CA836C" w:rsidR="00467922" w:rsidRDefault="00467922" w:rsidP="00467922">
            <w:pPr>
              <w:pStyle w:val="biaogeright"/>
              <w:wordWrap w:val="0"/>
              <w:rPr>
                <w:rFonts w:hint="eastAsia"/>
              </w:rPr>
            </w:pPr>
            <w:r w:rsidRPr="00711A80">
              <w:rPr>
                <w:rFonts w:hAnsi="等线"/>
                <w:color w:val="000000"/>
              </w:rPr>
              <w:t>255,596.00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F9178A4" w14:textId="152095D0" w:rsidR="00467922" w:rsidRDefault="00467922" w:rsidP="00467922">
            <w:pPr>
              <w:pStyle w:val="biaogeright"/>
              <w:wordWrap w:val="0"/>
              <w:rPr>
                <w:rFonts w:hint="eastAsia"/>
              </w:rPr>
            </w:pPr>
            <w:r w:rsidRPr="00711A80">
              <w:rPr>
                <w:rFonts w:hAnsi="等线"/>
                <w:color w:val="000000"/>
              </w:rPr>
              <w:t>2.04</w:t>
            </w:r>
          </w:p>
        </w:tc>
      </w:tr>
      <w:tr w:rsidR="00467922" w:rsidRPr="00FC031A" w14:paraId="26B70C27"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6B7F1961" w14:textId="2E85EE84" w:rsidR="00467922" w:rsidRDefault="00467922" w:rsidP="00467922">
            <w:pPr>
              <w:pStyle w:val="biaogecenter"/>
              <w:wordWrap w:val="0"/>
              <w:rPr>
                <w:rFonts w:hint="eastAsia"/>
              </w:rPr>
            </w:pPr>
            <w:r>
              <w:rPr>
                <w:rFonts w:hAnsi="等线"/>
                <w:color w:val="000000"/>
              </w:rPr>
              <w:t>5</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05FD8A97" w14:textId="1E1FFC4B" w:rsidR="00467922" w:rsidRDefault="00467922" w:rsidP="00467922">
            <w:pPr>
              <w:pStyle w:val="biaogeleft"/>
              <w:wordWrap w:val="0"/>
              <w:rPr>
                <w:rFonts w:hint="eastAsia"/>
              </w:rPr>
            </w:pPr>
            <w:r w:rsidRPr="00711A80">
              <w:rPr>
                <w:rFonts w:hAnsi="等线"/>
                <w:color w:val="000000"/>
              </w:rPr>
              <w:t>300404</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6ABA6924" w14:textId="4C1E97C5" w:rsidR="00467922" w:rsidRDefault="00467922" w:rsidP="00467922">
            <w:pPr>
              <w:pStyle w:val="biaogeleft"/>
              <w:wordWrap w:val="0"/>
              <w:rPr>
                <w:rFonts w:hint="eastAsia"/>
              </w:rPr>
            </w:pPr>
            <w:proofErr w:type="gramStart"/>
            <w:r w:rsidRPr="00711A80">
              <w:rPr>
                <w:rFonts w:hAnsi="等线"/>
                <w:color w:val="000000"/>
              </w:rPr>
              <w:t>博济医药</w:t>
            </w:r>
            <w:proofErr w:type="gramEnd"/>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0C608351" w14:textId="4CB14831" w:rsidR="00467922" w:rsidRDefault="00467922" w:rsidP="00467922">
            <w:pPr>
              <w:pStyle w:val="biaogeright"/>
              <w:wordWrap w:val="0"/>
              <w:rPr>
                <w:rFonts w:hint="eastAsia"/>
              </w:rPr>
            </w:pPr>
            <w:r w:rsidRPr="00711A80">
              <w:rPr>
                <w:rFonts w:hAnsi="等线"/>
                <w:color w:val="000000"/>
              </w:rPr>
              <w:t>25,600</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6D9A69DA" w14:textId="482B61A8" w:rsidR="00467922" w:rsidRDefault="00467922" w:rsidP="00467922">
            <w:pPr>
              <w:pStyle w:val="biaogeright"/>
              <w:wordWrap w:val="0"/>
              <w:rPr>
                <w:rFonts w:hint="eastAsia"/>
              </w:rPr>
            </w:pPr>
            <w:r w:rsidRPr="00711A80">
              <w:rPr>
                <w:rFonts w:hAnsi="等线"/>
                <w:color w:val="000000"/>
              </w:rPr>
              <w:t>251,648.00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7DBCF93" w14:textId="434E4C6A" w:rsidR="00467922" w:rsidRDefault="00467922" w:rsidP="00467922">
            <w:pPr>
              <w:pStyle w:val="biaogeright"/>
              <w:wordWrap w:val="0"/>
              <w:rPr>
                <w:rFonts w:hint="eastAsia"/>
              </w:rPr>
            </w:pPr>
            <w:r w:rsidRPr="00711A80">
              <w:rPr>
                <w:rFonts w:hAnsi="等线"/>
                <w:color w:val="000000"/>
              </w:rPr>
              <w:t>2.01</w:t>
            </w:r>
          </w:p>
        </w:tc>
      </w:tr>
      <w:tr w:rsidR="00467922" w:rsidRPr="00FC031A" w14:paraId="689704CB"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5759EE29" w14:textId="76894DC3" w:rsidR="00467922" w:rsidRDefault="00467922" w:rsidP="00467922">
            <w:pPr>
              <w:pStyle w:val="biaogecenter"/>
              <w:wordWrap w:val="0"/>
              <w:rPr>
                <w:rFonts w:hint="eastAsia"/>
              </w:rPr>
            </w:pPr>
            <w:r>
              <w:rPr>
                <w:rFonts w:hAnsi="等线"/>
                <w:color w:val="000000"/>
              </w:rPr>
              <w:t>6</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30128B5D" w14:textId="2DD644F1" w:rsidR="00467922" w:rsidRDefault="00467922" w:rsidP="00467922">
            <w:pPr>
              <w:pStyle w:val="biaogeleft"/>
              <w:wordWrap w:val="0"/>
              <w:rPr>
                <w:rFonts w:hint="eastAsia"/>
              </w:rPr>
            </w:pPr>
            <w:r w:rsidRPr="00711A80">
              <w:rPr>
                <w:rFonts w:hAnsi="等线"/>
                <w:color w:val="000000"/>
              </w:rPr>
              <w:t>688222</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52793AE9" w14:textId="101FA181" w:rsidR="00467922" w:rsidRDefault="00467922" w:rsidP="00467922">
            <w:pPr>
              <w:pStyle w:val="biaogeleft"/>
              <w:wordWrap w:val="0"/>
              <w:rPr>
                <w:rFonts w:hint="eastAsia"/>
              </w:rPr>
            </w:pPr>
            <w:r w:rsidRPr="00711A80">
              <w:rPr>
                <w:rFonts w:hAnsi="等线"/>
                <w:color w:val="000000"/>
              </w:rPr>
              <w:t>成都先导</w:t>
            </w:r>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0FD5EB77" w14:textId="28837E13" w:rsidR="00467922" w:rsidRDefault="00467922" w:rsidP="00467922">
            <w:pPr>
              <w:pStyle w:val="biaogeright"/>
              <w:wordWrap w:val="0"/>
              <w:rPr>
                <w:rFonts w:hint="eastAsia"/>
              </w:rPr>
            </w:pPr>
            <w:r w:rsidRPr="00711A80">
              <w:rPr>
                <w:rFonts w:hAnsi="等线"/>
                <w:color w:val="000000"/>
              </w:rPr>
              <w:t>16,200</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1CB70083" w14:textId="578858D2" w:rsidR="00467922" w:rsidRDefault="00467922" w:rsidP="00467922">
            <w:pPr>
              <w:pStyle w:val="biaogeright"/>
              <w:wordWrap w:val="0"/>
              <w:rPr>
                <w:rFonts w:hint="eastAsia"/>
              </w:rPr>
            </w:pPr>
            <w:r w:rsidRPr="00711A80">
              <w:rPr>
                <w:rFonts w:hAnsi="等线"/>
                <w:color w:val="000000"/>
              </w:rPr>
              <w:t>250,938.00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339B519F" w14:textId="24C459CA" w:rsidR="00467922" w:rsidRDefault="00467922" w:rsidP="00467922">
            <w:pPr>
              <w:pStyle w:val="biaogeright"/>
              <w:wordWrap w:val="0"/>
              <w:rPr>
                <w:rFonts w:hint="eastAsia"/>
              </w:rPr>
            </w:pPr>
            <w:r w:rsidRPr="00711A80">
              <w:rPr>
                <w:rFonts w:hAnsi="等线"/>
                <w:color w:val="000000"/>
              </w:rPr>
              <w:t>2.01</w:t>
            </w:r>
          </w:p>
        </w:tc>
      </w:tr>
      <w:tr w:rsidR="00467922" w:rsidRPr="00FC031A" w14:paraId="33B9516B"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049FDD41" w14:textId="6C1C609E" w:rsidR="00467922" w:rsidRDefault="00467922" w:rsidP="00467922">
            <w:pPr>
              <w:pStyle w:val="biaogecenter"/>
              <w:wordWrap w:val="0"/>
              <w:rPr>
                <w:rFonts w:hint="eastAsia"/>
              </w:rPr>
            </w:pPr>
            <w:r>
              <w:rPr>
                <w:rFonts w:hAnsi="等线"/>
                <w:color w:val="000000"/>
              </w:rPr>
              <w:t>7</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03F7C39C" w14:textId="1BB56AA2" w:rsidR="00467922" w:rsidRDefault="00467922" w:rsidP="00467922">
            <w:pPr>
              <w:pStyle w:val="biaogeleft"/>
              <w:wordWrap w:val="0"/>
              <w:rPr>
                <w:rFonts w:hint="eastAsia"/>
              </w:rPr>
            </w:pPr>
            <w:r w:rsidRPr="00711A80">
              <w:rPr>
                <w:rFonts w:hAnsi="等线"/>
                <w:color w:val="000000"/>
              </w:rPr>
              <w:t>002001</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5317E59A" w14:textId="19C890EF" w:rsidR="00467922" w:rsidRDefault="00467922" w:rsidP="00467922">
            <w:pPr>
              <w:pStyle w:val="biaogeleft"/>
              <w:wordWrap w:val="0"/>
              <w:rPr>
                <w:rFonts w:hint="eastAsia"/>
              </w:rPr>
            </w:pPr>
            <w:r w:rsidRPr="00711A80">
              <w:rPr>
                <w:rFonts w:hAnsi="等线"/>
                <w:color w:val="000000"/>
              </w:rPr>
              <w:t>新 和 成</w:t>
            </w:r>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56D02C0C" w14:textId="3E6CF0A0" w:rsidR="00467922" w:rsidRDefault="00467922" w:rsidP="00467922">
            <w:pPr>
              <w:pStyle w:val="biaogeright"/>
              <w:wordWrap w:val="0"/>
              <w:rPr>
                <w:rFonts w:hint="eastAsia"/>
              </w:rPr>
            </w:pPr>
            <w:r w:rsidRPr="00711A80">
              <w:rPr>
                <w:rFonts w:hAnsi="等线"/>
                <w:color w:val="000000"/>
              </w:rPr>
              <w:t>11,200</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0B369FCE" w14:textId="7457EEC2" w:rsidR="00467922" w:rsidRDefault="00467922" w:rsidP="00467922">
            <w:pPr>
              <w:pStyle w:val="biaogeright"/>
              <w:wordWrap w:val="0"/>
              <w:rPr>
                <w:rFonts w:hint="eastAsia"/>
              </w:rPr>
            </w:pPr>
            <w:r w:rsidRPr="00711A80">
              <w:rPr>
                <w:rFonts w:hAnsi="等线"/>
                <w:color w:val="000000"/>
              </w:rPr>
              <w:t>250,656.00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99D5456" w14:textId="6C6F7100" w:rsidR="00467922" w:rsidRDefault="00467922" w:rsidP="00467922">
            <w:pPr>
              <w:pStyle w:val="biaogeright"/>
              <w:wordWrap w:val="0"/>
              <w:rPr>
                <w:rFonts w:hint="eastAsia"/>
              </w:rPr>
            </w:pPr>
            <w:r w:rsidRPr="00711A80">
              <w:rPr>
                <w:rFonts w:hAnsi="等线"/>
                <w:color w:val="000000"/>
              </w:rPr>
              <w:t>2.00</w:t>
            </w:r>
          </w:p>
        </w:tc>
      </w:tr>
      <w:tr w:rsidR="00467922" w:rsidRPr="00FC031A" w14:paraId="1983B8AA"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6775381B" w14:textId="69B67BE7" w:rsidR="00467922" w:rsidRDefault="00467922" w:rsidP="00467922">
            <w:pPr>
              <w:pStyle w:val="biaogecenter"/>
              <w:wordWrap w:val="0"/>
              <w:rPr>
                <w:rFonts w:hint="eastAsia"/>
              </w:rPr>
            </w:pPr>
            <w:r>
              <w:rPr>
                <w:rFonts w:hAnsi="等线"/>
                <w:color w:val="000000"/>
              </w:rPr>
              <w:t>8</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16F65388" w14:textId="0A4EF5D4" w:rsidR="00467922" w:rsidRDefault="00467922" w:rsidP="00467922">
            <w:pPr>
              <w:pStyle w:val="biaogeleft"/>
              <w:wordWrap w:val="0"/>
              <w:rPr>
                <w:rFonts w:hint="eastAsia"/>
              </w:rPr>
            </w:pPr>
            <w:r w:rsidRPr="00711A80">
              <w:rPr>
                <w:rFonts w:hAnsi="等线"/>
                <w:color w:val="000000"/>
              </w:rPr>
              <w:t>600422</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02EF3538" w14:textId="12397DFD" w:rsidR="00467922" w:rsidRDefault="00467922" w:rsidP="00467922">
            <w:pPr>
              <w:pStyle w:val="biaogeleft"/>
              <w:wordWrap w:val="0"/>
              <w:rPr>
                <w:rFonts w:hint="eastAsia"/>
              </w:rPr>
            </w:pPr>
            <w:proofErr w:type="gramStart"/>
            <w:r w:rsidRPr="00711A80">
              <w:rPr>
                <w:rFonts w:hAnsi="等线"/>
                <w:color w:val="000000"/>
              </w:rPr>
              <w:t>昆药集团</w:t>
            </w:r>
            <w:proofErr w:type="gramEnd"/>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2DD94A49" w14:textId="42A320B0" w:rsidR="00467922" w:rsidRDefault="00467922" w:rsidP="00467922">
            <w:pPr>
              <w:pStyle w:val="biaogeright"/>
              <w:wordWrap w:val="0"/>
              <w:rPr>
                <w:rFonts w:hint="eastAsia"/>
              </w:rPr>
            </w:pPr>
            <w:r w:rsidRPr="00711A80">
              <w:rPr>
                <w:rFonts w:hAnsi="等线"/>
                <w:color w:val="000000"/>
              </w:rPr>
              <w:t>14,500</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04039B0E" w14:textId="0729C83F" w:rsidR="00467922" w:rsidRDefault="00467922" w:rsidP="00467922">
            <w:pPr>
              <w:pStyle w:val="biaogeright"/>
              <w:wordWrap w:val="0"/>
              <w:rPr>
                <w:rFonts w:hint="eastAsia"/>
              </w:rPr>
            </w:pPr>
            <w:r w:rsidRPr="00711A80">
              <w:rPr>
                <w:rFonts w:hAnsi="等线"/>
                <w:color w:val="000000"/>
              </w:rPr>
              <w:t>249,690.00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19602BF9" w14:textId="68F3D73A" w:rsidR="00467922" w:rsidRDefault="00467922" w:rsidP="00467922">
            <w:pPr>
              <w:pStyle w:val="biaogeright"/>
              <w:wordWrap w:val="0"/>
              <w:rPr>
                <w:rFonts w:hint="eastAsia"/>
              </w:rPr>
            </w:pPr>
            <w:r w:rsidRPr="00711A80">
              <w:rPr>
                <w:rFonts w:hAnsi="等线"/>
                <w:color w:val="000000"/>
              </w:rPr>
              <w:t>2.00</w:t>
            </w:r>
          </w:p>
        </w:tc>
      </w:tr>
      <w:tr w:rsidR="00467922" w:rsidRPr="00FC031A" w14:paraId="5DE70714"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6D5016FD" w14:textId="083A2B80" w:rsidR="00467922" w:rsidRDefault="00467922" w:rsidP="00467922">
            <w:pPr>
              <w:pStyle w:val="biaogecenter"/>
              <w:wordWrap w:val="0"/>
              <w:rPr>
                <w:rFonts w:hint="eastAsia"/>
              </w:rPr>
            </w:pPr>
            <w:r>
              <w:rPr>
                <w:rFonts w:hAnsi="等线"/>
                <w:color w:val="000000"/>
              </w:rPr>
              <w:t>9</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348EE1D2" w14:textId="6D94AAB4" w:rsidR="00467922" w:rsidRDefault="00467922" w:rsidP="00467922">
            <w:pPr>
              <w:pStyle w:val="biaogeleft"/>
              <w:wordWrap w:val="0"/>
              <w:rPr>
                <w:rFonts w:hint="eastAsia"/>
              </w:rPr>
            </w:pPr>
            <w:r w:rsidRPr="00711A80">
              <w:rPr>
                <w:rFonts w:hAnsi="等线"/>
                <w:color w:val="000000"/>
              </w:rPr>
              <w:t>688606</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6879FD25" w14:textId="7B65A509" w:rsidR="00467922" w:rsidRDefault="00467922" w:rsidP="00467922">
            <w:pPr>
              <w:pStyle w:val="biaogeleft"/>
              <w:wordWrap w:val="0"/>
              <w:rPr>
                <w:rFonts w:hint="eastAsia"/>
              </w:rPr>
            </w:pPr>
            <w:proofErr w:type="gramStart"/>
            <w:r w:rsidRPr="00711A80">
              <w:rPr>
                <w:rFonts w:hAnsi="等线"/>
                <w:color w:val="000000"/>
              </w:rPr>
              <w:t>奥泰生物</w:t>
            </w:r>
            <w:proofErr w:type="gramEnd"/>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2AF155B3" w14:textId="05794EF9" w:rsidR="00467922" w:rsidRDefault="00467922" w:rsidP="00467922">
            <w:pPr>
              <w:pStyle w:val="biaogeright"/>
              <w:wordWrap w:val="0"/>
              <w:rPr>
                <w:rFonts w:hint="eastAsia"/>
              </w:rPr>
            </w:pPr>
            <w:r w:rsidRPr="00711A80">
              <w:rPr>
                <w:rFonts w:hAnsi="等线"/>
                <w:color w:val="000000"/>
              </w:rPr>
              <w:t>3,400</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07718507" w14:textId="19D74DF2" w:rsidR="00467922" w:rsidRDefault="00467922" w:rsidP="00467922">
            <w:pPr>
              <w:pStyle w:val="biaogeright"/>
              <w:wordWrap w:val="0"/>
              <w:rPr>
                <w:rFonts w:hint="eastAsia"/>
              </w:rPr>
            </w:pPr>
            <w:r w:rsidRPr="00711A80">
              <w:rPr>
                <w:rFonts w:hAnsi="等线"/>
                <w:color w:val="000000"/>
              </w:rPr>
              <w:t>249,084.00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9091E95" w14:textId="73D60C2F" w:rsidR="00467922" w:rsidRDefault="00467922" w:rsidP="00467922">
            <w:pPr>
              <w:pStyle w:val="biaogeright"/>
              <w:wordWrap w:val="0"/>
              <w:rPr>
                <w:rFonts w:hint="eastAsia"/>
              </w:rPr>
            </w:pPr>
            <w:r w:rsidRPr="00711A80">
              <w:rPr>
                <w:rFonts w:hAnsi="等线"/>
                <w:color w:val="000000"/>
              </w:rPr>
              <w:t>1.99</w:t>
            </w:r>
          </w:p>
        </w:tc>
      </w:tr>
      <w:tr w:rsidR="00467922" w:rsidRPr="00FC031A" w14:paraId="170A583A" w14:textId="77777777" w:rsidTr="008A5D2F">
        <w:tc>
          <w:tcPr>
            <w:tcW w:w="472" w:type="dxa"/>
            <w:tcBorders>
              <w:top w:val="single" w:sz="8" w:space="0" w:color="000000"/>
              <w:left w:val="single" w:sz="8" w:space="0" w:color="000000"/>
              <w:bottom w:val="single" w:sz="6" w:space="0" w:color="000000"/>
              <w:right w:val="single" w:sz="8" w:space="0" w:color="000000"/>
            </w:tcBorders>
            <w:vAlign w:val="center"/>
            <w:hideMark/>
          </w:tcPr>
          <w:p w14:paraId="03077904" w14:textId="17D1973F" w:rsidR="00467922" w:rsidRDefault="00467922" w:rsidP="00467922">
            <w:pPr>
              <w:pStyle w:val="biaogecenter"/>
              <w:wordWrap w:val="0"/>
              <w:rPr>
                <w:rFonts w:hint="eastAsia"/>
              </w:rPr>
            </w:pPr>
            <w:r>
              <w:rPr>
                <w:rFonts w:hAnsi="等线"/>
                <w:color w:val="000000"/>
              </w:rPr>
              <w:t>10</w:t>
            </w:r>
          </w:p>
        </w:tc>
        <w:tc>
          <w:tcPr>
            <w:tcW w:w="1310" w:type="dxa"/>
            <w:tcBorders>
              <w:top w:val="single" w:sz="8" w:space="0" w:color="000000"/>
              <w:left w:val="single" w:sz="8" w:space="0" w:color="000000"/>
              <w:bottom w:val="single" w:sz="6" w:space="0" w:color="000000"/>
              <w:right w:val="single" w:sz="8" w:space="0" w:color="000000"/>
            </w:tcBorders>
            <w:vAlign w:val="center"/>
            <w:hideMark/>
          </w:tcPr>
          <w:p w14:paraId="50BA2D66" w14:textId="759E6E04" w:rsidR="00467922" w:rsidRDefault="00467922" w:rsidP="00467922">
            <w:pPr>
              <w:pStyle w:val="biaogeleft"/>
              <w:wordWrap w:val="0"/>
              <w:rPr>
                <w:rFonts w:hint="eastAsia"/>
              </w:rPr>
            </w:pPr>
            <w:r w:rsidRPr="00711A80">
              <w:rPr>
                <w:rFonts w:hAnsi="等线"/>
                <w:color w:val="000000"/>
              </w:rPr>
              <w:t>688767</w:t>
            </w:r>
          </w:p>
        </w:tc>
        <w:tc>
          <w:tcPr>
            <w:tcW w:w="1555" w:type="dxa"/>
            <w:tcBorders>
              <w:top w:val="single" w:sz="8" w:space="0" w:color="000000"/>
              <w:left w:val="single" w:sz="8" w:space="0" w:color="000000"/>
              <w:bottom w:val="single" w:sz="6" w:space="0" w:color="000000"/>
              <w:right w:val="single" w:sz="8" w:space="0" w:color="000000"/>
            </w:tcBorders>
            <w:vAlign w:val="center"/>
            <w:hideMark/>
          </w:tcPr>
          <w:p w14:paraId="116C7C93" w14:textId="59EF94E6" w:rsidR="00467922" w:rsidRDefault="00467922" w:rsidP="00467922">
            <w:pPr>
              <w:pStyle w:val="biaogeleft"/>
              <w:wordWrap w:val="0"/>
              <w:rPr>
                <w:rFonts w:hint="eastAsia"/>
              </w:rPr>
            </w:pPr>
            <w:proofErr w:type="gramStart"/>
            <w:r w:rsidRPr="00711A80">
              <w:rPr>
                <w:rFonts w:hAnsi="等线"/>
                <w:color w:val="000000"/>
              </w:rPr>
              <w:t>博拓生物</w:t>
            </w:r>
            <w:proofErr w:type="gramEnd"/>
          </w:p>
        </w:tc>
        <w:tc>
          <w:tcPr>
            <w:tcW w:w="1599" w:type="dxa"/>
            <w:tcBorders>
              <w:top w:val="single" w:sz="8" w:space="0" w:color="000000"/>
              <w:left w:val="single" w:sz="8" w:space="0" w:color="000000"/>
              <w:bottom w:val="single" w:sz="6" w:space="0" w:color="000000"/>
              <w:right w:val="single" w:sz="8" w:space="0" w:color="000000"/>
            </w:tcBorders>
            <w:vAlign w:val="center"/>
            <w:hideMark/>
          </w:tcPr>
          <w:p w14:paraId="09F3C7B5" w14:textId="573028B9" w:rsidR="00467922" w:rsidRDefault="00467922" w:rsidP="00467922">
            <w:pPr>
              <w:pStyle w:val="biaogeright"/>
              <w:wordWrap w:val="0"/>
              <w:rPr>
                <w:rFonts w:hint="eastAsia"/>
              </w:rPr>
            </w:pPr>
            <w:r w:rsidRPr="00711A80">
              <w:rPr>
                <w:rFonts w:hAnsi="等线"/>
                <w:color w:val="000000"/>
              </w:rPr>
              <w:t>6,400</w:t>
            </w:r>
          </w:p>
        </w:tc>
        <w:tc>
          <w:tcPr>
            <w:tcW w:w="1750" w:type="dxa"/>
            <w:tcBorders>
              <w:top w:val="single" w:sz="8" w:space="0" w:color="000000"/>
              <w:left w:val="single" w:sz="8" w:space="0" w:color="000000"/>
              <w:bottom w:val="single" w:sz="6" w:space="0" w:color="000000"/>
              <w:right w:val="single" w:sz="8" w:space="0" w:color="000000"/>
            </w:tcBorders>
            <w:vAlign w:val="center"/>
            <w:hideMark/>
          </w:tcPr>
          <w:p w14:paraId="684115FC" w14:textId="6D9733FF" w:rsidR="00467922" w:rsidRDefault="00467922" w:rsidP="00467922">
            <w:pPr>
              <w:pStyle w:val="biaogeright"/>
              <w:wordWrap w:val="0"/>
              <w:rPr>
                <w:rFonts w:hint="eastAsia"/>
              </w:rPr>
            </w:pPr>
            <w:r w:rsidRPr="00711A80">
              <w:rPr>
                <w:rFonts w:hAnsi="等线"/>
                <w:color w:val="000000"/>
              </w:rPr>
              <w:t>248,320.00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3F55D55" w14:textId="5CB2A1F7" w:rsidR="00467922" w:rsidRDefault="00467922" w:rsidP="00467922">
            <w:pPr>
              <w:pStyle w:val="biaogeright"/>
              <w:wordWrap w:val="0"/>
              <w:rPr>
                <w:rFonts w:hint="eastAsia"/>
              </w:rPr>
            </w:pPr>
            <w:r w:rsidRPr="00711A80">
              <w:rPr>
                <w:rFonts w:hAnsi="等线"/>
                <w:color w:val="000000"/>
              </w:rPr>
              <w:t>1.99</w:t>
            </w:r>
          </w:p>
        </w:tc>
      </w:tr>
    </w:tbl>
    <w:p w14:paraId="02E77474" w14:textId="77777777" w:rsidR="00E63DB1" w:rsidRDefault="00E63DB1" w:rsidP="00E63DB1">
      <w:pPr>
        <w:widowControl/>
        <w:jc w:val="left"/>
        <w:rPr>
          <w:rFonts w:ascii="宋体" w:eastAsia="宋体" w:hAnsi="宋体" w:cs="宋体" w:hint="eastAsia"/>
          <w:kern w:val="0"/>
          <w:sz w:val="24"/>
          <w:szCs w:val="24"/>
        </w:rPr>
      </w:pPr>
    </w:p>
    <w:p w14:paraId="046B2F48" w14:textId="77777777" w:rsidR="00E63DB1" w:rsidRDefault="00E63DB1" w:rsidP="008E5575">
      <w:pPr>
        <w:pStyle w:val="zhangjiep"/>
        <w:rPr>
          <w:rFonts w:hint="eastAsia"/>
        </w:rPr>
      </w:pPr>
      <w:bookmarkStart w:id="215" w:name="_Toc132639946"/>
      <w:r>
        <w:rPr>
          <w:rFonts w:hAnsi="等线"/>
          <w:b/>
          <w:color w:val="000000"/>
        </w:rPr>
        <w:t>4、</w:t>
      </w:r>
      <w:r w:rsidRPr="00FC031A">
        <w:rPr>
          <w:rFonts w:hAnsi="等线"/>
          <w:b/>
          <w:color w:val="000000"/>
        </w:rPr>
        <w:t>报告期末按债券品种分类的债券投资组合</w:t>
      </w:r>
      <w:bookmarkEnd w:id="215"/>
    </w:p>
    <w:p w14:paraId="187B7203" w14:textId="19DFD314" w:rsidR="00E63DB1" w:rsidRDefault="00467922" w:rsidP="00467922">
      <w:pPr>
        <w:pStyle w:val="neirong"/>
        <w:ind w:firstLineChars="200" w:firstLine="480"/>
        <w:rPr>
          <w:rFonts w:hint="eastAsia"/>
        </w:rPr>
      </w:pPr>
      <w:r w:rsidRPr="00467922">
        <w:rPr>
          <w:rFonts w:hint="eastAsia"/>
        </w:rPr>
        <w:t>本基金本报告期末未持有债券。</w:t>
      </w:r>
    </w:p>
    <w:p w14:paraId="5A125ACD" w14:textId="77777777" w:rsidR="00467922" w:rsidRDefault="00467922" w:rsidP="00E60A0F">
      <w:pPr>
        <w:pStyle w:val="neirong"/>
        <w:ind w:firstLineChars="200" w:firstLine="480"/>
        <w:rPr>
          <w:rFonts w:hint="eastAsia"/>
        </w:rPr>
      </w:pPr>
    </w:p>
    <w:p w14:paraId="52D1AC07" w14:textId="77777777" w:rsidR="00E63DB1" w:rsidRDefault="00E63DB1" w:rsidP="008E5575">
      <w:pPr>
        <w:pStyle w:val="zhangjiep"/>
        <w:rPr>
          <w:rFonts w:hint="eastAsia"/>
        </w:rPr>
      </w:pPr>
      <w:bookmarkStart w:id="216" w:name="_Toc132639947"/>
      <w:r>
        <w:rPr>
          <w:rFonts w:hAnsi="等线"/>
          <w:b/>
          <w:color w:val="000000"/>
        </w:rPr>
        <w:t>5、</w:t>
      </w:r>
      <w:r w:rsidRPr="00FC031A">
        <w:rPr>
          <w:rFonts w:hAnsi="等线"/>
          <w:b/>
          <w:color w:val="000000"/>
        </w:rPr>
        <w:t>报告期末按公允价值占基金资产净值比例大小排序的前五名债券投资明细</w:t>
      </w:r>
      <w:bookmarkEnd w:id="216"/>
    </w:p>
    <w:p w14:paraId="28ED2A6D" w14:textId="77777777" w:rsidR="00467922" w:rsidRPr="00711A80" w:rsidRDefault="00467922" w:rsidP="00467922">
      <w:pPr>
        <w:pStyle w:val="neirong"/>
        <w:ind w:leftChars="7" w:firstLineChars="200" w:firstLine="480"/>
        <w:rPr>
          <w:rFonts w:hint="eastAsia"/>
        </w:rPr>
      </w:pPr>
      <w:r w:rsidRPr="00875DE1">
        <w:rPr>
          <w:rFonts w:hAnsi="Calibri"/>
          <w:color w:val="000000"/>
        </w:rPr>
        <w:t>本基金本报告期末未持有债券。</w:t>
      </w:r>
    </w:p>
    <w:p w14:paraId="2D815F28" w14:textId="77777777" w:rsidR="00467922" w:rsidRDefault="00467922" w:rsidP="00467922">
      <w:pPr>
        <w:widowControl/>
        <w:jc w:val="left"/>
        <w:rPr>
          <w:rFonts w:ascii="宋体" w:eastAsia="宋体" w:hAnsi="宋体" w:cs="宋体" w:hint="eastAsia"/>
          <w:kern w:val="0"/>
          <w:sz w:val="24"/>
          <w:szCs w:val="24"/>
        </w:rPr>
      </w:pPr>
    </w:p>
    <w:p w14:paraId="197B98AF" w14:textId="77777777" w:rsidR="00E63DB1" w:rsidRDefault="00E63DB1" w:rsidP="008E5575">
      <w:pPr>
        <w:pStyle w:val="zhangjiep"/>
        <w:rPr>
          <w:rFonts w:hint="eastAsia"/>
        </w:rPr>
      </w:pPr>
      <w:bookmarkStart w:id="217" w:name="_Toc132639948"/>
      <w:r>
        <w:rPr>
          <w:rFonts w:hAnsi="等线"/>
          <w:b/>
          <w:color w:val="000000"/>
        </w:rPr>
        <w:t>6、</w:t>
      </w:r>
      <w:r w:rsidRPr="00FC031A">
        <w:rPr>
          <w:rFonts w:hAnsi="等线"/>
          <w:b/>
          <w:color w:val="000000"/>
        </w:rPr>
        <w:t>报告期末按公允价值占基金资产净值比例大小排序的前十名资产支持证券投资明细</w:t>
      </w:r>
      <w:bookmarkEnd w:id="217"/>
    </w:p>
    <w:p w14:paraId="359D35C3" w14:textId="77777777" w:rsidR="00E63DB1" w:rsidRDefault="00E63DB1" w:rsidP="00E63DB1">
      <w:pPr>
        <w:pStyle w:val="neirong"/>
        <w:ind w:firstLineChars="200" w:firstLine="480"/>
        <w:rPr>
          <w:rFonts w:hint="eastAsia"/>
        </w:rPr>
      </w:pPr>
      <w:r>
        <w:t>本基金本报告期末未持有资产支持证券。</w:t>
      </w:r>
    </w:p>
    <w:p w14:paraId="6B24388D" w14:textId="77777777" w:rsidR="00E63DB1" w:rsidRDefault="00E63DB1" w:rsidP="00E63DB1">
      <w:pPr>
        <w:widowControl/>
        <w:jc w:val="left"/>
        <w:rPr>
          <w:rFonts w:ascii="宋体" w:eastAsia="宋体" w:hAnsi="宋体" w:cs="宋体" w:hint="eastAsia"/>
          <w:kern w:val="0"/>
          <w:sz w:val="24"/>
          <w:szCs w:val="24"/>
        </w:rPr>
      </w:pPr>
    </w:p>
    <w:p w14:paraId="679A7AB2" w14:textId="77777777" w:rsidR="00E63DB1" w:rsidRDefault="00E63DB1" w:rsidP="008E5575">
      <w:pPr>
        <w:pStyle w:val="zhangjiep"/>
        <w:rPr>
          <w:rFonts w:hint="eastAsia"/>
        </w:rPr>
      </w:pPr>
      <w:bookmarkStart w:id="218" w:name="_Toc132639949"/>
      <w:r>
        <w:rPr>
          <w:rFonts w:hAnsi="等线"/>
          <w:b/>
          <w:color w:val="000000"/>
        </w:rPr>
        <w:t>7、</w:t>
      </w:r>
      <w:r w:rsidRPr="00FC031A">
        <w:rPr>
          <w:rFonts w:hAnsi="等线"/>
          <w:b/>
          <w:color w:val="000000"/>
        </w:rPr>
        <w:t>报告期末按公允价值占基金资产净值比例大小排序的前五名贵金属投资明细</w:t>
      </w:r>
      <w:bookmarkEnd w:id="218"/>
    </w:p>
    <w:p w14:paraId="2C61FA13" w14:textId="77777777" w:rsidR="00E63DB1" w:rsidRDefault="00E63DB1" w:rsidP="00E63DB1">
      <w:pPr>
        <w:pStyle w:val="neirong"/>
        <w:ind w:firstLineChars="200" w:firstLine="480"/>
        <w:rPr>
          <w:rFonts w:hint="eastAsia"/>
        </w:rPr>
      </w:pPr>
      <w:r>
        <w:t>本基金本报告期末未持有贵金属。</w:t>
      </w:r>
    </w:p>
    <w:p w14:paraId="45C36499" w14:textId="77777777" w:rsidR="00E63DB1" w:rsidRDefault="00E63DB1" w:rsidP="00E63DB1">
      <w:pPr>
        <w:widowControl/>
        <w:jc w:val="left"/>
        <w:rPr>
          <w:rFonts w:ascii="宋体" w:eastAsia="宋体" w:hAnsi="宋体" w:cs="宋体" w:hint="eastAsia"/>
          <w:kern w:val="0"/>
          <w:sz w:val="24"/>
          <w:szCs w:val="24"/>
        </w:rPr>
      </w:pPr>
    </w:p>
    <w:p w14:paraId="73F7162C" w14:textId="77777777" w:rsidR="00E63DB1" w:rsidRDefault="00E63DB1" w:rsidP="008E5575">
      <w:pPr>
        <w:pStyle w:val="zhangjiep"/>
        <w:rPr>
          <w:rFonts w:hint="eastAsia"/>
        </w:rPr>
      </w:pPr>
      <w:bookmarkStart w:id="219" w:name="_Toc132639950"/>
      <w:r>
        <w:rPr>
          <w:rFonts w:hAnsi="等线"/>
          <w:b/>
          <w:color w:val="000000"/>
        </w:rPr>
        <w:t>8、</w:t>
      </w:r>
      <w:r w:rsidRPr="00FC031A">
        <w:rPr>
          <w:rFonts w:hAnsi="等线"/>
          <w:b/>
          <w:color w:val="000000"/>
        </w:rPr>
        <w:t>报告期末按公允价值占基金资产净值比例大小排序的前五名权证投资明细</w:t>
      </w:r>
      <w:bookmarkEnd w:id="219"/>
    </w:p>
    <w:p w14:paraId="691A98F5" w14:textId="77777777" w:rsidR="00E63DB1" w:rsidRDefault="00E63DB1" w:rsidP="00E63DB1">
      <w:pPr>
        <w:pStyle w:val="neirong"/>
        <w:ind w:firstLineChars="200" w:firstLine="480"/>
        <w:rPr>
          <w:rFonts w:hint="eastAsia"/>
        </w:rPr>
      </w:pPr>
      <w:r>
        <w:t>本基金本报告期末未持有权证。</w:t>
      </w:r>
    </w:p>
    <w:p w14:paraId="3C6ADC53" w14:textId="77777777" w:rsidR="00E63DB1" w:rsidRDefault="00E63DB1" w:rsidP="00E63DB1">
      <w:pPr>
        <w:widowControl/>
        <w:jc w:val="left"/>
        <w:rPr>
          <w:rFonts w:ascii="宋体" w:eastAsia="宋体" w:hAnsi="宋体" w:cs="宋体" w:hint="eastAsia"/>
          <w:kern w:val="0"/>
          <w:sz w:val="24"/>
          <w:szCs w:val="24"/>
        </w:rPr>
      </w:pPr>
    </w:p>
    <w:p w14:paraId="6A933683" w14:textId="77777777" w:rsidR="00E63DB1" w:rsidRDefault="00E63DB1" w:rsidP="008E5575">
      <w:pPr>
        <w:pStyle w:val="zhangjiep"/>
        <w:rPr>
          <w:rFonts w:hint="eastAsia"/>
        </w:rPr>
      </w:pPr>
      <w:bookmarkStart w:id="220" w:name="_Toc132639951"/>
      <w:r>
        <w:rPr>
          <w:rFonts w:hAnsi="等线"/>
          <w:b/>
          <w:color w:val="000000"/>
        </w:rPr>
        <w:t>9、</w:t>
      </w:r>
      <w:r w:rsidRPr="00FC031A">
        <w:rPr>
          <w:rFonts w:hAnsi="等线"/>
          <w:b/>
          <w:color w:val="000000"/>
        </w:rPr>
        <w:t>报告期末本基金投资的股指期货交易情况说明</w:t>
      </w:r>
      <w:bookmarkEnd w:id="220"/>
    </w:p>
    <w:p w14:paraId="2C9F420B" w14:textId="77777777" w:rsidR="00E63DB1" w:rsidRDefault="00E63DB1" w:rsidP="00E63DB1">
      <w:pPr>
        <w:pStyle w:val="zhangjiep2"/>
        <w:rPr>
          <w:rFonts w:hint="eastAsia"/>
        </w:rPr>
      </w:pPr>
      <w:r>
        <w:rPr>
          <w:rFonts w:hAnsi="等线"/>
          <w:b/>
          <w:color w:val="000000"/>
        </w:rPr>
        <w:lastRenderedPageBreak/>
        <w:t>（</w:t>
      </w:r>
      <w:r>
        <w:rPr>
          <w:rFonts w:hAnsi="等线" w:hint="eastAsia"/>
          <w:b/>
          <w:color w:val="000000"/>
        </w:rPr>
        <w:t>1）</w:t>
      </w:r>
      <w:r w:rsidRPr="00FC031A">
        <w:rPr>
          <w:rFonts w:hAnsi="等线"/>
          <w:b/>
          <w:color w:val="000000"/>
        </w:rPr>
        <w:t>报告期末本基金投资的股指期货持仓和损益明细</w:t>
      </w:r>
    </w:p>
    <w:p w14:paraId="74B55C89" w14:textId="77777777" w:rsidR="00E63DB1" w:rsidRDefault="00E63DB1" w:rsidP="00E63DB1">
      <w:pPr>
        <w:pStyle w:val="neirong"/>
        <w:ind w:firstLineChars="200" w:firstLine="480"/>
        <w:rPr>
          <w:rFonts w:hint="eastAsia"/>
        </w:rPr>
      </w:pPr>
      <w:r>
        <w:t>本基金本报告期末未投资股指期货。</w:t>
      </w:r>
    </w:p>
    <w:p w14:paraId="6CABEAFA" w14:textId="77777777" w:rsidR="00E63DB1" w:rsidRDefault="00E63DB1" w:rsidP="00E63DB1">
      <w:pPr>
        <w:widowControl/>
        <w:jc w:val="left"/>
        <w:rPr>
          <w:rFonts w:ascii="宋体" w:eastAsia="宋体" w:hAnsi="宋体" w:cs="宋体" w:hint="eastAsia"/>
          <w:kern w:val="0"/>
          <w:sz w:val="24"/>
          <w:szCs w:val="24"/>
        </w:rPr>
      </w:pPr>
    </w:p>
    <w:p w14:paraId="1A6278BA" w14:textId="77777777" w:rsidR="00E63DB1" w:rsidRDefault="00E63DB1" w:rsidP="00E63DB1">
      <w:pPr>
        <w:pStyle w:val="zhangjiep2"/>
        <w:rPr>
          <w:rFonts w:hint="eastAsia"/>
        </w:rPr>
      </w:pPr>
      <w:r>
        <w:rPr>
          <w:rFonts w:hAnsi="等线"/>
          <w:b/>
          <w:color w:val="000000"/>
        </w:rPr>
        <w:t>（</w:t>
      </w:r>
      <w:r>
        <w:rPr>
          <w:rFonts w:hAnsi="等线" w:hint="eastAsia"/>
          <w:b/>
          <w:color w:val="000000"/>
        </w:rPr>
        <w:t>2）</w:t>
      </w:r>
      <w:r w:rsidRPr="00FC031A">
        <w:rPr>
          <w:rFonts w:hAnsi="等线"/>
          <w:b/>
          <w:color w:val="000000"/>
        </w:rPr>
        <w:t>本基金投资股指期货的投资政策</w:t>
      </w:r>
    </w:p>
    <w:p w14:paraId="4EBE2D71" w14:textId="77777777" w:rsidR="00E63DB1" w:rsidRDefault="00E63DB1" w:rsidP="008E5575">
      <w:pPr>
        <w:pStyle w:val="neirong"/>
        <w:spacing w:before="0"/>
        <w:ind w:firstLineChars="200" w:firstLine="480"/>
        <w:rPr>
          <w:rFonts w:hint="eastAsia"/>
        </w:rPr>
      </w:pPr>
      <w:r>
        <w:t>本基金本报告期末未投资股指期货。</w:t>
      </w:r>
    </w:p>
    <w:p w14:paraId="70E238E4" w14:textId="77777777" w:rsidR="00E63DB1" w:rsidRDefault="00E63DB1" w:rsidP="00E63DB1">
      <w:pPr>
        <w:widowControl/>
        <w:jc w:val="left"/>
        <w:rPr>
          <w:rFonts w:ascii="宋体" w:eastAsia="宋体" w:hAnsi="宋体" w:cs="宋体" w:hint="eastAsia"/>
          <w:kern w:val="0"/>
          <w:sz w:val="24"/>
          <w:szCs w:val="24"/>
        </w:rPr>
      </w:pPr>
    </w:p>
    <w:p w14:paraId="31AD71CC" w14:textId="77777777" w:rsidR="00E63DB1" w:rsidRDefault="00E63DB1" w:rsidP="008E5575">
      <w:pPr>
        <w:pStyle w:val="zhangjiep"/>
        <w:rPr>
          <w:rFonts w:hint="eastAsia"/>
        </w:rPr>
      </w:pPr>
      <w:bookmarkStart w:id="221" w:name="_Toc132639952"/>
      <w:r>
        <w:rPr>
          <w:rFonts w:hAnsi="等线"/>
          <w:b/>
          <w:color w:val="000000"/>
        </w:rPr>
        <w:t>10、</w:t>
      </w:r>
      <w:r w:rsidRPr="00FC031A">
        <w:rPr>
          <w:rFonts w:hAnsi="等线"/>
          <w:b/>
          <w:color w:val="000000"/>
        </w:rPr>
        <w:t>报告期末本基金投资的国债期货交易情况说明</w:t>
      </w:r>
      <w:bookmarkEnd w:id="221"/>
    </w:p>
    <w:p w14:paraId="65F37965" w14:textId="77777777" w:rsidR="00E63DB1" w:rsidRDefault="00E63DB1" w:rsidP="00E63DB1">
      <w:pPr>
        <w:pStyle w:val="zhangjiep2"/>
        <w:rPr>
          <w:rFonts w:hint="eastAsia"/>
        </w:rPr>
      </w:pPr>
      <w:r>
        <w:rPr>
          <w:rFonts w:hAnsi="等线"/>
          <w:b/>
          <w:color w:val="000000"/>
        </w:rPr>
        <w:t>（</w:t>
      </w:r>
      <w:r>
        <w:rPr>
          <w:rFonts w:hAnsi="等线" w:hint="eastAsia"/>
          <w:b/>
          <w:color w:val="000000"/>
        </w:rPr>
        <w:t>1）</w:t>
      </w:r>
      <w:r w:rsidRPr="00FC031A">
        <w:rPr>
          <w:rFonts w:hAnsi="等线"/>
          <w:b/>
          <w:color w:val="000000"/>
        </w:rPr>
        <w:t>本期国债期货投资政策</w:t>
      </w:r>
    </w:p>
    <w:p w14:paraId="4885132C" w14:textId="77777777" w:rsidR="00E63DB1" w:rsidRDefault="00E63DB1" w:rsidP="008E5575">
      <w:pPr>
        <w:pStyle w:val="neirong"/>
        <w:spacing w:before="0"/>
        <w:ind w:firstLineChars="200" w:firstLine="480"/>
        <w:rPr>
          <w:rFonts w:hint="eastAsia"/>
        </w:rPr>
      </w:pPr>
      <w:r>
        <w:t>本基金本报告期末未投资国债期货。</w:t>
      </w:r>
    </w:p>
    <w:p w14:paraId="343D6603" w14:textId="77777777" w:rsidR="00E63DB1" w:rsidRDefault="00E63DB1" w:rsidP="00E63DB1">
      <w:pPr>
        <w:widowControl/>
        <w:jc w:val="left"/>
        <w:rPr>
          <w:rFonts w:ascii="宋体" w:eastAsia="宋体" w:hAnsi="宋体" w:cs="宋体" w:hint="eastAsia"/>
          <w:kern w:val="0"/>
          <w:sz w:val="24"/>
          <w:szCs w:val="24"/>
        </w:rPr>
      </w:pPr>
    </w:p>
    <w:p w14:paraId="327F5190" w14:textId="77777777" w:rsidR="00E63DB1" w:rsidRDefault="00E63DB1" w:rsidP="00E63DB1">
      <w:pPr>
        <w:pStyle w:val="zhangjiep2"/>
        <w:rPr>
          <w:rFonts w:hint="eastAsia"/>
        </w:rPr>
      </w:pPr>
      <w:r>
        <w:rPr>
          <w:rFonts w:hAnsi="等线"/>
          <w:b/>
          <w:color w:val="000000"/>
        </w:rPr>
        <w:t>（</w:t>
      </w:r>
      <w:r>
        <w:rPr>
          <w:rFonts w:hAnsi="等线" w:hint="eastAsia"/>
          <w:b/>
          <w:color w:val="000000"/>
        </w:rPr>
        <w:t>2）</w:t>
      </w:r>
      <w:r w:rsidRPr="00FC031A">
        <w:rPr>
          <w:rFonts w:hAnsi="等线"/>
          <w:b/>
          <w:color w:val="000000"/>
        </w:rPr>
        <w:t>报告期末本基金投资的国债期货持仓和损益明细</w:t>
      </w:r>
    </w:p>
    <w:p w14:paraId="5968DE4C" w14:textId="77777777" w:rsidR="00E63DB1" w:rsidRDefault="00E63DB1" w:rsidP="00E63DB1">
      <w:pPr>
        <w:pStyle w:val="neirong"/>
        <w:ind w:firstLineChars="200" w:firstLine="480"/>
        <w:rPr>
          <w:rFonts w:hint="eastAsia"/>
        </w:rPr>
      </w:pPr>
      <w:r>
        <w:t>本基金本报告期末未投资国债期货。</w:t>
      </w:r>
    </w:p>
    <w:p w14:paraId="2724F369" w14:textId="77777777" w:rsidR="00E63DB1" w:rsidRDefault="00E63DB1" w:rsidP="00E63DB1">
      <w:pPr>
        <w:widowControl/>
        <w:jc w:val="left"/>
        <w:rPr>
          <w:rFonts w:ascii="宋体" w:eastAsia="宋体" w:hAnsi="宋体" w:cs="宋体" w:hint="eastAsia"/>
          <w:kern w:val="0"/>
          <w:sz w:val="24"/>
          <w:szCs w:val="24"/>
        </w:rPr>
      </w:pPr>
    </w:p>
    <w:p w14:paraId="4F9AC8E7" w14:textId="77777777" w:rsidR="00E63DB1" w:rsidRDefault="00E63DB1" w:rsidP="00E63DB1">
      <w:pPr>
        <w:pStyle w:val="zhangjiep2"/>
        <w:rPr>
          <w:rFonts w:hint="eastAsia"/>
        </w:rPr>
      </w:pPr>
      <w:r>
        <w:rPr>
          <w:rFonts w:hAnsi="等线"/>
          <w:b/>
          <w:color w:val="000000"/>
        </w:rPr>
        <w:t>（</w:t>
      </w:r>
      <w:r>
        <w:rPr>
          <w:rFonts w:hAnsi="等线" w:hint="eastAsia"/>
          <w:b/>
          <w:color w:val="000000"/>
        </w:rPr>
        <w:t>3）</w:t>
      </w:r>
      <w:r w:rsidRPr="00FC031A">
        <w:rPr>
          <w:rFonts w:hAnsi="等线"/>
          <w:b/>
          <w:color w:val="000000"/>
        </w:rPr>
        <w:t xml:space="preserve"> 本期国债期货投资评价</w:t>
      </w:r>
    </w:p>
    <w:p w14:paraId="001A23E2" w14:textId="77777777" w:rsidR="00E63DB1" w:rsidRDefault="00E63DB1" w:rsidP="008E5575">
      <w:pPr>
        <w:pStyle w:val="neirong"/>
        <w:spacing w:before="0"/>
        <w:ind w:firstLineChars="200" w:firstLine="480"/>
        <w:rPr>
          <w:rFonts w:hint="eastAsia"/>
        </w:rPr>
      </w:pPr>
      <w:r>
        <w:t>本基金本报告期末未投资国债期货。</w:t>
      </w:r>
    </w:p>
    <w:p w14:paraId="05DF400A" w14:textId="77777777" w:rsidR="00E63DB1" w:rsidRDefault="00E63DB1" w:rsidP="00E63DB1">
      <w:pPr>
        <w:widowControl/>
        <w:jc w:val="left"/>
        <w:rPr>
          <w:rFonts w:ascii="宋体" w:eastAsia="宋体" w:hAnsi="宋体" w:cs="宋体" w:hint="eastAsia"/>
          <w:kern w:val="0"/>
          <w:sz w:val="24"/>
          <w:szCs w:val="24"/>
        </w:rPr>
      </w:pPr>
    </w:p>
    <w:p w14:paraId="60A8762E" w14:textId="77777777" w:rsidR="00E63DB1" w:rsidRDefault="00E63DB1" w:rsidP="00E63DB1">
      <w:pPr>
        <w:pStyle w:val="zhangjiep"/>
        <w:ind w:firstLine="422"/>
        <w:rPr>
          <w:rFonts w:hint="eastAsia"/>
        </w:rPr>
      </w:pPr>
      <w:bookmarkStart w:id="222" w:name="_Toc132639953"/>
      <w:r>
        <w:rPr>
          <w:rFonts w:hAnsi="等线"/>
          <w:b/>
          <w:color w:val="000000"/>
        </w:rPr>
        <w:t>11、</w:t>
      </w:r>
      <w:r w:rsidRPr="00FC031A">
        <w:rPr>
          <w:rFonts w:hAnsi="等线"/>
          <w:b/>
          <w:color w:val="000000"/>
        </w:rPr>
        <w:t>投资组合报告附注</w:t>
      </w:r>
      <w:bookmarkEnd w:id="222"/>
      <w:r w:rsidRPr="00FC031A">
        <w:rPr>
          <w:rFonts w:hAnsi="等线"/>
          <w:b/>
          <w:color w:val="000000"/>
        </w:rPr>
        <w:t xml:space="preserve"> </w:t>
      </w:r>
    </w:p>
    <w:p w14:paraId="6766C155" w14:textId="77777777" w:rsidR="00467922" w:rsidRPr="00875DE1" w:rsidRDefault="00E63DB1" w:rsidP="00467922">
      <w:pPr>
        <w:pStyle w:val="zhangjiep2"/>
        <w:rPr>
          <w:rFonts w:hAnsi="Calibri"/>
          <w:b/>
          <w:color w:val="000000"/>
        </w:rPr>
      </w:pPr>
      <w:r>
        <w:rPr>
          <w:rFonts w:hAnsi="等线"/>
          <w:b/>
          <w:color w:val="000000"/>
        </w:rPr>
        <w:t>（</w:t>
      </w:r>
      <w:r>
        <w:rPr>
          <w:rFonts w:hAnsi="等线" w:hint="eastAsia"/>
          <w:b/>
          <w:color w:val="000000"/>
        </w:rPr>
        <w:t>1）</w:t>
      </w:r>
      <w:r w:rsidR="00467922" w:rsidRPr="00875DE1">
        <w:rPr>
          <w:rFonts w:hAnsi="Calibri"/>
          <w:b/>
          <w:color w:val="000000"/>
        </w:rPr>
        <w:t>本基金投资的前十名证券的发行主体中，大</w:t>
      </w:r>
      <w:proofErr w:type="gramStart"/>
      <w:r w:rsidR="00467922" w:rsidRPr="00875DE1">
        <w:rPr>
          <w:rFonts w:hAnsi="Calibri"/>
          <w:b/>
          <w:color w:val="000000"/>
        </w:rPr>
        <w:t>博医疗</w:t>
      </w:r>
      <w:proofErr w:type="gramEnd"/>
      <w:r w:rsidR="00467922" w:rsidRPr="00875DE1">
        <w:rPr>
          <w:rFonts w:hAnsi="Calibri"/>
          <w:b/>
          <w:color w:val="000000"/>
        </w:rPr>
        <w:t>在报告编制日前一年内受到厦门证监局责令改正以及深交所关注函。</w:t>
      </w:r>
    </w:p>
    <w:p w14:paraId="6C13BC1C" w14:textId="77777777" w:rsidR="00467922" w:rsidRDefault="00467922" w:rsidP="00467922">
      <w:pPr>
        <w:pStyle w:val="biaogeleft"/>
        <w:ind w:firstLine="480"/>
        <w:rPr>
          <w:rFonts w:hint="eastAsia"/>
          <w:b/>
          <w:color w:val="000000"/>
        </w:rPr>
      </w:pPr>
      <w:r>
        <w:rPr>
          <w:b/>
          <w:color w:val="000000"/>
        </w:rPr>
        <w:t>本基金对上述主体发行的相关证券的投资决策程序符合相关法律法规及基金合同的要求。</w:t>
      </w:r>
    </w:p>
    <w:p w14:paraId="4C245D08" w14:textId="77777777" w:rsidR="00467922" w:rsidRDefault="00467922" w:rsidP="00467922">
      <w:pPr>
        <w:pStyle w:val="biaogeleft"/>
        <w:ind w:firstLine="480"/>
        <w:rPr>
          <w:rFonts w:hint="eastAsia"/>
        </w:rPr>
      </w:pPr>
      <w:r>
        <w:rPr>
          <w:b/>
          <w:color w:val="000000"/>
        </w:rPr>
        <w:t>除上述主体外，本基金投资的其他前十名证券的发行主体本期没有出现被监管部门立案调查，或在报告编制日前一年内受到公开谴责、处罚的情形。</w:t>
      </w:r>
    </w:p>
    <w:p w14:paraId="6249B0E8" w14:textId="77777777" w:rsidR="00E63DB1" w:rsidRDefault="00E63DB1" w:rsidP="00173554">
      <w:pPr>
        <w:pStyle w:val="zhangjiep2"/>
        <w:rPr>
          <w:rFonts w:hint="eastAsia"/>
        </w:rPr>
      </w:pPr>
    </w:p>
    <w:p w14:paraId="40148EA5" w14:textId="77777777" w:rsidR="00E63DB1" w:rsidRDefault="00E63DB1" w:rsidP="00E63DB1">
      <w:pPr>
        <w:pStyle w:val="zhangjiep2"/>
        <w:rPr>
          <w:rFonts w:hint="eastAsia"/>
        </w:rPr>
      </w:pPr>
      <w:r>
        <w:rPr>
          <w:rFonts w:hAnsi="等线"/>
          <w:b/>
          <w:color w:val="000000"/>
        </w:rPr>
        <w:t>（</w:t>
      </w:r>
      <w:r>
        <w:rPr>
          <w:rFonts w:hAnsi="等线" w:hint="eastAsia"/>
          <w:b/>
          <w:color w:val="000000"/>
        </w:rPr>
        <w:t>2）</w:t>
      </w:r>
      <w:r w:rsidRPr="00FC031A">
        <w:rPr>
          <w:rFonts w:hAnsi="等线"/>
          <w:b/>
          <w:color w:val="000000"/>
        </w:rPr>
        <w:t>本基金投资的前十名股票没有超出基金合同规定的备选股票库。</w:t>
      </w:r>
    </w:p>
    <w:p w14:paraId="6FB12C07" w14:textId="77777777" w:rsidR="00E63DB1" w:rsidRDefault="00E63DB1" w:rsidP="00E63DB1">
      <w:pPr>
        <w:widowControl/>
        <w:jc w:val="left"/>
        <w:rPr>
          <w:rFonts w:ascii="宋体" w:eastAsia="宋体" w:hAnsi="宋体" w:cs="宋体" w:hint="eastAsia"/>
          <w:kern w:val="0"/>
          <w:sz w:val="24"/>
          <w:szCs w:val="24"/>
        </w:rPr>
      </w:pPr>
    </w:p>
    <w:p w14:paraId="7AF2EB72" w14:textId="77777777" w:rsidR="00E63DB1" w:rsidRDefault="00E63DB1" w:rsidP="00E63DB1">
      <w:pPr>
        <w:pStyle w:val="zhangjiep2"/>
        <w:rPr>
          <w:rFonts w:hint="eastAsia"/>
        </w:rPr>
      </w:pPr>
      <w:r>
        <w:rPr>
          <w:rFonts w:hAnsi="等线"/>
          <w:b/>
          <w:color w:val="000000"/>
        </w:rPr>
        <w:t>（</w:t>
      </w:r>
      <w:r>
        <w:rPr>
          <w:rFonts w:hAnsi="等线" w:hint="eastAsia"/>
          <w:b/>
          <w:color w:val="000000"/>
        </w:rPr>
        <w:t>3）</w:t>
      </w:r>
      <w:r w:rsidRPr="00FC031A">
        <w:rPr>
          <w:rFonts w:hAnsi="等线"/>
          <w:b/>
          <w:color w:val="000000"/>
        </w:rPr>
        <w:t>其他资产构成</w:t>
      </w:r>
    </w:p>
    <w:tbl>
      <w:tblPr>
        <w:tblW w:w="9045" w:type="dxa"/>
        <w:tblInd w:w="108" w:type="dxa"/>
        <w:tblLook w:val="04A0" w:firstRow="1" w:lastRow="0" w:firstColumn="1" w:lastColumn="0" w:noHBand="0" w:noVBand="1"/>
      </w:tblPr>
      <w:tblGrid>
        <w:gridCol w:w="1276"/>
        <w:gridCol w:w="3709"/>
        <w:gridCol w:w="4060"/>
      </w:tblGrid>
      <w:tr w:rsidR="00E63DB1" w:rsidRPr="00FC031A" w14:paraId="7740C43E" w14:textId="77777777" w:rsidTr="00173554">
        <w:tc>
          <w:tcPr>
            <w:tcW w:w="1276" w:type="dxa"/>
            <w:tcBorders>
              <w:top w:val="single" w:sz="8" w:space="0" w:color="000000"/>
              <w:left w:val="single" w:sz="8" w:space="0" w:color="000000"/>
              <w:bottom w:val="single" w:sz="6" w:space="0" w:color="000000"/>
              <w:right w:val="single" w:sz="8" w:space="0" w:color="000000"/>
            </w:tcBorders>
            <w:vAlign w:val="center"/>
            <w:hideMark/>
          </w:tcPr>
          <w:p w14:paraId="543F6BA0" w14:textId="77777777" w:rsidR="00E63DB1" w:rsidRDefault="00E63DB1" w:rsidP="00D16400">
            <w:pPr>
              <w:pStyle w:val="biaogecenter"/>
              <w:wordWrap w:val="0"/>
              <w:rPr>
                <w:rFonts w:hint="eastAsia"/>
              </w:rPr>
            </w:pPr>
            <w:r w:rsidRPr="00FC031A">
              <w:rPr>
                <w:rFonts w:hAnsi="等线"/>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010B2AB" w14:textId="77777777" w:rsidR="00E63DB1" w:rsidRDefault="00E63DB1" w:rsidP="00D16400">
            <w:pPr>
              <w:pStyle w:val="biaogecenter"/>
              <w:wordWrap w:val="0"/>
              <w:rPr>
                <w:rFonts w:hint="eastAsia"/>
              </w:rPr>
            </w:pPr>
            <w: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BA2FFEC" w14:textId="77777777" w:rsidR="00E63DB1" w:rsidRDefault="00E63DB1" w:rsidP="00D16400">
            <w:pPr>
              <w:pStyle w:val="biaogecenter"/>
              <w:wordWrap w:val="0"/>
              <w:rPr>
                <w:rFonts w:hint="eastAsia"/>
              </w:rPr>
            </w:pPr>
            <w:r>
              <w:t>金额(元)</w:t>
            </w:r>
          </w:p>
        </w:tc>
      </w:tr>
      <w:tr w:rsidR="00467922" w:rsidRPr="00FC031A" w14:paraId="40DD31E6" w14:textId="77777777" w:rsidTr="00173554">
        <w:tc>
          <w:tcPr>
            <w:tcW w:w="1276" w:type="dxa"/>
            <w:tcBorders>
              <w:top w:val="single" w:sz="8" w:space="0" w:color="000000"/>
              <w:left w:val="single" w:sz="8" w:space="0" w:color="000000"/>
              <w:bottom w:val="single" w:sz="6" w:space="0" w:color="000000"/>
              <w:right w:val="single" w:sz="8" w:space="0" w:color="000000"/>
            </w:tcBorders>
            <w:vAlign w:val="center"/>
            <w:hideMark/>
          </w:tcPr>
          <w:p w14:paraId="0AB5719E" w14:textId="77777777" w:rsidR="00467922" w:rsidRDefault="00467922" w:rsidP="00467922">
            <w:pPr>
              <w:pStyle w:val="biaogecenter"/>
              <w:wordWrap w:val="0"/>
              <w:rPr>
                <w:rFonts w:hint="eastAsia"/>
              </w:rPr>
            </w:pPr>
            <w:r w:rsidRPr="00FC031A">
              <w:rPr>
                <w:rFonts w:hAnsi="等线"/>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6DD46DDF" w14:textId="77777777" w:rsidR="00467922" w:rsidRDefault="00467922" w:rsidP="00467922">
            <w:pPr>
              <w:pStyle w:val="biaogeleft"/>
              <w:wordWrap w:val="0"/>
              <w:rPr>
                <w:rFonts w:hint="eastAsia"/>
              </w:rPr>
            </w:pPr>
            <w: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987FC0D" w14:textId="2C6D563A" w:rsidR="00467922" w:rsidRDefault="00467922" w:rsidP="00467922">
            <w:pPr>
              <w:pStyle w:val="biaogeright"/>
              <w:wordWrap w:val="0"/>
              <w:rPr>
                <w:rFonts w:hint="eastAsia"/>
              </w:rPr>
            </w:pPr>
            <w:r w:rsidRPr="00711A80">
              <w:t>1,180,957.65</w:t>
            </w:r>
          </w:p>
        </w:tc>
      </w:tr>
      <w:tr w:rsidR="00467922" w:rsidRPr="00FC031A" w14:paraId="21797D53" w14:textId="77777777" w:rsidTr="00173554">
        <w:tc>
          <w:tcPr>
            <w:tcW w:w="1276" w:type="dxa"/>
            <w:tcBorders>
              <w:top w:val="single" w:sz="8" w:space="0" w:color="000000"/>
              <w:left w:val="single" w:sz="8" w:space="0" w:color="000000"/>
              <w:bottom w:val="single" w:sz="6" w:space="0" w:color="000000"/>
              <w:right w:val="single" w:sz="8" w:space="0" w:color="000000"/>
            </w:tcBorders>
            <w:vAlign w:val="center"/>
            <w:hideMark/>
          </w:tcPr>
          <w:p w14:paraId="00D020B8" w14:textId="77777777" w:rsidR="00467922" w:rsidRDefault="00467922" w:rsidP="00467922">
            <w:pPr>
              <w:pStyle w:val="biaogecenter"/>
              <w:wordWrap w:val="0"/>
              <w:rPr>
                <w:rFonts w:hint="eastAsia"/>
              </w:rPr>
            </w:pPr>
            <w:r w:rsidRPr="00FC031A">
              <w:rPr>
                <w:rFonts w:hAnsi="等线"/>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4B83F65B" w14:textId="77777777" w:rsidR="00467922" w:rsidRDefault="00467922" w:rsidP="00467922">
            <w:pPr>
              <w:pStyle w:val="biaogeleft"/>
              <w:wordWrap w:val="0"/>
              <w:rPr>
                <w:rFonts w:hint="eastAsia"/>
              </w:rPr>
            </w:pPr>
            <w: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08ECDCA" w14:textId="7991C742" w:rsidR="00467922" w:rsidRDefault="00467922" w:rsidP="00467922">
            <w:pPr>
              <w:pStyle w:val="biaogeright"/>
              <w:wordWrap w:val="0"/>
              <w:rPr>
                <w:rFonts w:hint="eastAsia"/>
              </w:rPr>
            </w:pPr>
            <w:r w:rsidRPr="00711A80">
              <w:t>-</w:t>
            </w:r>
          </w:p>
        </w:tc>
      </w:tr>
      <w:tr w:rsidR="00467922" w:rsidRPr="00FC031A" w14:paraId="10EA7ED7" w14:textId="77777777" w:rsidTr="00173554">
        <w:tc>
          <w:tcPr>
            <w:tcW w:w="1276" w:type="dxa"/>
            <w:tcBorders>
              <w:top w:val="single" w:sz="8" w:space="0" w:color="000000"/>
              <w:left w:val="single" w:sz="8" w:space="0" w:color="000000"/>
              <w:bottom w:val="single" w:sz="6" w:space="0" w:color="000000"/>
              <w:right w:val="single" w:sz="8" w:space="0" w:color="000000"/>
            </w:tcBorders>
            <w:vAlign w:val="center"/>
            <w:hideMark/>
          </w:tcPr>
          <w:p w14:paraId="4CC9A2CE" w14:textId="77777777" w:rsidR="00467922" w:rsidRDefault="00467922" w:rsidP="00467922">
            <w:pPr>
              <w:pStyle w:val="biaogecenter"/>
              <w:wordWrap w:val="0"/>
              <w:rPr>
                <w:rFonts w:hint="eastAsia"/>
              </w:rPr>
            </w:pPr>
            <w:r w:rsidRPr="00FC031A">
              <w:rPr>
                <w:rFonts w:hAnsi="等线"/>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6E77A7E1" w14:textId="77777777" w:rsidR="00467922" w:rsidRDefault="00467922" w:rsidP="00467922">
            <w:pPr>
              <w:pStyle w:val="biaogeleft"/>
              <w:wordWrap w:val="0"/>
              <w:rPr>
                <w:rFonts w:hint="eastAsia"/>
              </w:rPr>
            </w:pPr>
            <w: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F7043EB" w14:textId="68962729" w:rsidR="00467922" w:rsidRDefault="00467922" w:rsidP="00467922">
            <w:pPr>
              <w:pStyle w:val="biaogeright"/>
              <w:wordWrap w:val="0"/>
              <w:rPr>
                <w:rFonts w:hint="eastAsia"/>
              </w:rPr>
            </w:pPr>
            <w:r w:rsidRPr="00711A80">
              <w:t>-</w:t>
            </w:r>
          </w:p>
        </w:tc>
      </w:tr>
      <w:tr w:rsidR="00467922" w:rsidRPr="00FC031A" w14:paraId="466B7E6C" w14:textId="77777777" w:rsidTr="00173554">
        <w:tc>
          <w:tcPr>
            <w:tcW w:w="1276" w:type="dxa"/>
            <w:tcBorders>
              <w:top w:val="single" w:sz="8" w:space="0" w:color="000000"/>
              <w:left w:val="single" w:sz="8" w:space="0" w:color="000000"/>
              <w:bottom w:val="single" w:sz="6" w:space="0" w:color="000000"/>
              <w:right w:val="single" w:sz="8" w:space="0" w:color="000000"/>
            </w:tcBorders>
            <w:vAlign w:val="center"/>
            <w:hideMark/>
          </w:tcPr>
          <w:p w14:paraId="0F10CA50" w14:textId="77777777" w:rsidR="00467922" w:rsidRDefault="00467922" w:rsidP="00467922">
            <w:pPr>
              <w:pStyle w:val="biaogecenter"/>
              <w:wordWrap w:val="0"/>
              <w:rPr>
                <w:rFonts w:hint="eastAsia"/>
              </w:rPr>
            </w:pPr>
            <w:r w:rsidRPr="00FC031A">
              <w:rPr>
                <w:rFonts w:hAnsi="等线"/>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22E0820" w14:textId="77777777" w:rsidR="00467922" w:rsidRDefault="00467922" w:rsidP="00467922">
            <w:pPr>
              <w:pStyle w:val="biaogeleft"/>
              <w:wordWrap w:val="0"/>
              <w:rPr>
                <w:rFonts w:hint="eastAsia"/>
              </w:rPr>
            </w:pPr>
            <w: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AFA7BC9" w14:textId="63693738" w:rsidR="00467922" w:rsidRDefault="00467922" w:rsidP="00467922">
            <w:pPr>
              <w:pStyle w:val="biaogeright"/>
              <w:wordWrap w:val="0"/>
              <w:rPr>
                <w:rFonts w:hint="eastAsia"/>
              </w:rPr>
            </w:pPr>
            <w:r w:rsidRPr="00711A80">
              <w:t>-</w:t>
            </w:r>
          </w:p>
        </w:tc>
      </w:tr>
      <w:tr w:rsidR="00467922" w:rsidRPr="00FC031A" w14:paraId="26D0A254" w14:textId="77777777" w:rsidTr="00173554">
        <w:tc>
          <w:tcPr>
            <w:tcW w:w="1276" w:type="dxa"/>
            <w:tcBorders>
              <w:top w:val="single" w:sz="8" w:space="0" w:color="000000"/>
              <w:left w:val="single" w:sz="8" w:space="0" w:color="000000"/>
              <w:bottom w:val="single" w:sz="6" w:space="0" w:color="000000"/>
              <w:right w:val="single" w:sz="8" w:space="0" w:color="000000"/>
            </w:tcBorders>
            <w:vAlign w:val="center"/>
            <w:hideMark/>
          </w:tcPr>
          <w:p w14:paraId="24DDDC1D" w14:textId="77777777" w:rsidR="00467922" w:rsidRDefault="00467922" w:rsidP="00467922">
            <w:pPr>
              <w:pStyle w:val="biaogecenter"/>
              <w:wordWrap w:val="0"/>
              <w:rPr>
                <w:rFonts w:hint="eastAsia"/>
              </w:rPr>
            </w:pPr>
            <w:r w:rsidRPr="00FC031A">
              <w:rPr>
                <w:rFonts w:hAnsi="等线"/>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6E520712" w14:textId="77777777" w:rsidR="00467922" w:rsidRDefault="00467922" w:rsidP="00467922">
            <w:pPr>
              <w:pStyle w:val="biaogeleft"/>
              <w:wordWrap w:val="0"/>
              <w:rPr>
                <w:rFonts w:hint="eastAsia"/>
              </w:rPr>
            </w:pPr>
            <w: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5BE622C4" w14:textId="56784BB0" w:rsidR="00467922" w:rsidRDefault="00467922" w:rsidP="00467922">
            <w:pPr>
              <w:pStyle w:val="biaogeright"/>
              <w:wordWrap w:val="0"/>
              <w:rPr>
                <w:rFonts w:hint="eastAsia"/>
              </w:rPr>
            </w:pPr>
            <w:r w:rsidRPr="00711A80">
              <w:t>7,871.72</w:t>
            </w:r>
          </w:p>
        </w:tc>
      </w:tr>
      <w:tr w:rsidR="00467922" w:rsidRPr="00FC031A" w14:paraId="72D166F3" w14:textId="77777777" w:rsidTr="00173554">
        <w:tc>
          <w:tcPr>
            <w:tcW w:w="1276" w:type="dxa"/>
            <w:tcBorders>
              <w:top w:val="single" w:sz="8" w:space="0" w:color="000000"/>
              <w:left w:val="single" w:sz="8" w:space="0" w:color="000000"/>
              <w:bottom w:val="single" w:sz="6" w:space="0" w:color="000000"/>
              <w:right w:val="single" w:sz="8" w:space="0" w:color="000000"/>
            </w:tcBorders>
            <w:vAlign w:val="center"/>
            <w:hideMark/>
          </w:tcPr>
          <w:p w14:paraId="2CF04449" w14:textId="77777777" w:rsidR="00467922" w:rsidRDefault="00467922" w:rsidP="00467922">
            <w:pPr>
              <w:pStyle w:val="biaogecenter"/>
              <w:wordWrap w:val="0"/>
              <w:rPr>
                <w:rFonts w:hint="eastAsia"/>
              </w:rPr>
            </w:pPr>
            <w:r w:rsidRPr="00FC031A">
              <w:rPr>
                <w:rFonts w:hAnsi="等线"/>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8788135" w14:textId="77777777" w:rsidR="00467922" w:rsidRDefault="00467922" w:rsidP="00467922">
            <w:pPr>
              <w:pStyle w:val="biaogeleft"/>
              <w:wordWrap w:val="0"/>
              <w:rPr>
                <w:rFonts w:hint="eastAsia"/>
              </w:rPr>
            </w:pPr>
            <w: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62019C2D" w14:textId="5FFC91CD" w:rsidR="00467922" w:rsidRDefault="00467922" w:rsidP="00467922">
            <w:pPr>
              <w:pStyle w:val="biaogeright"/>
              <w:wordWrap w:val="0"/>
              <w:rPr>
                <w:rFonts w:hint="eastAsia"/>
              </w:rPr>
            </w:pPr>
            <w:r w:rsidRPr="00711A80">
              <w:t>-</w:t>
            </w:r>
          </w:p>
        </w:tc>
      </w:tr>
      <w:tr w:rsidR="00467922" w:rsidRPr="00FC031A" w14:paraId="0DAF78E2" w14:textId="77777777" w:rsidTr="00173554">
        <w:tc>
          <w:tcPr>
            <w:tcW w:w="1276" w:type="dxa"/>
            <w:tcBorders>
              <w:top w:val="single" w:sz="8" w:space="0" w:color="000000"/>
              <w:left w:val="single" w:sz="8" w:space="0" w:color="000000"/>
              <w:bottom w:val="single" w:sz="6" w:space="0" w:color="000000"/>
              <w:right w:val="single" w:sz="8" w:space="0" w:color="000000"/>
            </w:tcBorders>
            <w:vAlign w:val="center"/>
            <w:hideMark/>
          </w:tcPr>
          <w:p w14:paraId="66677B1A" w14:textId="77777777" w:rsidR="00467922" w:rsidRDefault="00467922" w:rsidP="00467922">
            <w:pPr>
              <w:pStyle w:val="biaogecenter"/>
              <w:wordWrap w:val="0"/>
              <w:rPr>
                <w:rFonts w:hint="eastAsia"/>
              </w:rPr>
            </w:pPr>
            <w:r w:rsidRPr="00FC031A">
              <w:rPr>
                <w:rFonts w:hAnsi="等线"/>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AEA73FB" w14:textId="77777777" w:rsidR="00467922" w:rsidRDefault="00467922" w:rsidP="00467922">
            <w:pPr>
              <w:pStyle w:val="biaogeleft"/>
              <w:wordWrap w:val="0"/>
              <w:rPr>
                <w:rFonts w:hint="eastAsia"/>
              </w:rPr>
            </w:pPr>
            <w: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F702E5C" w14:textId="777250C4" w:rsidR="00467922" w:rsidRDefault="00467922" w:rsidP="00467922">
            <w:pPr>
              <w:pStyle w:val="biaogeright"/>
              <w:wordWrap w:val="0"/>
              <w:rPr>
                <w:rFonts w:hint="eastAsia"/>
              </w:rPr>
            </w:pPr>
            <w:r w:rsidRPr="00711A80">
              <w:t>-</w:t>
            </w:r>
          </w:p>
        </w:tc>
      </w:tr>
      <w:tr w:rsidR="00467922" w:rsidRPr="00FC031A" w14:paraId="5BB57951" w14:textId="77777777" w:rsidTr="00173554">
        <w:tc>
          <w:tcPr>
            <w:tcW w:w="1276" w:type="dxa"/>
            <w:tcBorders>
              <w:top w:val="single" w:sz="8" w:space="0" w:color="000000"/>
              <w:left w:val="single" w:sz="8" w:space="0" w:color="000000"/>
              <w:bottom w:val="single" w:sz="6" w:space="0" w:color="000000"/>
              <w:right w:val="single" w:sz="8" w:space="0" w:color="000000"/>
            </w:tcBorders>
            <w:vAlign w:val="center"/>
            <w:hideMark/>
          </w:tcPr>
          <w:p w14:paraId="1FBD3A83" w14:textId="77777777" w:rsidR="00467922" w:rsidRDefault="00467922" w:rsidP="00467922">
            <w:pPr>
              <w:pStyle w:val="biaogecenter"/>
              <w:wordWrap w:val="0"/>
              <w:rPr>
                <w:rFonts w:hint="eastAsia"/>
              </w:rPr>
            </w:pPr>
            <w:r w:rsidRPr="00FC031A">
              <w:rPr>
                <w:rFonts w:hAnsi="等线"/>
                <w:color w:val="000000"/>
              </w:rPr>
              <w:lastRenderedPageBreak/>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97A8736" w14:textId="77777777" w:rsidR="00467922" w:rsidRDefault="00467922" w:rsidP="00467922">
            <w:pPr>
              <w:pStyle w:val="biaogeleft"/>
              <w:wordWrap w:val="0"/>
              <w:rPr>
                <w:rFonts w:hint="eastAsia"/>
              </w:rPr>
            </w:pPr>
            <w: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2CA1F15E" w14:textId="77917399" w:rsidR="00467922" w:rsidRDefault="00467922" w:rsidP="00467922">
            <w:pPr>
              <w:pStyle w:val="biaogeright"/>
              <w:wordWrap w:val="0"/>
              <w:rPr>
                <w:rFonts w:hint="eastAsia"/>
              </w:rPr>
            </w:pPr>
            <w:r w:rsidRPr="00711A80">
              <w:t>1,188,829.37</w:t>
            </w:r>
          </w:p>
        </w:tc>
      </w:tr>
    </w:tbl>
    <w:p w14:paraId="5BFBEDEB" w14:textId="77777777" w:rsidR="00E63DB1" w:rsidRDefault="00E63DB1" w:rsidP="00E63DB1">
      <w:pPr>
        <w:widowControl/>
        <w:jc w:val="left"/>
        <w:rPr>
          <w:rFonts w:ascii="宋体" w:eastAsia="宋体" w:hAnsi="宋体" w:cs="宋体" w:hint="eastAsia"/>
          <w:kern w:val="0"/>
          <w:sz w:val="24"/>
          <w:szCs w:val="24"/>
        </w:rPr>
      </w:pPr>
    </w:p>
    <w:p w14:paraId="6AE333E0" w14:textId="77777777" w:rsidR="00E63DB1" w:rsidRDefault="00E63DB1" w:rsidP="00E63DB1">
      <w:pPr>
        <w:pStyle w:val="zhangjiep2"/>
        <w:rPr>
          <w:rFonts w:hint="eastAsia"/>
        </w:rPr>
      </w:pPr>
      <w:r>
        <w:rPr>
          <w:rFonts w:hAnsi="等线"/>
          <w:b/>
          <w:color w:val="000000"/>
        </w:rPr>
        <w:t>（</w:t>
      </w:r>
      <w:r>
        <w:rPr>
          <w:rFonts w:hAnsi="等线" w:hint="eastAsia"/>
          <w:b/>
          <w:color w:val="000000"/>
        </w:rPr>
        <w:t>4）</w:t>
      </w:r>
      <w:r w:rsidRPr="00FC031A">
        <w:rPr>
          <w:rFonts w:hAnsi="等线"/>
          <w:b/>
          <w:color w:val="000000"/>
        </w:rPr>
        <w:t xml:space="preserve"> 报告期末持有的处于转股期的可转换债券明细</w:t>
      </w:r>
    </w:p>
    <w:p w14:paraId="2949FA9C" w14:textId="77777777" w:rsidR="00E63DB1" w:rsidRDefault="00E63DB1" w:rsidP="00E63DB1">
      <w:pPr>
        <w:pStyle w:val="neirong"/>
        <w:ind w:firstLineChars="200" w:firstLine="480"/>
        <w:rPr>
          <w:rFonts w:hint="eastAsia"/>
        </w:rPr>
      </w:pPr>
      <w:r>
        <w:t>本基金本报告期末未持有处于转股期的可转换债券。</w:t>
      </w:r>
    </w:p>
    <w:p w14:paraId="161FEB3F" w14:textId="77777777" w:rsidR="00E63DB1" w:rsidRDefault="00E63DB1" w:rsidP="00E63DB1">
      <w:pPr>
        <w:widowControl/>
        <w:jc w:val="left"/>
        <w:rPr>
          <w:rFonts w:ascii="宋体" w:eastAsia="宋体" w:hAnsi="宋体" w:cs="宋体" w:hint="eastAsia"/>
          <w:kern w:val="0"/>
          <w:sz w:val="24"/>
          <w:szCs w:val="24"/>
        </w:rPr>
      </w:pPr>
    </w:p>
    <w:p w14:paraId="619088AE" w14:textId="77777777" w:rsidR="00E63DB1" w:rsidRDefault="00E63DB1" w:rsidP="00E63DB1">
      <w:pPr>
        <w:pStyle w:val="zhangjiep2"/>
        <w:rPr>
          <w:rFonts w:hint="eastAsia"/>
        </w:rPr>
      </w:pPr>
      <w:r>
        <w:rPr>
          <w:rFonts w:hAnsi="等线"/>
          <w:b/>
          <w:color w:val="000000"/>
        </w:rPr>
        <w:t>（</w:t>
      </w:r>
      <w:r>
        <w:rPr>
          <w:rFonts w:hAnsi="等线" w:hint="eastAsia"/>
          <w:b/>
          <w:color w:val="000000"/>
        </w:rPr>
        <w:t>5）</w:t>
      </w:r>
      <w:r w:rsidRPr="00FC031A">
        <w:rPr>
          <w:rFonts w:hAnsi="等线"/>
          <w:b/>
          <w:color w:val="000000"/>
        </w:rPr>
        <w:t>报告</w:t>
      </w:r>
      <w:proofErr w:type="gramStart"/>
      <w:r w:rsidRPr="00FC031A">
        <w:rPr>
          <w:rFonts w:hAnsi="等线"/>
          <w:b/>
          <w:color w:val="000000"/>
        </w:rPr>
        <w:t>期末前</w:t>
      </w:r>
      <w:proofErr w:type="gramEnd"/>
      <w:r w:rsidRPr="00FC031A">
        <w:rPr>
          <w:rFonts w:hAnsi="等线"/>
          <w:b/>
          <w:color w:val="000000"/>
        </w:rPr>
        <w:t>十名股票中存在流通受限情况的说明</w:t>
      </w:r>
    </w:p>
    <w:p w14:paraId="00D86F47" w14:textId="77777777" w:rsidR="00E63DB1" w:rsidRDefault="00E63DB1" w:rsidP="00E63DB1">
      <w:pPr>
        <w:pStyle w:val="neirong"/>
        <w:ind w:firstLineChars="200" w:firstLine="480"/>
        <w:rPr>
          <w:rFonts w:hint="eastAsia"/>
        </w:rPr>
      </w:pPr>
      <w:r>
        <w:t>本基金本报告</w:t>
      </w:r>
      <w:proofErr w:type="gramStart"/>
      <w:r>
        <w:t>期末前</w:t>
      </w:r>
      <w:proofErr w:type="gramEnd"/>
      <w:r>
        <w:t>十名股票中不存在流通受限股票。</w:t>
      </w:r>
    </w:p>
    <w:p w14:paraId="0A31B822" w14:textId="77777777" w:rsidR="00E63DB1" w:rsidRDefault="00E63DB1" w:rsidP="00E63DB1">
      <w:pPr>
        <w:widowControl/>
        <w:jc w:val="left"/>
        <w:rPr>
          <w:rFonts w:ascii="宋体" w:eastAsia="宋体" w:hAnsi="宋体" w:cs="宋体" w:hint="eastAsia"/>
          <w:kern w:val="0"/>
          <w:sz w:val="24"/>
          <w:szCs w:val="24"/>
        </w:rPr>
      </w:pPr>
    </w:p>
    <w:p w14:paraId="3071B2D1" w14:textId="77777777" w:rsidR="00E63DB1" w:rsidRDefault="00E63DB1" w:rsidP="00E63DB1">
      <w:pPr>
        <w:pStyle w:val="zhangjiep2"/>
        <w:rPr>
          <w:rFonts w:hint="eastAsia"/>
        </w:rPr>
      </w:pPr>
      <w:r>
        <w:rPr>
          <w:rFonts w:hAnsi="等线"/>
          <w:b/>
          <w:color w:val="000000"/>
        </w:rPr>
        <w:t>（</w:t>
      </w:r>
      <w:r>
        <w:rPr>
          <w:rFonts w:hAnsi="等线" w:hint="eastAsia"/>
          <w:b/>
          <w:color w:val="000000"/>
        </w:rPr>
        <w:t>6）</w:t>
      </w:r>
      <w:r w:rsidRPr="00FC031A">
        <w:rPr>
          <w:rFonts w:hAnsi="等线"/>
          <w:b/>
          <w:color w:val="000000"/>
        </w:rPr>
        <w:t xml:space="preserve"> 投资组合报告附注的其他文字描述部分</w:t>
      </w:r>
    </w:p>
    <w:p w14:paraId="673E801E" w14:textId="14E5BF54" w:rsidR="004C6162" w:rsidRPr="008E5575" w:rsidRDefault="00E63DB1" w:rsidP="00E63DB1">
      <w:pPr>
        <w:autoSpaceDE w:val="0"/>
        <w:autoSpaceDN w:val="0"/>
        <w:spacing w:line="360" w:lineRule="auto"/>
        <w:ind w:firstLineChars="200" w:firstLine="480"/>
        <w:textAlignment w:val="bottom"/>
        <w:rPr>
          <w:rFonts w:ascii="宋体" w:eastAsia="宋体" w:hAnsi="宋体" w:cs="宋体" w:hint="eastAsia"/>
          <w:kern w:val="0"/>
          <w:sz w:val="24"/>
          <w:szCs w:val="24"/>
        </w:rPr>
      </w:pPr>
      <w:r w:rsidRPr="008E5575">
        <w:rPr>
          <w:rFonts w:ascii="宋体" w:eastAsia="宋体" w:hAnsi="宋体" w:cs="宋体" w:hint="eastAsia"/>
          <w:kern w:val="0"/>
          <w:sz w:val="24"/>
          <w:szCs w:val="24"/>
        </w:rPr>
        <w:t>由于四舍五入原因，分项之和与合计可能有尾差。</w:t>
      </w:r>
    </w:p>
    <w:p w14:paraId="1C388FA7" w14:textId="77777777" w:rsidR="00E63DB1" w:rsidRDefault="00E63DB1" w:rsidP="008E5575">
      <w:pPr>
        <w:autoSpaceDE w:val="0"/>
        <w:autoSpaceDN w:val="0"/>
        <w:spacing w:line="360" w:lineRule="auto"/>
        <w:ind w:firstLineChars="200" w:firstLine="480"/>
        <w:textAlignment w:val="bottom"/>
        <w:rPr>
          <w:rFonts w:asciiTheme="minorEastAsia" w:hAnsiTheme="minorEastAsia" w:hint="eastAsia"/>
          <w:bCs/>
          <w:sz w:val="24"/>
          <w:szCs w:val="24"/>
        </w:rPr>
      </w:pPr>
    </w:p>
    <w:p w14:paraId="5FC517AB" w14:textId="77777777" w:rsidR="004C6162" w:rsidRPr="007B2A9B" w:rsidRDefault="004C6162" w:rsidP="004C6162">
      <w:pPr>
        <w:spacing w:line="360" w:lineRule="auto"/>
        <w:ind w:firstLineChars="200" w:firstLine="482"/>
        <w:rPr>
          <w:rFonts w:ascii="宋体" w:hAnsi="宋体" w:cs="Arial" w:hint="eastAsia"/>
          <w:b/>
          <w:bCs/>
          <w:sz w:val="24"/>
        </w:rPr>
      </w:pPr>
      <w:r>
        <w:rPr>
          <w:rFonts w:ascii="宋体" w:hAnsi="宋体" w:hint="eastAsia"/>
          <w:b/>
          <w:sz w:val="24"/>
        </w:rPr>
        <w:t>十、</w:t>
      </w:r>
      <w:r>
        <w:rPr>
          <w:rFonts w:ascii="宋体" w:hAnsi="宋体" w:cs="Arial" w:hint="eastAsia"/>
          <w:b/>
          <w:bCs/>
          <w:sz w:val="24"/>
        </w:rPr>
        <w:t>基金净值表现</w:t>
      </w:r>
    </w:p>
    <w:p w14:paraId="3E66048C" w14:textId="77777777" w:rsidR="00E63DB1" w:rsidRPr="008E5575" w:rsidRDefault="00E63DB1" w:rsidP="00E63DB1">
      <w:pPr>
        <w:autoSpaceDE w:val="0"/>
        <w:autoSpaceDN w:val="0"/>
        <w:spacing w:line="360" w:lineRule="auto"/>
        <w:ind w:firstLineChars="200" w:firstLine="482"/>
        <w:textAlignment w:val="bottom"/>
        <w:rPr>
          <w:rFonts w:ascii="宋体" w:eastAsia="宋体" w:hAnsi="宋体" w:cs="宋体" w:hint="eastAsia"/>
          <w:kern w:val="0"/>
          <w:sz w:val="24"/>
          <w:szCs w:val="24"/>
        </w:rPr>
      </w:pPr>
      <w:r>
        <w:rPr>
          <w:rFonts w:asciiTheme="minorEastAsia" w:hAnsiTheme="minorEastAsia" w:hint="eastAsia"/>
          <w:b/>
          <w:sz w:val="24"/>
          <w:szCs w:val="24"/>
        </w:rPr>
        <w:t>1、</w:t>
      </w:r>
      <w:r w:rsidRPr="008E5575">
        <w:rPr>
          <w:rFonts w:ascii="宋体" w:eastAsia="宋体" w:hAnsi="宋体" w:cs="宋体"/>
          <w:kern w:val="0"/>
          <w:sz w:val="24"/>
          <w:szCs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AC9507D" w14:textId="77777777" w:rsidR="00E63DB1" w:rsidRDefault="00E63DB1" w:rsidP="00E63DB1">
      <w:pPr>
        <w:pStyle w:val="biaogeleft"/>
        <w:ind w:firstLineChars="200" w:firstLine="480"/>
        <w:rPr>
          <w:rFonts w:hint="eastAsia"/>
        </w:rPr>
      </w:pPr>
      <w:r>
        <w:rPr>
          <w:rFonts w:hAnsi="等线" w:hint="eastAsia"/>
          <w:color w:val="000000"/>
        </w:rPr>
        <w:t>（1）</w:t>
      </w:r>
      <w:r w:rsidRPr="00FC031A">
        <w:rPr>
          <w:rFonts w:hAnsi="等线"/>
          <w:color w:val="000000"/>
        </w:rPr>
        <w:t>富荣医药健康混合发起A净值表现</w:t>
      </w:r>
    </w:p>
    <w:tbl>
      <w:tblPr>
        <w:tblW w:w="9120" w:type="dxa"/>
        <w:jc w:val="center"/>
        <w:tblLook w:val="04A0" w:firstRow="1" w:lastRow="0" w:firstColumn="1" w:lastColumn="0" w:noHBand="0" w:noVBand="1"/>
      </w:tblPr>
      <w:tblGrid>
        <w:gridCol w:w="1667"/>
        <w:gridCol w:w="1156"/>
        <w:gridCol w:w="1187"/>
        <w:gridCol w:w="1277"/>
        <w:gridCol w:w="1505"/>
        <w:gridCol w:w="1135"/>
        <w:gridCol w:w="1193"/>
      </w:tblGrid>
      <w:tr w:rsidR="00E63DB1" w:rsidRPr="00FC031A" w14:paraId="3B1A6048" w14:textId="77777777" w:rsidTr="008A5D2F">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4821BF40" w14:textId="77777777" w:rsidR="00E63DB1" w:rsidRDefault="00E63DB1" w:rsidP="00D16400">
            <w:pPr>
              <w:pStyle w:val="biaogeleft"/>
              <w:wordWrap w:val="0"/>
              <w:rPr>
                <w:rFonts w:hint="eastAsia"/>
              </w:rPr>
            </w:pPr>
            <w:r>
              <w:t>阶段</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51B2CD32" w14:textId="77777777" w:rsidR="00E63DB1" w:rsidRDefault="00E63DB1" w:rsidP="00D16400">
            <w:pPr>
              <w:pStyle w:val="biaogecenter"/>
              <w:wordWrap w:val="0"/>
              <w:rPr>
                <w:rFonts w:hint="eastAsia"/>
              </w:rPr>
            </w:pPr>
            <w:r>
              <w:t>净值增长率</w:t>
            </w:r>
            <w:r>
              <w:rPr>
                <w:rFonts w:hint="eastAsia"/>
              </w:rPr>
              <w:t>①</w:t>
            </w:r>
          </w:p>
        </w:tc>
        <w:tc>
          <w:tcPr>
            <w:tcW w:w="651" w:type="pct"/>
            <w:tcBorders>
              <w:top w:val="single" w:sz="8" w:space="0" w:color="000000"/>
              <w:left w:val="single" w:sz="8" w:space="0" w:color="000000"/>
              <w:bottom w:val="single" w:sz="6" w:space="0" w:color="000000"/>
              <w:right w:val="single" w:sz="8" w:space="0" w:color="000000"/>
            </w:tcBorders>
            <w:vAlign w:val="center"/>
            <w:hideMark/>
          </w:tcPr>
          <w:p w14:paraId="5376D3ED" w14:textId="77777777" w:rsidR="00E63DB1" w:rsidRDefault="00E63DB1" w:rsidP="00D16400">
            <w:pPr>
              <w:pStyle w:val="biaogecenter"/>
              <w:wordWrap w:val="0"/>
              <w:rPr>
                <w:rFonts w:hint="eastAsia"/>
              </w:rPr>
            </w:pPr>
            <w:r>
              <w:t>净值增长率标准差</w:t>
            </w:r>
            <w:r>
              <w:rPr>
                <w:rFonts w:hint="eastAsia"/>
              </w:rPr>
              <w:t>②</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0ACFFFF" w14:textId="77777777" w:rsidR="00E63DB1" w:rsidRDefault="00E63DB1" w:rsidP="00D16400">
            <w:pPr>
              <w:pStyle w:val="biaogecenter"/>
              <w:wordWrap w:val="0"/>
              <w:rPr>
                <w:rFonts w:hint="eastAsia"/>
              </w:rPr>
            </w:pPr>
            <w:r>
              <w:t>业绩比较基准收益率</w:t>
            </w:r>
            <w:r>
              <w:rPr>
                <w:rFonts w:hint="eastAsia"/>
              </w:rPr>
              <w:t>③</w:t>
            </w:r>
          </w:p>
        </w:tc>
        <w:tc>
          <w:tcPr>
            <w:tcW w:w="825" w:type="pct"/>
            <w:tcBorders>
              <w:top w:val="single" w:sz="8" w:space="0" w:color="000000"/>
              <w:left w:val="single" w:sz="8" w:space="0" w:color="000000"/>
              <w:bottom w:val="single" w:sz="6" w:space="0" w:color="000000"/>
              <w:right w:val="single" w:sz="8" w:space="0" w:color="000000"/>
            </w:tcBorders>
            <w:vAlign w:val="center"/>
            <w:hideMark/>
          </w:tcPr>
          <w:p w14:paraId="57E58565" w14:textId="77777777" w:rsidR="00E63DB1" w:rsidRDefault="00E63DB1" w:rsidP="00D16400">
            <w:pPr>
              <w:pStyle w:val="biaogecenter"/>
              <w:wordWrap w:val="0"/>
              <w:rPr>
                <w:rFonts w:hint="eastAsia"/>
              </w:rPr>
            </w:pPr>
            <w:r>
              <w:t>业绩比较基准收益率标准差</w:t>
            </w:r>
            <w:r>
              <w:rPr>
                <w:rFonts w:hint="eastAsia"/>
              </w:rPr>
              <w:t>④</w:t>
            </w:r>
          </w:p>
        </w:tc>
        <w:tc>
          <w:tcPr>
            <w:tcW w:w="622" w:type="pct"/>
            <w:tcBorders>
              <w:top w:val="single" w:sz="8" w:space="0" w:color="000000"/>
              <w:left w:val="single" w:sz="8" w:space="0" w:color="000000"/>
              <w:bottom w:val="single" w:sz="6" w:space="0" w:color="000000"/>
              <w:right w:val="single" w:sz="8" w:space="0" w:color="000000"/>
            </w:tcBorders>
            <w:vAlign w:val="center"/>
            <w:hideMark/>
          </w:tcPr>
          <w:p w14:paraId="1B3B5088" w14:textId="77777777" w:rsidR="00E63DB1" w:rsidRDefault="00E63DB1" w:rsidP="00D16400">
            <w:pPr>
              <w:pStyle w:val="biaogecenter"/>
              <w:wordWrap w:val="0"/>
              <w:rPr>
                <w:rFonts w:hint="eastAsia"/>
              </w:rPr>
            </w:pPr>
            <w:r>
              <w:rPr>
                <w:rFonts w:hint="eastAsia"/>
              </w:rPr>
              <w:t>①</w:t>
            </w:r>
            <w:r>
              <w:t>-</w:t>
            </w:r>
            <w:r>
              <w:rPr>
                <w:rFonts w:hint="eastAsia"/>
              </w:rPr>
              <w:t>③</w:t>
            </w:r>
          </w:p>
        </w:tc>
        <w:tc>
          <w:tcPr>
            <w:tcW w:w="654" w:type="pct"/>
            <w:tcBorders>
              <w:top w:val="single" w:sz="8" w:space="0" w:color="000000"/>
              <w:left w:val="single" w:sz="8" w:space="0" w:color="000000"/>
              <w:bottom w:val="single" w:sz="6" w:space="0" w:color="000000"/>
              <w:right w:val="single" w:sz="8" w:space="0" w:color="000000"/>
            </w:tcBorders>
            <w:vAlign w:val="center"/>
            <w:hideMark/>
          </w:tcPr>
          <w:p w14:paraId="4D8D26E8" w14:textId="77777777" w:rsidR="00E63DB1" w:rsidRDefault="00E63DB1" w:rsidP="00D16400">
            <w:pPr>
              <w:pStyle w:val="biaogecenter"/>
              <w:wordWrap w:val="0"/>
              <w:rPr>
                <w:rFonts w:hint="eastAsia"/>
              </w:rPr>
            </w:pPr>
            <w:r>
              <w:rPr>
                <w:rFonts w:hint="eastAsia"/>
              </w:rPr>
              <w:t>②</w:t>
            </w:r>
            <w:r>
              <w:t>-</w:t>
            </w:r>
            <w:r>
              <w:rPr>
                <w:rFonts w:hint="eastAsia"/>
              </w:rPr>
              <w:t>④</w:t>
            </w:r>
          </w:p>
        </w:tc>
      </w:tr>
      <w:tr w:rsidR="00E63DB1" w:rsidRPr="00FC031A" w14:paraId="025B3225" w14:textId="77777777" w:rsidTr="008A5D2F">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7DEC875D" w14:textId="77777777" w:rsidR="00E63DB1" w:rsidRDefault="00E63DB1" w:rsidP="00D16400">
            <w:pPr>
              <w:pStyle w:val="biaogeleft"/>
              <w:wordWrap w:val="0"/>
              <w:rPr>
                <w:rFonts w:hint="eastAsia"/>
              </w:rPr>
            </w:pPr>
            <w:r>
              <w:rPr>
                <w:rFonts w:hint="eastAsia"/>
              </w:rPr>
              <w:t>2022.06.28-2022.12.31</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7611F97C" w14:textId="77777777" w:rsidR="00E63DB1" w:rsidRDefault="00E63DB1" w:rsidP="00D16400">
            <w:pPr>
              <w:pStyle w:val="biaogecenter"/>
              <w:wordWrap w:val="0"/>
              <w:rPr>
                <w:rFonts w:hint="eastAsia"/>
              </w:rPr>
            </w:pPr>
            <w:r w:rsidRPr="00774387">
              <w:rPr>
                <w:rFonts w:hAnsi="等线"/>
                <w:color w:val="000000"/>
              </w:rPr>
              <w:t>-9.50%</w:t>
            </w:r>
          </w:p>
        </w:tc>
        <w:tc>
          <w:tcPr>
            <w:tcW w:w="651" w:type="pct"/>
            <w:tcBorders>
              <w:top w:val="single" w:sz="8" w:space="0" w:color="000000"/>
              <w:left w:val="single" w:sz="8" w:space="0" w:color="000000"/>
              <w:bottom w:val="single" w:sz="6" w:space="0" w:color="000000"/>
              <w:right w:val="single" w:sz="8" w:space="0" w:color="000000"/>
            </w:tcBorders>
            <w:vAlign w:val="center"/>
            <w:hideMark/>
          </w:tcPr>
          <w:p w14:paraId="2A9D103F" w14:textId="77777777" w:rsidR="00E63DB1" w:rsidRDefault="00E63DB1" w:rsidP="00D16400">
            <w:pPr>
              <w:pStyle w:val="biaogecenter"/>
              <w:wordWrap w:val="0"/>
              <w:rPr>
                <w:rFonts w:hint="eastAsia"/>
              </w:rPr>
            </w:pPr>
            <w:r w:rsidRPr="00774387">
              <w:rPr>
                <w:rFonts w:hAnsi="等线"/>
                <w:color w:val="000000"/>
              </w:rPr>
              <w:t>1.46%</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68500A6" w14:textId="77777777" w:rsidR="00E63DB1" w:rsidRDefault="00E63DB1" w:rsidP="00D16400">
            <w:pPr>
              <w:pStyle w:val="biaogecenter"/>
              <w:wordWrap w:val="0"/>
              <w:rPr>
                <w:rFonts w:hint="eastAsia"/>
              </w:rPr>
            </w:pPr>
            <w:r w:rsidRPr="00774387">
              <w:rPr>
                <w:rFonts w:hAnsi="等线"/>
                <w:color w:val="000000"/>
              </w:rPr>
              <w:t>-6.49%</w:t>
            </w:r>
          </w:p>
        </w:tc>
        <w:tc>
          <w:tcPr>
            <w:tcW w:w="825" w:type="pct"/>
            <w:tcBorders>
              <w:top w:val="single" w:sz="8" w:space="0" w:color="000000"/>
              <w:left w:val="single" w:sz="8" w:space="0" w:color="000000"/>
              <w:bottom w:val="single" w:sz="6" w:space="0" w:color="000000"/>
              <w:right w:val="single" w:sz="8" w:space="0" w:color="000000"/>
            </w:tcBorders>
            <w:vAlign w:val="center"/>
            <w:hideMark/>
          </w:tcPr>
          <w:p w14:paraId="1776D040" w14:textId="77777777" w:rsidR="00E63DB1" w:rsidRDefault="00E63DB1" w:rsidP="00D16400">
            <w:pPr>
              <w:pStyle w:val="biaogecenter"/>
              <w:wordWrap w:val="0"/>
              <w:rPr>
                <w:rFonts w:hint="eastAsia"/>
              </w:rPr>
            </w:pPr>
            <w:r w:rsidRPr="00774387">
              <w:rPr>
                <w:rFonts w:hAnsi="等线"/>
                <w:color w:val="000000"/>
              </w:rPr>
              <w:t>1.38%</w:t>
            </w:r>
          </w:p>
        </w:tc>
        <w:tc>
          <w:tcPr>
            <w:tcW w:w="622" w:type="pct"/>
            <w:tcBorders>
              <w:top w:val="single" w:sz="8" w:space="0" w:color="000000"/>
              <w:left w:val="single" w:sz="8" w:space="0" w:color="000000"/>
              <w:bottom w:val="single" w:sz="6" w:space="0" w:color="000000"/>
              <w:right w:val="single" w:sz="8" w:space="0" w:color="000000"/>
            </w:tcBorders>
            <w:vAlign w:val="center"/>
            <w:hideMark/>
          </w:tcPr>
          <w:p w14:paraId="441FE8F6" w14:textId="77777777" w:rsidR="00E63DB1" w:rsidRDefault="00E63DB1" w:rsidP="00D16400">
            <w:pPr>
              <w:pStyle w:val="biaogecenter"/>
              <w:wordWrap w:val="0"/>
              <w:rPr>
                <w:rFonts w:hint="eastAsia"/>
              </w:rPr>
            </w:pPr>
            <w:r w:rsidRPr="00774387">
              <w:rPr>
                <w:rFonts w:hAnsi="等线"/>
                <w:color w:val="000000"/>
              </w:rPr>
              <w:t>-3.01%</w:t>
            </w:r>
          </w:p>
        </w:tc>
        <w:tc>
          <w:tcPr>
            <w:tcW w:w="654" w:type="pct"/>
            <w:tcBorders>
              <w:top w:val="single" w:sz="8" w:space="0" w:color="000000"/>
              <w:left w:val="single" w:sz="8" w:space="0" w:color="000000"/>
              <w:bottom w:val="single" w:sz="6" w:space="0" w:color="000000"/>
              <w:right w:val="single" w:sz="8" w:space="0" w:color="000000"/>
            </w:tcBorders>
            <w:vAlign w:val="center"/>
            <w:hideMark/>
          </w:tcPr>
          <w:p w14:paraId="17390AAC" w14:textId="77777777" w:rsidR="00E63DB1" w:rsidRDefault="00E63DB1" w:rsidP="00D16400">
            <w:pPr>
              <w:pStyle w:val="biaogecenter"/>
              <w:wordWrap w:val="0"/>
              <w:rPr>
                <w:rFonts w:hint="eastAsia"/>
              </w:rPr>
            </w:pPr>
            <w:r w:rsidRPr="00774387">
              <w:rPr>
                <w:rFonts w:hAnsi="等线"/>
                <w:color w:val="000000"/>
              </w:rPr>
              <w:t>0.08%</w:t>
            </w:r>
          </w:p>
        </w:tc>
      </w:tr>
      <w:tr w:rsidR="00173554" w:rsidRPr="00FC031A" w14:paraId="3E5FE4DE" w14:textId="77777777" w:rsidTr="008A5D2F">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7F9F57C1" w14:textId="223CCEFE" w:rsidR="00173554" w:rsidRDefault="00173554" w:rsidP="00173554">
            <w:pPr>
              <w:pStyle w:val="biaogeleft"/>
              <w:wordWrap w:val="0"/>
              <w:rPr>
                <w:rFonts w:hint="eastAsia"/>
              </w:rPr>
            </w:pPr>
            <w:r>
              <w:rPr>
                <w:rFonts w:hint="eastAsia"/>
              </w:rPr>
              <w:t>2023.01.01-2023.12.31</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1EF68EAA" w14:textId="11DD9E8C" w:rsidR="00173554" w:rsidRDefault="00173554" w:rsidP="00173554">
            <w:pPr>
              <w:pStyle w:val="biaogecenter"/>
              <w:wordWrap w:val="0"/>
              <w:rPr>
                <w:rFonts w:hint="eastAsia"/>
              </w:rPr>
            </w:pPr>
            <w:r w:rsidRPr="00070C83">
              <w:t>-4.94%</w:t>
            </w:r>
          </w:p>
        </w:tc>
        <w:tc>
          <w:tcPr>
            <w:tcW w:w="651" w:type="pct"/>
            <w:tcBorders>
              <w:top w:val="single" w:sz="8" w:space="0" w:color="000000"/>
              <w:left w:val="single" w:sz="8" w:space="0" w:color="000000"/>
              <w:bottom w:val="single" w:sz="6" w:space="0" w:color="000000"/>
              <w:right w:val="single" w:sz="8" w:space="0" w:color="000000"/>
            </w:tcBorders>
            <w:vAlign w:val="center"/>
            <w:hideMark/>
          </w:tcPr>
          <w:p w14:paraId="73CBCA6D" w14:textId="7E182424" w:rsidR="00173554" w:rsidRDefault="00173554" w:rsidP="00173554">
            <w:pPr>
              <w:pStyle w:val="biaogecenter"/>
              <w:wordWrap w:val="0"/>
              <w:rPr>
                <w:rFonts w:hint="eastAsia"/>
              </w:rPr>
            </w:pPr>
            <w:r w:rsidRPr="00070C83">
              <w:t>1.01%</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C219A0D" w14:textId="7F2F7D9F" w:rsidR="00173554" w:rsidRDefault="00173554" w:rsidP="00173554">
            <w:pPr>
              <w:pStyle w:val="biaogecenter"/>
              <w:wordWrap w:val="0"/>
              <w:rPr>
                <w:rFonts w:hint="eastAsia"/>
              </w:rPr>
            </w:pPr>
            <w:r w:rsidRPr="00070C83">
              <w:t>-9.51%</w:t>
            </w:r>
          </w:p>
        </w:tc>
        <w:tc>
          <w:tcPr>
            <w:tcW w:w="825" w:type="pct"/>
            <w:tcBorders>
              <w:top w:val="single" w:sz="8" w:space="0" w:color="000000"/>
              <w:left w:val="single" w:sz="8" w:space="0" w:color="000000"/>
              <w:bottom w:val="single" w:sz="6" w:space="0" w:color="000000"/>
              <w:right w:val="single" w:sz="8" w:space="0" w:color="000000"/>
            </w:tcBorders>
            <w:vAlign w:val="center"/>
            <w:hideMark/>
          </w:tcPr>
          <w:p w14:paraId="601FD8A3" w14:textId="5BF34967" w:rsidR="00173554" w:rsidRDefault="00173554" w:rsidP="00173554">
            <w:pPr>
              <w:pStyle w:val="biaogecenter"/>
              <w:wordWrap w:val="0"/>
              <w:rPr>
                <w:rFonts w:hint="eastAsia"/>
              </w:rPr>
            </w:pPr>
            <w:r w:rsidRPr="00070C83">
              <w:t>0.88%</w:t>
            </w:r>
          </w:p>
        </w:tc>
        <w:tc>
          <w:tcPr>
            <w:tcW w:w="622" w:type="pct"/>
            <w:tcBorders>
              <w:top w:val="single" w:sz="8" w:space="0" w:color="000000"/>
              <w:left w:val="single" w:sz="8" w:space="0" w:color="000000"/>
              <w:bottom w:val="single" w:sz="6" w:space="0" w:color="000000"/>
              <w:right w:val="single" w:sz="8" w:space="0" w:color="000000"/>
            </w:tcBorders>
            <w:vAlign w:val="center"/>
            <w:hideMark/>
          </w:tcPr>
          <w:p w14:paraId="40C6BF0E" w14:textId="1F53CC03" w:rsidR="00173554" w:rsidRDefault="00173554" w:rsidP="00173554">
            <w:pPr>
              <w:pStyle w:val="biaogecenter"/>
              <w:wordWrap w:val="0"/>
              <w:rPr>
                <w:rFonts w:hint="eastAsia"/>
              </w:rPr>
            </w:pPr>
            <w:r w:rsidRPr="00070C83">
              <w:t>4.57%</w:t>
            </w:r>
          </w:p>
        </w:tc>
        <w:tc>
          <w:tcPr>
            <w:tcW w:w="654" w:type="pct"/>
            <w:tcBorders>
              <w:top w:val="single" w:sz="8" w:space="0" w:color="000000"/>
              <w:left w:val="single" w:sz="8" w:space="0" w:color="000000"/>
              <w:bottom w:val="single" w:sz="6" w:space="0" w:color="000000"/>
              <w:right w:val="single" w:sz="8" w:space="0" w:color="000000"/>
            </w:tcBorders>
            <w:vAlign w:val="center"/>
            <w:hideMark/>
          </w:tcPr>
          <w:p w14:paraId="239C4DC3" w14:textId="6CC64F87" w:rsidR="00173554" w:rsidRDefault="00173554" w:rsidP="00173554">
            <w:pPr>
              <w:pStyle w:val="biaogecenter"/>
              <w:wordWrap w:val="0"/>
              <w:rPr>
                <w:rFonts w:hint="eastAsia"/>
              </w:rPr>
            </w:pPr>
            <w:r w:rsidRPr="00070C83">
              <w:t>0.13%</w:t>
            </w:r>
          </w:p>
        </w:tc>
      </w:tr>
      <w:tr w:rsidR="00467922" w:rsidRPr="00FC031A" w14:paraId="272D898A" w14:textId="77777777" w:rsidTr="008A5D2F">
        <w:trPr>
          <w:jc w:val="center"/>
        </w:trPr>
        <w:tc>
          <w:tcPr>
            <w:tcW w:w="914" w:type="pct"/>
            <w:tcBorders>
              <w:top w:val="single" w:sz="8" w:space="0" w:color="000000"/>
              <w:left w:val="single" w:sz="8" w:space="0" w:color="000000"/>
              <w:bottom w:val="single" w:sz="6" w:space="0" w:color="000000"/>
              <w:right w:val="single" w:sz="8" w:space="0" w:color="000000"/>
            </w:tcBorders>
            <w:vAlign w:val="center"/>
          </w:tcPr>
          <w:p w14:paraId="7533EC0A" w14:textId="220CB34A" w:rsidR="00467922" w:rsidRDefault="00467922" w:rsidP="00467922">
            <w:pPr>
              <w:pStyle w:val="biaogeleft"/>
              <w:wordWrap w:val="0"/>
              <w:rPr>
                <w:rFonts w:hint="eastAsia"/>
              </w:rPr>
            </w:pPr>
            <w:r>
              <w:rPr>
                <w:rFonts w:hint="eastAsia"/>
              </w:rPr>
              <w:t>2024.01.01-2024.12.31</w:t>
            </w:r>
          </w:p>
        </w:tc>
        <w:tc>
          <w:tcPr>
            <w:tcW w:w="634" w:type="pct"/>
            <w:tcBorders>
              <w:top w:val="single" w:sz="8" w:space="0" w:color="000000"/>
              <w:left w:val="single" w:sz="8" w:space="0" w:color="000000"/>
              <w:bottom w:val="single" w:sz="6" w:space="0" w:color="000000"/>
              <w:right w:val="single" w:sz="8" w:space="0" w:color="000000"/>
            </w:tcBorders>
            <w:vAlign w:val="center"/>
          </w:tcPr>
          <w:p w14:paraId="63F33EFB" w14:textId="5C46D75A" w:rsidR="00467922" w:rsidRDefault="00467922" w:rsidP="00467922">
            <w:pPr>
              <w:pStyle w:val="biaogecenter"/>
              <w:wordWrap w:val="0"/>
              <w:rPr>
                <w:rFonts w:hint="eastAsia"/>
              </w:rPr>
            </w:pPr>
            <w:r w:rsidRPr="00005756">
              <w:rPr>
                <w:rFonts w:hAnsi="Calibri"/>
                <w:color w:val="000000"/>
              </w:rPr>
              <w:t>-19.40%</w:t>
            </w:r>
          </w:p>
        </w:tc>
        <w:tc>
          <w:tcPr>
            <w:tcW w:w="651" w:type="pct"/>
            <w:tcBorders>
              <w:top w:val="single" w:sz="8" w:space="0" w:color="000000"/>
              <w:left w:val="single" w:sz="8" w:space="0" w:color="000000"/>
              <w:bottom w:val="single" w:sz="6" w:space="0" w:color="000000"/>
              <w:right w:val="single" w:sz="8" w:space="0" w:color="000000"/>
            </w:tcBorders>
            <w:vAlign w:val="center"/>
          </w:tcPr>
          <w:p w14:paraId="05C40D10" w14:textId="24C07DC0" w:rsidR="00467922" w:rsidRDefault="00467922" w:rsidP="00467922">
            <w:pPr>
              <w:pStyle w:val="biaogecenter"/>
              <w:wordWrap w:val="0"/>
              <w:rPr>
                <w:rFonts w:hint="eastAsia"/>
              </w:rPr>
            </w:pPr>
            <w:r w:rsidRPr="00005756">
              <w:rPr>
                <w:rFonts w:hAnsi="Calibri"/>
                <w:color w:val="000000"/>
              </w:rPr>
              <w:t>1.68%</w:t>
            </w:r>
          </w:p>
        </w:tc>
        <w:tc>
          <w:tcPr>
            <w:tcW w:w="700" w:type="pct"/>
            <w:tcBorders>
              <w:top w:val="single" w:sz="8" w:space="0" w:color="000000"/>
              <w:left w:val="single" w:sz="8" w:space="0" w:color="000000"/>
              <w:bottom w:val="single" w:sz="6" w:space="0" w:color="000000"/>
              <w:right w:val="single" w:sz="8" w:space="0" w:color="000000"/>
            </w:tcBorders>
            <w:vAlign w:val="center"/>
          </w:tcPr>
          <w:p w14:paraId="4D35C52D" w14:textId="07A4F15D" w:rsidR="00467922" w:rsidRDefault="00467922" w:rsidP="00467922">
            <w:pPr>
              <w:pStyle w:val="biaogecenter"/>
              <w:wordWrap w:val="0"/>
              <w:rPr>
                <w:rFonts w:hint="eastAsia"/>
              </w:rPr>
            </w:pPr>
            <w:r w:rsidRPr="00005756">
              <w:rPr>
                <w:rFonts w:hAnsi="Calibri"/>
                <w:color w:val="000000"/>
              </w:rPr>
              <w:t>-9.79%</w:t>
            </w:r>
          </w:p>
        </w:tc>
        <w:tc>
          <w:tcPr>
            <w:tcW w:w="825" w:type="pct"/>
            <w:tcBorders>
              <w:top w:val="single" w:sz="8" w:space="0" w:color="000000"/>
              <w:left w:val="single" w:sz="8" w:space="0" w:color="000000"/>
              <w:bottom w:val="single" w:sz="6" w:space="0" w:color="000000"/>
              <w:right w:val="single" w:sz="8" w:space="0" w:color="000000"/>
            </w:tcBorders>
            <w:vAlign w:val="center"/>
          </w:tcPr>
          <w:p w14:paraId="22DA2930" w14:textId="5DCC429E" w:rsidR="00467922" w:rsidRDefault="00467922" w:rsidP="00467922">
            <w:pPr>
              <w:pStyle w:val="biaogecenter"/>
              <w:wordWrap w:val="0"/>
              <w:rPr>
                <w:rFonts w:hint="eastAsia"/>
              </w:rPr>
            </w:pPr>
            <w:r w:rsidRPr="00005756">
              <w:rPr>
                <w:rFonts w:hAnsi="Calibri"/>
                <w:color w:val="000000"/>
              </w:rPr>
              <w:t>1.46%</w:t>
            </w:r>
          </w:p>
        </w:tc>
        <w:tc>
          <w:tcPr>
            <w:tcW w:w="622" w:type="pct"/>
            <w:tcBorders>
              <w:top w:val="single" w:sz="8" w:space="0" w:color="000000"/>
              <w:left w:val="single" w:sz="8" w:space="0" w:color="000000"/>
              <w:bottom w:val="single" w:sz="6" w:space="0" w:color="000000"/>
              <w:right w:val="single" w:sz="8" w:space="0" w:color="000000"/>
            </w:tcBorders>
            <w:vAlign w:val="center"/>
          </w:tcPr>
          <w:p w14:paraId="266AE81C" w14:textId="00248C55" w:rsidR="00467922" w:rsidRDefault="00467922" w:rsidP="00467922">
            <w:pPr>
              <w:pStyle w:val="biaogecenter"/>
              <w:wordWrap w:val="0"/>
              <w:rPr>
                <w:rFonts w:hint="eastAsia"/>
              </w:rPr>
            </w:pPr>
            <w:r w:rsidRPr="00005756">
              <w:rPr>
                <w:rFonts w:hAnsi="Calibri"/>
                <w:color w:val="000000"/>
              </w:rPr>
              <w:t>-9.61%</w:t>
            </w:r>
          </w:p>
        </w:tc>
        <w:tc>
          <w:tcPr>
            <w:tcW w:w="654" w:type="pct"/>
            <w:tcBorders>
              <w:top w:val="single" w:sz="8" w:space="0" w:color="000000"/>
              <w:left w:val="single" w:sz="8" w:space="0" w:color="000000"/>
              <w:bottom w:val="single" w:sz="6" w:space="0" w:color="000000"/>
              <w:right w:val="single" w:sz="8" w:space="0" w:color="000000"/>
            </w:tcBorders>
            <w:vAlign w:val="center"/>
          </w:tcPr>
          <w:p w14:paraId="6E57538F" w14:textId="15283FB2" w:rsidR="00467922" w:rsidRDefault="00467922" w:rsidP="00467922">
            <w:pPr>
              <w:pStyle w:val="biaogecenter"/>
              <w:wordWrap w:val="0"/>
              <w:rPr>
                <w:rFonts w:hint="eastAsia"/>
              </w:rPr>
            </w:pPr>
            <w:r w:rsidRPr="00005756">
              <w:rPr>
                <w:rFonts w:hAnsi="Calibri"/>
                <w:color w:val="000000"/>
              </w:rPr>
              <w:t>0.22%</w:t>
            </w:r>
          </w:p>
        </w:tc>
      </w:tr>
      <w:tr w:rsidR="00467922" w:rsidRPr="00FC031A" w14:paraId="171D0EDE" w14:textId="77777777" w:rsidTr="008A5D2F">
        <w:trPr>
          <w:jc w:val="center"/>
        </w:trPr>
        <w:tc>
          <w:tcPr>
            <w:tcW w:w="914" w:type="pct"/>
            <w:tcBorders>
              <w:top w:val="single" w:sz="8" w:space="0" w:color="000000"/>
              <w:left w:val="single" w:sz="8" w:space="0" w:color="000000"/>
              <w:bottom w:val="single" w:sz="6" w:space="0" w:color="000000"/>
              <w:right w:val="single" w:sz="8" w:space="0" w:color="000000"/>
            </w:tcBorders>
            <w:vAlign w:val="center"/>
          </w:tcPr>
          <w:p w14:paraId="437BA6D4" w14:textId="6B84C953" w:rsidR="00467922" w:rsidRDefault="00467922" w:rsidP="00467922">
            <w:pPr>
              <w:pStyle w:val="biaogeleft"/>
              <w:wordWrap w:val="0"/>
              <w:rPr>
                <w:rFonts w:hint="eastAsia"/>
              </w:rPr>
            </w:pPr>
            <w:r>
              <w:rPr>
                <w:rFonts w:hint="eastAsia"/>
              </w:rPr>
              <w:t>2025.01.01-2025.03.31</w:t>
            </w:r>
          </w:p>
        </w:tc>
        <w:tc>
          <w:tcPr>
            <w:tcW w:w="634" w:type="pct"/>
            <w:tcBorders>
              <w:top w:val="single" w:sz="8" w:space="0" w:color="000000"/>
              <w:left w:val="single" w:sz="8" w:space="0" w:color="000000"/>
              <w:bottom w:val="single" w:sz="6" w:space="0" w:color="000000"/>
              <w:right w:val="single" w:sz="8" w:space="0" w:color="000000"/>
            </w:tcBorders>
            <w:vAlign w:val="center"/>
          </w:tcPr>
          <w:p w14:paraId="79BBDC4B" w14:textId="602C57D5" w:rsidR="00467922" w:rsidRPr="00315D4E" w:rsidRDefault="00467922" w:rsidP="00467922">
            <w:pPr>
              <w:pStyle w:val="biaogecenter"/>
              <w:wordWrap w:val="0"/>
              <w:rPr>
                <w:rFonts w:hint="eastAsia"/>
              </w:rPr>
            </w:pPr>
            <w:r w:rsidRPr="00875DE1">
              <w:rPr>
                <w:rFonts w:hAnsi="Calibri"/>
                <w:color w:val="000000"/>
              </w:rPr>
              <w:t>4.60%</w:t>
            </w:r>
          </w:p>
        </w:tc>
        <w:tc>
          <w:tcPr>
            <w:tcW w:w="651" w:type="pct"/>
            <w:tcBorders>
              <w:top w:val="single" w:sz="8" w:space="0" w:color="000000"/>
              <w:left w:val="single" w:sz="8" w:space="0" w:color="000000"/>
              <w:bottom w:val="single" w:sz="6" w:space="0" w:color="000000"/>
              <w:right w:val="single" w:sz="8" w:space="0" w:color="000000"/>
            </w:tcBorders>
            <w:vAlign w:val="center"/>
          </w:tcPr>
          <w:p w14:paraId="36FF1BD0" w14:textId="203268C3" w:rsidR="00467922" w:rsidRPr="00315D4E" w:rsidRDefault="00467922" w:rsidP="00467922">
            <w:pPr>
              <w:pStyle w:val="biaogecenter"/>
              <w:wordWrap w:val="0"/>
              <w:rPr>
                <w:rFonts w:hint="eastAsia"/>
              </w:rPr>
            </w:pPr>
            <w:r w:rsidRPr="00875DE1">
              <w:rPr>
                <w:rFonts w:hAnsi="Calibri"/>
                <w:color w:val="000000"/>
              </w:rPr>
              <w:t>1.05%</w:t>
            </w:r>
          </w:p>
        </w:tc>
        <w:tc>
          <w:tcPr>
            <w:tcW w:w="700" w:type="pct"/>
            <w:tcBorders>
              <w:top w:val="single" w:sz="8" w:space="0" w:color="000000"/>
              <w:left w:val="single" w:sz="8" w:space="0" w:color="000000"/>
              <w:bottom w:val="single" w:sz="6" w:space="0" w:color="000000"/>
              <w:right w:val="single" w:sz="8" w:space="0" w:color="000000"/>
            </w:tcBorders>
            <w:vAlign w:val="center"/>
          </w:tcPr>
          <w:p w14:paraId="73DACA0F" w14:textId="48E9C746" w:rsidR="00467922" w:rsidRPr="00315D4E" w:rsidRDefault="00467922" w:rsidP="00467922">
            <w:pPr>
              <w:pStyle w:val="biaogecenter"/>
              <w:wordWrap w:val="0"/>
              <w:rPr>
                <w:rFonts w:hint="eastAsia"/>
              </w:rPr>
            </w:pPr>
            <w:r w:rsidRPr="00875DE1">
              <w:rPr>
                <w:rFonts w:hAnsi="Calibri"/>
                <w:color w:val="000000"/>
              </w:rPr>
              <w:t>0.57%</w:t>
            </w:r>
          </w:p>
        </w:tc>
        <w:tc>
          <w:tcPr>
            <w:tcW w:w="825" w:type="pct"/>
            <w:tcBorders>
              <w:top w:val="single" w:sz="8" w:space="0" w:color="000000"/>
              <w:left w:val="single" w:sz="8" w:space="0" w:color="000000"/>
              <w:bottom w:val="single" w:sz="6" w:space="0" w:color="000000"/>
              <w:right w:val="single" w:sz="8" w:space="0" w:color="000000"/>
            </w:tcBorders>
            <w:vAlign w:val="center"/>
          </w:tcPr>
          <w:p w14:paraId="2B8696F0" w14:textId="4B8E9861" w:rsidR="00467922" w:rsidRPr="00315D4E" w:rsidRDefault="00467922" w:rsidP="00467922">
            <w:pPr>
              <w:pStyle w:val="biaogecenter"/>
              <w:wordWrap w:val="0"/>
              <w:rPr>
                <w:rFonts w:hint="eastAsia"/>
              </w:rPr>
            </w:pPr>
            <w:r w:rsidRPr="00875DE1">
              <w:rPr>
                <w:rFonts w:hAnsi="Calibri"/>
                <w:color w:val="000000"/>
              </w:rPr>
              <w:t>0.91%</w:t>
            </w:r>
          </w:p>
        </w:tc>
        <w:tc>
          <w:tcPr>
            <w:tcW w:w="622" w:type="pct"/>
            <w:tcBorders>
              <w:top w:val="single" w:sz="8" w:space="0" w:color="000000"/>
              <w:left w:val="single" w:sz="8" w:space="0" w:color="000000"/>
              <w:bottom w:val="single" w:sz="6" w:space="0" w:color="000000"/>
              <w:right w:val="single" w:sz="8" w:space="0" w:color="000000"/>
            </w:tcBorders>
            <w:vAlign w:val="center"/>
          </w:tcPr>
          <w:p w14:paraId="655947D5" w14:textId="387893CF" w:rsidR="00467922" w:rsidRPr="00315D4E" w:rsidRDefault="00467922" w:rsidP="00467922">
            <w:pPr>
              <w:pStyle w:val="biaogecenter"/>
              <w:wordWrap w:val="0"/>
              <w:rPr>
                <w:rFonts w:hint="eastAsia"/>
              </w:rPr>
            </w:pPr>
            <w:r w:rsidRPr="00875DE1">
              <w:rPr>
                <w:rFonts w:hAnsi="Calibri"/>
                <w:color w:val="000000"/>
              </w:rPr>
              <w:t>4.03%</w:t>
            </w:r>
          </w:p>
        </w:tc>
        <w:tc>
          <w:tcPr>
            <w:tcW w:w="654" w:type="pct"/>
            <w:tcBorders>
              <w:top w:val="single" w:sz="8" w:space="0" w:color="000000"/>
              <w:left w:val="single" w:sz="8" w:space="0" w:color="000000"/>
              <w:bottom w:val="single" w:sz="6" w:space="0" w:color="000000"/>
              <w:right w:val="single" w:sz="8" w:space="0" w:color="000000"/>
            </w:tcBorders>
            <w:vAlign w:val="center"/>
          </w:tcPr>
          <w:p w14:paraId="2D259DA2" w14:textId="04CB4C7C" w:rsidR="00467922" w:rsidRPr="00315D4E" w:rsidRDefault="00467922" w:rsidP="00467922">
            <w:pPr>
              <w:pStyle w:val="biaogecenter"/>
              <w:wordWrap w:val="0"/>
              <w:rPr>
                <w:rFonts w:hint="eastAsia"/>
              </w:rPr>
            </w:pPr>
            <w:r w:rsidRPr="00875DE1">
              <w:rPr>
                <w:rFonts w:hAnsi="Calibri"/>
                <w:color w:val="000000"/>
              </w:rPr>
              <w:t>0.14%</w:t>
            </w:r>
          </w:p>
        </w:tc>
      </w:tr>
      <w:tr w:rsidR="00467922" w:rsidRPr="00FC031A" w14:paraId="5038348F" w14:textId="77777777" w:rsidTr="008A5D2F">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7FDBE6DF" w14:textId="2540D62C" w:rsidR="00467922" w:rsidRDefault="00467922" w:rsidP="00467922">
            <w:pPr>
              <w:pStyle w:val="biaogeleft"/>
              <w:wordWrap w:val="0"/>
              <w:rPr>
                <w:rFonts w:hint="eastAsia"/>
              </w:rPr>
            </w:pPr>
            <w:r>
              <w:t>自基金合同生效日至</w:t>
            </w:r>
            <w:r>
              <w:rPr>
                <w:rFonts w:hint="eastAsia"/>
              </w:rPr>
              <w:t>2025.03.31</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3234EB21" w14:textId="43650E55" w:rsidR="00467922" w:rsidRDefault="00467922" w:rsidP="00467922">
            <w:pPr>
              <w:pStyle w:val="biaogecenter"/>
              <w:wordWrap w:val="0"/>
              <w:rPr>
                <w:rFonts w:hint="eastAsia"/>
              </w:rPr>
            </w:pPr>
            <w:r w:rsidRPr="00875DE1">
              <w:rPr>
                <w:rFonts w:hAnsi="Calibri"/>
                <w:color w:val="000000"/>
              </w:rPr>
              <w:t>-27.47%</w:t>
            </w:r>
          </w:p>
        </w:tc>
        <w:tc>
          <w:tcPr>
            <w:tcW w:w="651" w:type="pct"/>
            <w:tcBorders>
              <w:top w:val="single" w:sz="8" w:space="0" w:color="000000"/>
              <w:left w:val="single" w:sz="8" w:space="0" w:color="000000"/>
              <w:bottom w:val="single" w:sz="6" w:space="0" w:color="000000"/>
              <w:right w:val="single" w:sz="8" w:space="0" w:color="000000"/>
            </w:tcBorders>
            <w:vAlign w:val="center"/>
            <w:hideMark/>
          </w:tcPr>
          <w:p w14:paraId="332D1D0B" w14:textId="16E39D23" w:rsidR="00467922" w:rsidRDefault="00467922" w:rsidP="00467922">
            <w:pPr>
              <w:pStyle w:val="biaogecenter"/>
              <w:wordWrap w:val="0"/>
              <w:rPr>
                <w:rFonts w:hint="eastAsia"/>
              </w:rPr>
            </w:pPr>
            <w:r w:rsidRPr="00875DE1">
              <w:rPr>
                <w:rFonts w:hAnsi="Calibri"/>
                <w:color w:val="000000"/>
              </w:rPr>
              <w:t>1.38%</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64BFF07B" w14:textId="350FFB6B" w:rsidR="00467922" w:rsidRDefault="00467922" w:rsidP="00467922">
            <w:pPr>
              <w:pStyle w:val="biaogecenter"/>
              <w:wordWrap w:val="0"/>
              <w:rPr>
                <w:rFonts w:hint="eastAsia"/>
              </w:rPr>
            </w:pPr>
            <w:r w:rsidRPr="00875DE1">
              <w:rPr>
                <w:rFonts w:hAnsi="Calibri"/>
                <w:color w:val="000000"/>
              </w:rPr>
              <w:t>-23.23%</w:t>
            </w:r>
          </w:p>
        </w:tc>
        <w:tc>
          <w:tcPr>
            <w:tcW w:w="825" w:type="pct"/>
            <w:tcBorders>
              <w:top w:val="single" w:sz="8" w:space="0" w:color="000000"/>
              <w:left w:val="single" w:sz="8" w:space="0" w:color="000000"/>
              <w:bottom w:val="single" w:sz="6" w:space="0" w:color="000000"/>
              <w:right w:val="single" w:sz="8" w:space="0" w:color="000000"/>
            </w:tcBorders>
            <w:vAlign w:val="center"/>
            <w:hideMark/>
          </w:tcPr>
          <w:p w14:paraId="32799572" w14:textId="412CF816" w:rsidR="00467922" w:rsidRDefault="00467922" w:rsidP="00467922">
            <w:pPr>
              <w:pStyle w:val="biaogecenter"/>
              <w:wordWrap w:val="0"/>
              <w:rPr>
                <w:rFonts w:hint="eastAsia"/>
              </w:rPr>
            </w:pPr>
            <w:r w:rsidRPr="00875DE1">
              <w:rPr>
                <w:rFonts w:hAnsi="Calibri"/>
                <w:color w:val="000000"/>
              </w:rPr>
              <w:t>1.22%</w:t>
            </w:r>
          </w:p>
        </w:tc>
        <w:tc>
          <w:tcPr>
            <w:tcW w:w="622" w:type="pct"/>
            <w:tcBorders>
              <w:top w:val="single" w:sz="8" w:space="0" w:color="000000"/>
              <w:left w:val="single" w:sz="8" w:space="0" w:color="000000"/>
              <w:bottom w:val="single" w:sz="6" w:space="0" w:color="000000"/>
              <w:right w:val="single" w:sz="8" w:space="0" w:color="000000"/>
            </w:tcBorders>
            <w:vAlign w:val="center"/>
            <w:hideMark/>
          </w:tcPr>
          <w:p w14:paraId="7D670C6E" w14:textId="75363104" w:rsidR="00467922" w:rsidRDefault="00467922" w:rsidP="00467922">
            <w:pPr>
              <w:pStyle w:val="biaogecenter"/>
              <w:wordWrap w:val="0"/>
              <w:rPr>
                <w:rFonts w:hint="eastAsia"/>
              </w:rPr>
            </w:pPr>
            <w:r w:rsidRPr="00875DE1">
              <w:rPr>
                <w:rFonts w:hAnsi="Calibri"/>
                <w:color w:val="000000"/>
              </w:rPr>
              <w:t>-4.24%</w:t>
            </w:r>
          </w:p>
        </w:tc>
        <w:tc>
          <w:tcPr>
            <w:tcW w:w="654" w:type="pct"/>
            <w:tcBorders>
              <w:top w:val="single" w:sz="8" w:space="0" w:color="000000"/>
              <w:left w:val="single" w:sz="8" w:space="0" w:color="000000"/>
              <w:bottom w:val="single" w:sz="6" w:space="0" w:color="000000"/>
              <w:right w:val="single" w:sz="8" w:space="0" w:color="000000"/>
            </w:tcBorders>
            <w:vAlign w:val="center"/>
            <w:hideMark/>
          </w:tcPr>
          <w:p w14:paraId="7554C5E1" w14:textId="3B035C2B" w:rsidR="00467922" w:rsidRDefault="00467922" w:rsidP="00467922">
            <w:pPr>
              <w:pStyle w:val="biaogecenter"/>
              <w:wordWrap w:val="0"/>
              <w:rPr>
                <w:rFonts w:hint="eastAsia"/>
              </w:rPr>
            </w:pPr>
            <w:r w:rsidRPr="00875DE1">
              <w:rPr>
                <w:rFonts w:hAnsi="Calibri"/>
                <w:color w:val="000000"/>
              </w:rPr>
              <w:t>0.16%</w:t>
            </w:r>
          </w:p>
        </w:tc>
      </w:tr>
    </w:tbl>
    <w:p w14:paraId="17453A7A" w14:textId="77777777" w:rsidR="00E63DB1" w:rsidRDefault="00E63DB1" w:rsidP="00E63DB1">
      <w:pPr>
        <w:pStyle w:val="biaogeleft"/>
        <w:ind w:firstLineChars="100" w:firstLine="240"/>
        <w:rPr>
          <w:rFonts w:hint="eastAsia"/>
        </w:rPr>
      </w:pPr>
      <w:r>
        <w:rPr>
          <w:rFonts w:hAnsi="等线"/>
          <w:color w:val="000000"/>
        </w:rPr>
        <w:t>（</w:t>
      </w:r>
      <w:r>
        <w:rPr>
          <w:rFonts w:hAnsi="等线" w:hint="eastAsia"/>
          <w:color w:val="000000"/>
        </w:rPr>
        <w:t>2）</w:t>
      </w:r>
      <w:r w:rsidRPr="00FC031A">
        <w:rPr>
          <w:rFonts w:hAnsi="等线"/>
          <w:color w:val="000000"/>
        </w:rPr>
        <w:t>富荣医药健康混合发起C净值表现</w:t>
      </w:r>
    </w:p>
    <w:tbl>
      <w:tblPr>
        <w:tblW w:w="9120" w:type="dxa"/>
        <w:jc w:val="center"/>
        <w:tblLook w:val="04A0" w:firstRow="1" w:lastRow="0" w:firstColumn="1" w:lastColumn="0" w:noHBand="0" w:noVBand="1"/>
      </w:tblPr>
      <w:tblGrid>
        <w:gridCol w:w="1668"/>
        <w:gridCol w:w="1156"/>
        <w:gridCol w:w="1187"/>
        <w:gridCol w:w="1277"/>
        <w:gridCol w:w="1505"/>
        <w:gridCol w:w="1136"/>
        <w:gridCol w:w="1191"/>
      </w:tblGrid>
      <w:tr w:rsidR="00E63DB1" w:rsidRPr="00FC031A" w14:paraId="43D7AED6" w14:textId="77777777" w:rsidTr="00467922">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55E11CB5" w14:textId="77777777" w:rsidR="00E63DB1" w:rsidRDefault="00E63DB1" w:rsidP="00D16400">
            <w:pPr>
              <w:pStyle w:val="biaogeleft"/>
              <w:wordWrap w:val="0"/>
              <w:rPr>
                <w:rFonts w:hint="eastAsia"/>
              </w:rPr>
            </w:pPr>
            <w:r>
              <w:lastRenderedPageBreak/>
              <w:t>阶段</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3817230C" w14:textId="77777777" w:rsidR="00E63DB1" w:rsidRDefault="00E63DB1" w:rsidP="00D16400">
            <w:pPr>
              <w:pStyle w:val="biaogecenter"/>
              <w:wordWrap w:val="0"/>
              <w:rPr>
                <w:rFonts w:hint="eastAsia"/>
              </w:rPr>
            </w:pPr>
            <w:r>
              <w:t>净值增长率</w:t>
            </w:r>
            <w:r>
              <w:rPr>
                <w:rFonts w:hint="eastAsia"/>
              </w:rPr>
              <w:t>①</w:t>
            </w:r>
          </w:p>
        </w:tc>
        <w:tc>
          <w:tcPr>
            <w:tcW w:w="651" w:type="pct"/>
            <w:tcBorders>
              <w:top w:val="single" w:sz="8" w:space="0" w:color="000000"/>
              <w:left w:val="single" w:sz="8" w:space="0" w:color="000000"/>
              <w:bottom w:val="single" w:sz="6" w:space="0" w:color="000000"/>
              <w:right w:val="single" w:sz="8" w:space="0" w:color="000000"/>
            </w:tcBorders>
            <w:vAlign w:val="center"/>
            <w:hideMark/>
          </w:tcPr>
          <w:p w14:paraId="6AA84E49" w14:textId="77777777" w:rsidR="00E63DB1" w:rsidRDefault="00E63DB1" w:rsidP="00D16400">
            <w:pPr>
              <w:pStyle w:val="biaogecenter"/>
              <w:wordWrap w:val="0"/>
              <w:rPr>
                <w:rFonts w:hint="eastAsia"/>
              </w:rPr>
            </w:pPr>
            <w:r>
              <w:t>净值增长率标准差</w:t>
            </w:r>
            <w:r>
              <w:rPr>
                <w:rFonts w:hint="eastAsia"/>
              </w:rPr>
              <w:t>②</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5D038EF" w14:textId="77777777" w:rsidR="00E63DB1" w:rsidRDefault="00E63DB1" w:rsidP="00D16400">
            <w:pPr>
              <w:pStyle w:val="biaogecenter"/>
              <w:wordWrap w:val="0"/>
              <w:rPr>
                <w:rFonts w:hint="eastAsia"/>
              </w:rPr>
            </w:pPr>
            <w:r>
              <w:t>业绩比较基准收益率</w:t>
            </w:r>
            <w:r>
              <w:rPr>
                <w:rFonts w:hint="eastAsia"/>
              </w:rPr>
              <w:t>③</w:t>
            </w:r>
          </w:p>
        </w:tc>
        <w:tc>
          <w:tcPr>
            <w:tcW w:w="825" w:type="pct"/>
            <w:tcBorders>
              <w:top w:val="single" w:sz="8" w:space="0" w:color="000000"/>
              <w:left w:val="single" w:sz="8" w:space="0" w:color="000000"/>
              <w:bottom w:val="single" w:sz="6" w:space="0" w:color="000000"/>
              <w:right w:val="single" w:sz="8" w:space="0" w:color="000000"/>
            </w:tcBorders>
            <w:vAlign w:val="center"/>
            <w:hideMark/>
          </w:tcPr>
          <w:p w14:paraId="302510AD" w14:textId="77777777" w:rsidR="00E63DB1" w:rsidRDefault="00E63DB1" w:rsidP="00D16400">
            <w:pPr>
              <w:pStyle w:val="biaogecenter"/>
              <w:wordWrap w:val="0"/>
              <w:rPr>
                <w:rFonts w:hint="eastAsia"/>
              </w:rPr>
            </w:pPr>
            <w:r>
              <w:t>业绩比较基准收益率标准差</w:t>
            </w:r>
            <w:r>
              <w:rPr>
                <w:rFonts w:hint="eastAsia"/>
              </w:rPr>
              <w:t>④</w:t>
            </w:r>
          </w:p>
        </w:tc>
        <w:tc>
          <w:tcPr>
            <w:tcW w:w="623" w:type="pct"/>
            <w:tcBorders>
              <w:top w:val="single" w:sz="8" w:space="0" w:color="000000"/>
              <w:left w:val="single" w:sz="8" w:space="0" w:color="000000"/>
              <w:bottom w:val="single" w:sz="6" w:space="0" w:color="000000"/>
              <w:right w:val="single" w:sz="8" w:space="0" w:color="000000"/>
            </w:tcBorders>
            <w:vAlign w:val="center"/>
            <w:hideMark/>
          </w:tcPr>
          <w:p w14:paraId="18FD8D40" w14:textId="77777777" w:rsidR="00E63DB1" w:rsidRDefault="00E63DB1" w:rsidP="00D16400">
            <w:pPr>
              <w:pStyle w:val="biaogecenter"/>
              <w:wordWrap w:val="0"/>
              <w:rPr>
                <w:rFonts w:hint="eastAsia"/>
              </w:rPr>
            </w:pPr>
            <w:r>
              <w:rPr>
                <w:rFonts w:hint="eastAsia"/>
              </w:rPr>
              <w:t>①</w:t>
            </w:r>
            <w:r>
              <w:t>-</w:t>
            </w:r>
            <w:r>
              <w:rPr>
                <w:rFonts w:hint="eastAsia"/>
              </w:rPr>
              <w:t>③</w:t>
            </w:r>
          </w:p>
        </w:tc>
        <w:tc>
          <w:tcPr>
            <w:tcW w:w="653" w:type="pct"/>
            <w:tcBorders>
              <w:top w:val="single" w:sz="8" w:space="0" w:color="000000"/>
              <w:left w:val="single" w:sz="8" w:space="0" w:color="000000"/>
              <w:bottom w:val="single" w:sz="6" w:space="0" w:color="000000"/>
              <w:right w:val="single" w:sz="8" w:space="0" w:color="000000"/>
            </w:tcBorders>
            <w:vAlign w:val="center"/>
            <w:hideMark/>
          </w:tcPr>
          <w:p w14:paraId="52207FE7" w14:textId="77777777" w:rsidR="00E63DB1" w:rsidRDefault="00E63DB1" w:rsidP="00D16400">
            <w:pPr>
              <w:pStyle w:val="biaogecenter"/>
              <w:wordWrap w:val="0"/>
              <w:rPr>
                <w:rFonts w:hint="eastAsia"/>
              </w:rPr>
            </w:pPr>
            <w:r>
              <w:rPr>
                <w:rFonts w:hint="eastAsia"/>
              </w:rPr>
              <w:t>②</w:t>
            </w:r>
            <w:r>
              <w:t>-</w:t>
            </w:r>
            <w:r>
              <w:rPr>
                <w:rFonts w:hint="eastAsia"/>
              </w:rPr>
              <w:t>④</w:t>
            </w:r>
          </w:p>
        </w:tc>
      </w:tr>
      <w:tr w:rsidR="00E63DB1" w:rsidRPr="00FC031A" w14:paraId="4FE95A40" w14:textId="77777777" w:rsidTr="00467922">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445B337D" w14:textId="77777777" w:rsidR="00E63DB1" w:rsidRDefault="00E63DB1" w:rsidP="00D16400">
            <w:pPr>
              <w:pStyle w:val="biaogeleft"/>
              <w:wordWrap w:val="0"/>
              <w:rPr>
                <w:rFonts w:hint="eastAsia"/>
              </w:rPr>
            </w:pPr>
            <w:r>
              <w:rPr>
                <w:rFonts w:hint="eastAsia"/>
              </w:rPr>
              <w:t>2022.06.28-2022.12.31</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79D323E3" w14:textId="77777777" w:rsidR="00E63DB1" w:rsidRDefault="00E63DB1" w:rsidP="00D16400">
            <w:pPr>
              <w:pStyle w:val="biaogecenter"/>
              <w:wordWrap w:val="0"/>
              <w:rPr>
                <w:rFonts w:hint="eastAsia"/>
              </w:rPr>
            </w:pPr>
            <w:r w:rsidRPr="00774387">
              <w:rPr>
                <w:rFonts w:hAnsi="等线"/>
                <w:color w:val="000000"/>
              </w:rPr>
              <w:t>-9.68%</w:t>
            </w:r>
          </w:p>
        </w:tc>
        <w:tc>
          <w:tcPr>
            <w:tcW w:w="651" w:type="pct"/>
            <w:tcBorders>
              <w:top w:val="single" w:sz="8" w:space="0" w:color="000000"/>
              <w:left w:val="single" w:sz="8" w:space="0" w:color="000000"/>
              <w:bottom w:val="single" w:sz="6" w:space="0" w:color="000000"/>
              <w:right w:val="single" w:sz="8" w:space="0" w:color="000000"/>
            </w:tcBorders>
            <w:vAlign w:val="center"/>
            <w:hideMark/>
          </w:tcPr>
          <w:p w14:paraId="3414C7BB" w14:textId="77777777" w:rsidR="00E63DB1" w:rsidRDefault="00E63DB1" w:rsidP="00D16400">
            <w:pPr>
              <w:pStyle w:val="biaogecenter"/>
              <w:wordWrap w:val="0"/>
              <w:rPr>
                <w:rFonts w:hint="eastAsia"/>
              </w:rPr>
            </w:pPr>
            <w:r w:rsidRPr="00774387">
              <w:rPr>
                <w:rFonts w:hAnsi="等线"/>
                <w:color w:val="000000"/>
              </w:rPr>
              <w:t>1.46%</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1C3F2BF9" w14:textId="77777777" w:rsidR="00E63DB1" w:rsidRDefault="00E63DB1" w:rsidP="00D16400">
            <w:pPr>
              <w:pStyle w:val="biaogecenter"/>
              <w:wordWrap w:val="0"/>
              <w:rPr>
                <w:rFonts w:hint="eastAsia"/>
              </w:rPr>
            </w:pPr>
            <w:r w:rsidRPr="00774387">
              <w:rPr>
                <w:rFonts w:hAnsi="等线"/>
                <w:color w:val="000000"/>
              </w:rPr>
              <w:t>-6.49%</w:t>
            </w:r>
          </w:p>
        </w:tc>
        <w:tc>
          <w:tcPr>
            <w:tcW w:w="825" w:type="pct"/>
            <w:tcBorders>
              <w:top w:val="single" w:sz="8" w:space="0" w:color="000000"/>
              <w:left w:val="single" w:sz="8" w:space="0" w:color="000000"/>
              <w:bottom w:val="single" w:sz="6" w:space="0" w:color="000000"/>
              <w:right w:val="single" w:sz="8" w:space="0" w:color="000000"/>
            </w:tcBorders>
            <w:vAlign w:val="center"/>
            <w:hideMark/>
          </w:tcPr>
          <w:p w14:paraId="3E86BD88" w14:textId="77777777" w:rsidR="00E63DB1" w:rsidRDefault="00E63DB1" w:rsidP="00D16400">
            <w:pPr>
              <w:pStyle w:val="biaogecenter"/>
              <w:wordWrap w:val="0"/>
              <w:rPr>
                <w:rFonts w:hint="eastAsia"/>
              </w:rPr>
            </w:pPr>
            <w:r w:rsidRPr="00774387">
              <w:rPr>
                <w:rFonts w:hAnsi="等线"/>
                <w:color w:val="000000"/>
              </w:rPr>
              <w:t>1.38%</w:t>
            </w:r>
          </w:p>
        </w:tc>
        <w:tc>
          <w:tcPr>
            <w:tcW w:w="623" w:type="pct"/>
            <w:tcBorders>
              <w:top w:val="single" w:sz="8" w:space="0" w:color="000000"/>
              <w:left w:val="single" w:sz="8" w:space="0" w:color="000000"/>
              <w:bottom w:val="single" w:sz="6" w:space="0" w:color="000000"/>
              <w:right w:val="single" w:sz="8" w:space="0" w:color="000000"/>
            </w:tcBorders>
            <w:vAlign w:val="center"/>
            <w:hideMark/>
          </w:tcPr>
          <w:p w14:paraId="5221EE96" w14:textId="77777777" w:rsidR="00E63DB1" w:rsidRDefault="00E63DB1" w:rsidP="00D16400">
            <w:pPr>
              <w:pStyle w:val="biaogecenter"/>
              <w:wordWrap w:val="0"/>
              <w:rPr>
                <w:rFonts w:hint="eastAsia"/>
              </w:rPr>
            </w:pPr>
            <w:r w:rsidRPr="00774387">
              <w:rPr>
                <w:rFonts w:hAnsi="等线"/>
                <w:color w:val="000000"/>
              </w:rPr>
              <w:t>-3.19%</w:t>
            </w:r>
          </w:p>
        </w:tc>
        <w:tc>
          <w:tcPr>
            <w:tcW w:w="653" w:type="pct"/>
            <w:tcBorders>
              <w:top w:val="single" w:sz="8" w:space="0" w:color="000000"/>
              <w:left w:val="single" w:sz="8" w:space="0" w:color="000000"/>
              <w:bottom w:val="single" w:sz="6" w:space="0" w:color="000000"/>
              <w:right w:val="single" w:sz="8" w:space="0" w:color="000000"/>
            </w:tcBorders>
            <w:vAlign w:val="center"/>
            <w:hideMark/>
          </w:tcPr>
          <w:p w14:paraId="7ACAC4B5" w14:textId="77777777" w:rsidR="00E63DB1" w:rsidRDefault="00E63DB1" w:rsidP="00D16400">
            <w:pPr>
              <w:pStyle w:val="biaogecenter"/>
              <w:wordWrap w:val="0"/>
              <w:rPr>
                <w:rFonts w:hint="eastAsia"/>
              </w:rPr>
            </w:pPr>
            <w:r w:rsidRPr="00774387">
              <w:rPr>
                <w:rFonts w:hAnsi="等线"/>
                <w:color w:val="000000"/>
              </w:rPr>
              <w:t>0.08%</w:t>
            </w:r>
          </w:p>
        </w:tc>
      </w:tr>
      <w:tr w:rsidR="002A2B1F" w:rsidRPr="00FC031A" w14:paraId="39F834D1" w14:textId="77777777" w:rsidTr="00467922">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463824E3" w14:textId="1B06C8B9" w:rsidR="002A2B1F" w:rsidRDefault="002A2B1F" w:rsidP="002A2B1F">
            <w:pPr>
              <w:pStyle w:val="biaogeleft"/>
              <w:wordWrap w:val="0"/>
              <w:rPr>
                <w:rFonts w:hint="eastAsia"/>
              </w:rPr>
            </w:pPr>
            <w:r>
              <w:rPr>
                <w:rFonts w:hint="eastAsia"/>
              </w:rPr>
              <w:t>2023.01.01-2023.12.31</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72EBF7EC" w14:textId="6E4F270A" w:rsidR="002A2B1F" w:rsidRDefault="002A2B1F" w:rsidP="002A2B1F">
            <w:pPr>
              <w:pStyle w:val="biaogecenter"/>
              <w:wordWrap w:val="0"/>
              <w:rPr>
                <w:rFonts w:hint="eastAsia"/>
              </w:rPr>
            </w:pPr>
            <w:r w:rsidRPr="00B45FBF">
              <w:t>-5.33%</w:t>
            </w:r>
          </w:p>
        </w:tc>
        <w:tc>
          <w:tcPr>
            <w:tcW w:w="651" w:type="pct"/>
            <w:tcBorders>
              <w:top w:val="single" w:sz="8" w:space="0" w:color="000000"/>
              <w:left w:val="single" w:sz="8" w:space="0" w:color="000000"/>
              <w:bottom w:val="single" w:sz="6" w:space="0" w:color="000000"/>
              <w:right w:val="single" w:sz="8" w:space="0" w:color="000000"/>
            </w:tcBorders>
            <w:vAlign w:val="center"/>
            <w:hideMark/>
          </w:tcPr>
          <w:p w14:paraId="6193024E" w14:textId="6D998F8F" w:rsidR="002A2B1F" w:rsidRDefault="002A2B1F" w:rsidP="002A2B1F">
            <w:pPr>
              <w:pStyle w:val="biaogecenter"/>
              <w:wordWrap w:val="0"/>
              <w:rPr>
                <w:rFonts w:hint="eastAsia"/>
              </w:rPr>
            </w:pPr>
            <w:r w:rsidRPr="00B45FBF">
              <w:t>1.02%</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5FCC67FD" w14:textId="37255490" w:rsidR="002A2B1F" w:rsidRDefault="002A2B1F" w:rsidP="002A2B1F">
            <w:pPr>
              <w:pStyle w:val="biaogecenter"/>
              <w:wordWrap w:val="0"/>
              <w:rPr>
                <w:rFonts w:hint="eastAsia"/>
              </w:rPr>
            </w:pPr>
            <w:r w:rsidRPr="00B45FBF">
              <w:t>-9.51%</w:t>
            </w:r>
          </w:p>
        </w:tc>
        <w:tc>
          <w:tcPr>
            <w:tcW w:w="825" w:type="pct"/>
            <w:tcBorders>
              <w:top w:val="single" w:sz="8" w:space="0" w:color="000000"/>
              <w:left w:val="single" w:sz="8" w:space="0" w:color="000000"/>
              <w:bottom w:val="single" w:sz="6" w:space="0" w:color="000000"/>
              <w:right w:val="single" w:sz="8" w:space="0" w:color="000000"/>
            </w:tcBorders>
            <w:vAlign w:val="center"/>
            <w:hideMark/>
          </w:tcPr>
          <w:p w14:paraId="3FBE4634" w14:textId="2E29FCA5" w:rsidR="002A2B1F" w:rsidRDefault="002A2B1F" w:rsidP="002A2B1F">
            <w:pPr>
              <w:pStyle w:val="biaogecenter"/>
              <w:wordWrap w:val="0"/>
              <w:rPr>
                <w:rFonts w:hint="eastAsia"/>
              </w:rPr>
            </w:pPr>
            <w:r w:rsidRPr="00B45FBF">
              <w:t>0.88%</w:t>
            </w:r>
          </w:p>
        </w:tc>
        <w:tc>
          <w:tcPr>
            <w:tcW w:w="623" w:type="pct"/>
            <w:tcBorders>
              <w:top w:val="single" w:sz="8" w:space="0" w:color="000000"/>
              <w:left w:val="single" w:sz="8" w:space="0" w:color="000000"/>
              <w:bottom w:val="single" w:sz="6" w:space="0" w:color="000000"/>
              <w:right w:val="single" w:sz="8" w:space="0" w:color="000000"/>
            </w:tcBorders>
            <w:vAlign w:val="center"/>
            <w:hideMark/>
          </w:tcPr>
          <w:p w14:paraId="019804F2" w14:textId="1BCE01BD" w:rsidR="002A2B1F" w:rsidRDefault="002A2B1F" w:rsidP="002A2B1F">
            <w:pPr>
              <w:pStyle w:val="biaogecenter"/>
              <w:wordWrap w:val="0"/>
              <w:rPr>
                <w:rFonts w:hint="eastAsia"/>
              </w:rPr>
            </w:pPr>
            <w:r w:rsidRPr="00B45FBF">
              <w:t>4.18%</w:t>
            </w:r>
          </w:p>
        </w:tc>
        <w:tc>
          <w:tcPr>
            <w:tcW w:w="653" w:type="pct"/>
            <w:tcBorders>
              <w:top w:val="single" w:sz="8" w:space="0" w:color="000000"/>
              <w:left w:val="single" w:sz="8" w:space="0" w:color="000000"/>
              <w:bottom w:val="single" w:sz="6" w:space="0" w:color="000000"/>
              <w:right w:val="single" w:sz="8" w:space="0" w:color="000000"/>
            </w:tcBorders>
            <w:vAlign w:val="center"/>
            <w:hideMark/>
          </w:tcPr>
          <w:p w14:paraId="40027967" w14:textId="49256130" w:rsidR="002A2B1F" w:rsidRDefault="002A2B1F" w:rsidP="002A2B1F">
            <w:pPr>
              <w:pStyle w:val="biaogecenter"/>
              <w:wordWrap w:val="0"/>
              <w:rPr>
                <w:rFonts w:hint="eastAsia"/>
              </w:rPr>
            </w:pPr>
            <w:r w:rsidRPr="00B45FBF">
              <w:t>0.14%</w:t>
            </w:r>
          </w:p>
        </w:tc>
      </w:tr>
      <w:tr w:rsidR="00467922" w:rsidRPr="00FC031A" w14:paraId="361B69F4" w14:textId="77777777" w:rsidTr="00467922">
        <w:trPr>
          <w:jc w:val="center"/>
        </w:trPr>
        <w:tc>
          <w:tcPr>
            <w:tcW w:w="914" w:type="pct"/>
            <w:tcBorders>
              <w:top w:val="single" w:sz="8" w:space="0" w:color="000000"/>
              <w:left w:val="single" w:sz="8" w:space="0" w:color="000000"/>
              <w:bottom w:val="single" w:sz="6" w:space="0" w:color="000000"/>
              <w:right w:val="single" w:sz="8" w:space="0" w:color="000000"/>
            </w:tcBorders>
            <w:vAlign w:val="center"/>
          </w:tcPr>
          <w:p w14:paraId="2C989483" w14:textId="0AF39EE3" w:rsidR="00467922" w:rsidRDefault="00467922" w:rsidP="00467922">
            <w:pPr>
              <w:pStyle w:val="biaogeleft"/>
              <w:wordWrap w:val="0"/>
              <w:rPr>
                <w:rFonts w:hint="eastAsia"/>
              </w:rPr>
            </w:pPr>
            <w:r>
              <w:rPr>
                <w:rFonts w:hint="eastAsia"/>
              </w:rPr>
              <w:t>2024.01.01-2024.12.31</w:t>
            </w:r>
          </w:p>
        </w:tc>
        <w:tc>
          <w:tcPr>
            <w:tcW w:w="634" w:type="pct"/>
            <w:tcBorders>
              <w:top w:val="single" w:sz="8" w:space="0" w:color="000000"/>
              <w:left w:val="single" w:sz="8" w:space="0" w:color="000000"/>
              <w:bottom w:val="single" w:sz="6" w:space="0" w:color="000000"/>
              <w:right w:val="single" w:sz="8" w:space="0" w:color="000000"/>
            </w:tcBorders>
            <w:vAlign w:val="center"/>
          </w:tcPr>
          <w:p w14:paraId="74863DB4" w14:textId="3F2325F5" w:rsidR="00467922" w:rsidRDefault="00467922" w:rsidP="00467922">
            <w:pPr>
              <w:pStyle w:val="biaogecenter"/>
              <w:wordWrap w:val="0"/>
              <w:rPr>
                <w:rFonts w:hint="eastAsia"/>
              </w:rPr>
            </w:pPr>
            <w:r w:rsidRPr="00005756">
              <w:rPr>
                <w:rFonts w:hAnsi="Calibri"/>
                <w:color w:val="000000"/>
              </w:rPr>
              <w:t>-19.73%</w:t>
            </w:r>
          </w:p>
        </w:tc>
        <w:tc>
          <w:tcPr>
            <w:tcW w:w="651" w:type="pct"/>
            <w:tcBorders>
              <w:top w:val="single" w:sz="8" w:space="0" w:color="000000"/>
              <w:left w:val="single" w:sz="8" w:space="0" w:color="000000"/>
              <w:bottom w:val="single" w:sz="6" w:space="0" w:color="000000"/>
              <w:right w:val="single" w:sz="8" w:space="0" w:color="000000"/>
            </w:tcBorders>
            <w:vAlign w:val="center"/>
          </w:tcPr>
          <w:p w14:paraId="5CFA139B" w14:textId="42740A63" w:rsidR="00467922" w:rsidRDefault="00467922" w:rsidP="00467922">
            <w:pPr>
              <w:pStyle w:val="biaogecenter"/>
              <w:wordWrap w:val="0"/>
              <w:rPr>
                <w:rFonts w:hint="eastAsia"/>
              </w:rPr>
            </w:pPr>
            <w:r w:rsidRPr="00005756">
              <w:rPr>
                <w:rFonts w:hAnsi="Calibri"/>
                <w:color w:val="000000"/>
              </w:rPr>
              <w:t>1.68%</w:t>
            </w:r>
          </w:p>
        </w:tc>
        <w:tc>
          <w:tcPr>
            <w:tcW w:w="700" w:type="pct"/>
            <w:tcBorders>
              <w:top w:val="single" w:sz="8" w:space="0" w:color="000000"/>
              <w:left w:val="single" w:sz="8" w:space="0" w:color="000000"/>
              <w:bottom w:val="single" w:sz="6" w:space="0" w:color="000000"/>
              <w:right w:val="single" w:sz="8" w:space="0" w:color="000000"/>
            </w:tcBorders>
            <w:vAlign w:val="center"/>
          </w:tcPr>
          <w:p w14:paraId="00CF0CD6" w14:textId="78BF3E65" w:rsidR="00467922" w:rsidRDefault="00467922" w:rsidP="00467922">
            <w:pPr>
              <w:pStyle w:val="biaogecenter"/>
              <w:wordWrap w:val="0"/>
              <w:rPr>
                <w:rFonts w:hint="eastAsia"/>
              </w:rPr>
            </w:pPr>
            <w:r w:rsidRPr="00005756">
              <w:rPr>
                <w:rFonts w:hAnsi="Calibri"/>
                <w:color w:val="000000"/>
              </w:rPr>
              <w:t>-9.79%</w:t>
            </w:r>
          </w:p>
        </w:tc>
        <w:tc>
          <w:tcPr>
            <w:tcW w:w="825" w:type="pct"/>
            <w:tcBorders>
              <w:top w:val="single" w:sz="8" w:space="0" w:color="000000"/>
              <w:left w:val="single" w:sz="8" w:space="0" w:color="000000"/>
              <w:bottom w:val="single" w:sz="6" w:space="0" w:color="000000"/>
              <w:right w:val="single" w:sz="8" w:space="0" w:color="000000"/>
            </w:tcBorders>
            <w:vAlign w:val="center"/>
          </w:tcPr>
          <w:p w14:paraId="222C13F5" w14:textId="5BC99F00" w:rsidR="00467922" w:rsidRDefault="00467922" w:rsidP="00467922">
            <w:pPr>
              <w:pStyle w:val="biaogecenter"/>
              <w:wordWrap w:val="0"/>
              <w:rPr>
                <w:rFonts w:hint="eastAsia"/>
              </w:rPr>
            </w:pPr>
            <w:r w:rsidRPr="00005756">
              <w:rPr>
                <w:rFonts w:hAnsi="Calibri"/>
                <w:color w:val="000000"/>
              </w:rPr>
              <w:t>1.46%</w:t>
            </w:r>
          </w:p>
        </w:tc>
        <w:tc>
          <w:tcPr>
            <w:tcW w:w="623" w:type="pct"/>
            <w:tcBorders>
              <w:top w:val="single" w:sz="8" w:space="0" w:color="000000"/>
              <w:left w:val="single" w:sz="8" w:space="0" w:color="000000"/>
              <w:bottom w:val="single" w:sz="6" w:space="0" w:color="000000"/>
              <w:right w:val="single" w:sz="8" w:space="0" w:color="000000"/>
            </w:tcBorders>
            <w:vAlign w:val="center"/>
          </w:tcPr>
          <w:p w14:paraId="100669E9" w14:textId="60E5BC02" w:rsidR="00467922" w:rsidRDefault="00467922" w:rsidP="00467922">
            <w:pPr>
              <w:pStyle w:val="biaogecenter"/>
              <w:wordWrap w:val="0"/>
              <w:rPr>
                <w:rFonts w:hint="eastAsia"/>
              </w:rPr>
            </w:pPr>
            <w:r w:rsidRPr="00005756">
              <w:rPr>
                <w:rFonts w:hAnsi="Calibri"/>
                <w:color w:val="000000"/>
              </w:rPr>
              <w:t>-9.94%</w:t>
            </w:r>
          </w:p>
        </w:tc>
        <w:tc>
          <w:tcPr>
            <w:tcW w:w="653" w:type="pct"/>
            <w:tcBorders>
              <w:top w:val="single" w:sz="8" w:space="0" w:color="000000"/>
              <w:left w:val="single" w:sz="8" w:space="0" w:color="000000"/>
              <w:bottom w:val="single" w:sz="6" w:space="0" w:color="000000"/>
              <w:right w:val="single" w:sz="8" w:space="0" w:color="000000"/>
            </w:tcBorders>
            <w:vAlign w:val="center"/>
          </w:tcPr>
          <w:p w14:paraId="6119CEB2" w14:textId="686A7FFA" w:rsidR="00467922" w:rsidRDefault="00467922" w:rsidP="00467922">
            <w:pPr>
              <w:pStyle w:val="biaogecenter"/>
              <w:wordWrap w:val="0"/>
              <w:rPr>
                <w:rFonts w:hint="eastAsia"/>
              </w:rPr>
            </w:pPr>
            <w:r w:rsidRPr="00005756">
              <w:rPr>
                <w:rFonts w:hAnsi="Calibri"/>
                <w:color w:val="000000"/>
              </w:rPr>
              <w:t>0.22%</w:t>
            </w:r>
          </w:p>
        </w:tc>
      </w:tr>
      <w:tr w:rsidR="00467922" w:rsidRPr="00FC031A" w14:paraId="4C3353E3" w14:textId="77777777" w:rsidTr="00467922">
        <w:trPr>
          <w:jc w:val="center"/>
        </w:trPr>
        <w:tc>
          <w:tcPr>
            <w:tcW w:w="914" w:type="pct"/>
            <w:tcBorders>
              <w:top w:val="single" w:sz="8" w:space="0" w:color="000000"/>
              <w:left w:val="single" w:sz="8" w:space="0" w:color="000000"/>
              <w:bottom w:val="single" w:sz="6" w:space="0" w:color="000000"/>
              <w:right w:val="single" w:sz="8" w:space="0" w:color="000000"/>
            </w:tcBorders>
            <w:vAlign w:val="center"/>
          </w:tcPr>
          <w:p w14:paraId="5EA455A1" w14:textId="6DD12214" w:rsidR="00467922" w:rsidRDefault="00467922" w:rsidP="00467922">
            <w:pPr>
              <w:pStyle w:val="biaogeleft"/>
              <w:wordWrap w:val="0"/>
              <w:rPr>
                <w:rFonts w:hint="eastAsia"/>
              </w:rPr>
            </w:pPr>
            <w:r>
              <w:rPr>
                <w:rFonts w:hint="eastAsia"/>
              </w:rPr>
              <w:t>2025.01.01-2025.03.31</w:t>
            </w:r>
          </w:p>
        </w:tc>
        <w:tc>
          <w:tcPr>
            <w:tcW w:w="634" w:type="pct"/>
            <w:tcBorders>
              <w:top w:val="single" w:sz="8" w:space="0" w:color="000000"/>
              <w:left w:val="single" w:sz="8" w:space="0" w:color="000000"/>
              <w:bottom w:val="single" w:sz="6" w:space="0" w:color="000000"/>
              <w:right w:val="single" w:sz="8" w:space="0" w:color="000000"/>
            </w:tcBorders>
            <w:vAlign w:val="center"/>
          </w:tcPr>
          <w:p w14:paraId="6175EB0F" w14:textId="0B155460" w:rsidR="00467922" w:rsidRPr="00DC6538" w:rsidRDefault="00467922" w:rsidP="00467922">
            <w:pPr>
              <w:pStyle w:val="biaogecenter"/>
              <w:wordWrap w:val="0"/>
              <w:rPr>
                <w:rFonts w:hint="eastAsia"/>
              </w:rPr>
            </w:pPr>
            <w:r w:rsidRPr="00875DE1">
              <w:rPr>
                <w:rFonts w:hAnsi="Calibri"/>
                <w:color w:val="000000"/>
              </w:rPr>
              <w:t>4.50%</w:t>
            </w:r>
          </w:p>
        </w:tc>
        <w:tc>
          <w:tcPr>
            <w:tcW w:w="651" w:type="pct"/>
            <w:tcBorders>
              <w:top w:val="single" w:sz="8" w:space="0" w:color="000000"/>
              <w:left w:val="single" w:sz="8" w:space="0" w:color="000000"/>
              <w:bottom w:val="single" w:sz="6" w:space="0" w:color="000000"/>
              <w:right w:val="single" w:sz="8" w:space="0" w:color="000000"/>
            </w:tcBorders>
            <w:vAlign w:val="center"/>
          </w:tcPr>
          <w:p w14:paraId="03C79C08" w14:textId="4C52AB22" w:rsidR="00467922" w:rsidRPr="00DC6538" w:rsidRDefault="00467922" w:rsidP="00467922">
            <w:pPr>
              <w:pStyle w:val="biaogecenter"/>
              <w:wordWrap w:val="0"/>
              <w:rPr>
                <w:rFonts w:hint="eastAsia"/>
              </w:rPr>
            </w:pPr>
            <w:r w:rsidRPr="00875DE1">
              <w:rPr>
                <w:rFonts w:hAnsi="Calibri"/>
                <w:color w:val="000000"/>
              </w:rPr>
              <w:t>1.05%</w:t>
            </w:r>
          </w:p>
        </w:tc>
        <w:tc>
          <w:tcPr>
            <w:tcW w:w="700" w:type="pct"/>
            <w:tcBorders>
              <w:top w:val="single" w:sz="8" w:space="0" w:color="000000"/>
              <w:left w:val="single" w:sz="8" w:space="0" w:color="000000"/>
              <w:bottom w:val="single" w:sz="6" w:space="0" w:color="000000"/>
              <w:right w:val="single" w:sz="8" w:space="0" w:color="000000"/>
            </w:tcBorders>
            <w:vAlign w:val="center"/>
          </w:tcPr>
          <w:p w14:paraId="1BB9A2DE" w14:textId="1A7C2367" w:rsidR="00467922" w:rsidRPr="00DC6538" w:rsidRDefault="00467922" w:rsidP="00467922">
            <w:pPr>
              <w:pStyle w:val="biaogecenter"/>
              <w:wordWrap w:val="0"/>
              <w:rPr>
                <w:rFonts w:hint="eastAsia"/>
              </w:rPr>
            </w:pPr>
            <w:r w:rsidRPr="00875DE1">
              <w:rPr>
                <w:rFonts w:hAnsi="Calibri"/>
                <w:color w:val="000000"/>
              </w:rPr>
              <w:t>0.57%</w:t>
            </w:r>
          </w:p>
        </w:tc>
        <w:tc>
          <w:tcPr>
            <w:tcW w:w="825" w:type="pct"/>
            <w:tcBorders>
              <w:top w:val="single" w:sz="8" w:space="0" w:color="000000"/>
              <w:left w:val="single" w:sz="8" w:space="0" w:color="000000"/>
              <w:bottom w:val="single" w:sz="6" w:space="0" w:color="000000"/>
              <w:right w:val="single" w:sz="8" w:space="0" w:color="000000"/>
            </w:tcBorders>
            <w:vAlign w:val="center"/>
          </w:tcPr>
          <w:p w14:paraId="3BA9EED3" w14:textId="2766D70C" w:rsidR="00467922" w:rsidRPr="00DC6538" w:rsidRDefault="00467922" w:rsidP="00467922">
            <w:pPr>
              <w:pStyle w:val="biaogecenter"/>
              <w:wordWrap w:val="0"/>
              <w:rPr>
                <w:rFonts w:hint="eastAsia"/>
              </w:rPr>
            </w:pPr>
            <w:r w:rsidRPr="00875DE1">
              <w:rPr>
                <w:rFonts w:hAnsi="Calibri"/>
                <w:color w:val="000000"/>
              </w:rPr>
              <w:t>0.91%</w:t>
            </w:r>
          </w:p>
        </w:tc>
        <w:tc>
          <w:tcPr>
            <w:tcW w:w="623" w:type="pct"/>
            <w:tcBorders>
              <w:top w:val="single" w:sz="8" w:space="0" w:color="000000"/>
              <w:left w:val="single" w:sz="8" w:space="0" w:color="000000"/>
              <w:bottom w:val="single" w:sz="6" w:space="0" w:color="000000"/>
              <w:right w:val="single" w:sz="8" w:space="0" w:color="000000"/>
            </w:tcBorders>
            <w:vAlign w:val="center"/>
          </w:tcPr>
          <w:p w14:paraId="013BD5C5" w14:textId="2F54BCC7" w:rsidR="00467922" w:rsidRPr="00DC6538" w:rsidRDefault="00467922" w:rsidP="00467922">
            <w:pPr>
              <w:pStyle w:val="biaogecenter"/>
              <w:wordWrap w:val="0"/>
              <w:rPr>
                <w:rFonts w:hint="eastAsia"/>
              </w:rPr>
            </w:pPr>
            <w:r w:rsidRPr="00875DE1">
              <w:rPr>
                <w:rFonts w:hAnsi="Calibri"/>
                <w:color w:val="000000"/>
              </w:rPr>
              <w:t>3.93%</w:t>
            </w:r>
          </w:p>
        </w:tc>
        <w:tc>
          <w:tcPr>
            <w:tcW w:w="653" w:type="pct"/>
            <w:tcBorders>
              <w:top w:val="single" w:sz="8" w:space="0" w:color="000000"/>
              <w:left w:val="single" w:sz="8" w:space="0" w:color="000000"/>
              <w:bottom w:val="single" w:sz="6" w:space="0" w:color="000000"/>
              <w:right w:val="single" w:sz="8" w:space="0" w:color="000000"/>
            </w:tcBorders>
            <w:vAlign w:val="center"/>
          </w:tcPr>
          <w:p w14:paraId="6F84941F" w14:textId="60DAFAD4" w:rsidR="00467922" w:rsidRPr="00DC6538" w:rsidRDefault="00467922" w:rsidP="00467922">
            <w:pPr>
              <w:pStyle w:val="biaogecenter"/>
              <w:wordWrap w:val="0"/>
              <w:rPr>
                <w:rFonts w:hint="eastAsia"/>
              </w:rPr>
            </w:pPr>
            <w:r w:rsidRPr="00875DE1">
              <w:rPr>
                <w:rFonts w:hAnsi="Calibri"/>
                <w:color w:val="000000"/>
              </w:rPr>
              <w:t>0.14%</w:t>
            </w:r>
          </w:p>
        </w:tc>
      </w:tr>
      <w:tr w:rsidR="00467922" w:rsidRPr="00FC031A" w14:paraId="4C2B20EC" w14:textId="77777777" w:rsidTr="00467922">
        <w:trPr>
          <w:jc w:val="center"/>
        </w:trPr>
        <w:tc>
          <w:tcPr>
            <w:tcW w:w="914" w:type="pct"/>
            <w:tcBorders>
              <w:top w:val="single" w:sz="8" w:space="0" w:color="000000"/>
              <w:left w:val="single" w:sz="8" w:space="0" w:color="000000"/>
              <w:bottom w:val="single" w:sz="6" w:space="0" w:color="000000"/>
              <w:right w:val="single" w:sz="8" w:space="0" w:color="000000"/>
            </w:tcBorders>
            <w:vAlign w:val="center"/>
            <w:hideMark/>
          </w:tcPr>
          <w:p w14:paraId="020F1769" w14:textId="52689826" w:rsidR="00467922" w:rsidRDefault="00467922" w:rsidP="00467922">
            <w:pPr>
              <w:pStyle w:val="biaogeleft"/>
              <w:wordWrap w:val="0"/>
              <w:rPr>
                <w:rFonts w:hint="eastAsia"/>
              </w:rPr>
            </w:pPr>
            <w:r>
              <w:t>自基金合同生效日至</w:t>
            </w:r>
            <w:r>
              <w:rPr>
                <w:rFonts w:hint="eastAsia"/>
              </w:rPr>
              <w:t>2025.03.31</w:t>
            </w:r>
          </w:p>
        </w:tc>
        <w:tc>
          <w:tcPr>
            <w:tcW w:w="634" w:type="pct"/>
            <w:tcBorders>
              <w:top w:val="single" w:sz="8" w:space="0" w:color="000000"/>
              <w:left w:val="single" w:sz="8" w:space="0" w:color="000000"/>
              <w:bottom w:val="single" w:sz="6" w:space="0" w:color="000000"/>
              <w:right w:val="single" w:sz="8" w:space="0" w:color="000000"/>
            </w:tcBorders>
            <w:vAlign w:val="center"/>
            <w:hideMark/>
          </w:tcPr>
          <w:p w14:paraId="1801D6B0" w14:textId="11A1D4BB" w:rsidR="00467922" w:rsidRDefault="00467922" w:rsidP="00467922">
            <w:pPr>
              <w:pStyle w:val="biaogecenter"/>
              <w:wordWrap w:val="0"/>
              <w:rPr>
                <w:rFonts w:hint="eastAsia"/>
              </w:rPr>
            </w:pPr>
            <w:r w:rsidRPr="00875DE1">
              <w:rPr>
                <w:rFonts w:hAnsi="Calibri"/>
                <w:color w:val="000000"/>
              </w:rPr>
              <w:t>-28.27%</w:t>
            </w:r>
          </w:p>
        </w:tc>
        <w:tc>
          <w:tcPr>
            <w:tcW w:w="651" w:type="pct"/>
            <w:tcBorders>
              <w:top w:val="single" w:sz="8" w:space="0" w:color="000000"/>
              <w:left w:val="single" w:sz="8" w:space="0" w:color="000000"/>
              <w:bottom w:val="single" w:sz="6" w:space="0" w:color="000000"/>
              <w:right w:val="single" w:sz="8" w:space="0" w:color="000000"/>
            </w:tcBorders>
            <w:vAlign w:val="center"/>
            <w:hideMark/>
          </w:tcPr>
          <w:p w14:paraId="1995D29E" w14:textId="086AC521" w:rsidR="00467922" w:rsidRDefault="00467922" w:rsidP="00467922">
            <w:pPr>
              <w:pStyle w:val="biaogecenter"/>
              <w:wordWrap w:val="0"/>
              <w:rPr>
                <w:rFonts w:hint="eastAsia"/>
              </w:rPr>
            </w:pPr>
            <w:r w:rsidRPr="00875DE1">
              <w:rPr>
                <w:rFonts w:hAnsi="Calibri"/>
                <w:color w:val="000000"/>
              </w:rPr>
              <w:t>1.38%</w:t>
            </w:r>
          </w:p>
        </w:tc>
        <w:tc>
          <w:tcPr>
            <w:tcW w:w="700" w:type="pct"/>
            <w:tcBorders>
              <w:top w:val="single" w:sz="8" w:space="0" w:color="000000"/>
              <w:left w:val="single" w:sz="8" w:space="0" w:color="000000"/>
              <w:bottom w:val="single" w:sz="6" w:space="0" w:color="000000"/>
              <w:right w:val="single" w:sz="8" w:space="0" w:color="000000"/>
            </w:tcBorders>
            <w:vAlign w:val="center"/>
            <w:hideMark/>
          </w:tcPr>
          <w:p w14:paraId="23BDB61E" w14:textId="03194980" w:rsidR="00467922" w:rsidRDefault="00467922" w:rsidP="00467922">
            <w:pPr>
              <w:pStyle w:val="biaogecenter"/>
              <w:wordWrap w:val="0"/>
              <w:rPr>
                <w:rFonts w:hint="eastAsia"/>
              </w:rPr>
            </w:pPr>
            <w:r w:rsidRPr="00875DE1">
              <w:rPr>
                <w:rFonts w:hAnsi="Calibri"/>
                <w:color w:val="000000"/>
              </w:rPr>
              <w:t>-23.23%</w:t>
            </w:r>
          </w:p>
        </w:tc>
        <w:tc>
          <w:tcPr>
            <w:tcW w:w="825" w:type="pct"/>
            <w:tcBorders>
              <w:top w:val="single" w:sz="8" w:space="0" w:color="000000"/>
              <w:left w:val="single" w:sz="8" w:space="0" w:color="000000"/>
              <w:bottom w:val="single" w:sz="6" w:space="0" w:color="000000"/>
              <w:right w:val="single" w:sz="8" w:space="0" w:color="000000"/>
            </w:tcBorders>
            <w:vAlign w:val="center"/>
            <w:hideMark/>
          </w:tcPr>
          <w:p w14:paraId="400051A6" w14:textId="7C25640D" w:rsidR="00467922" w:rsidRDefault="00467922" w:rsidP="00467922">
            <w:pPr>
              <w:pStyle w:val="biaogecenter"/>
              <w:wordWrap w:val="0"/>
              <w:rPr>
                <w:rFonts w:hint="eastAsia"/>
              </w:rPr>
            </w:pPr>
            <w:r w:rsidRPr="00875DE1">
              <w:rPr>
                <w:rFonts w:hAnsi="Calibri"/>
                <w:color w:val="000000"/>
              </w:rPr>
              <w:t>1.22%</w:t>
            </w:r>
          </w:p>
        </w:tc>
        <w:tc>
          <w:tcPr>
            <w:tcW w:w="623" w:type="pct"/>
            <w:tcBorders>
              <w:top w:val="single" w:sz="8" w:space="0" w:color="000000"/>
              <w:left w:val="single" w:sz="8" w:space="0" w:color="000000"/>
              <w:bottom w:val="single" w:sz="6" w:space="0" w:color="000000"/>
              <w:right w:val="single" w:sz="8" w:space="0" w:color="000000"/>
            </w:tcBorders>
            <w:vAlign w:val="center"/>
            <w:hideMark/>
          </w:tcPr>
          <w:p w14:paraId="67492259" w14:textId="417C3B8A" w:rsidR="00467922" w:rsidRDefault="00467922" w:rsidP="00467922">
            <w:pPr>
              <w:pStyle w:val="biaogecenter"/>
              <w:wordWrap w:val="0"/>
              <w:rPr>
                <w:rFonts w:hint="eastAsia"/>
              </w:rPr>
            </w:pPr>
            <w:r w:rsidRPr="00875DE1">
              <w:rPr>
                <w:rFonts w:hAnsi="Calibri"/>
                <w:color w:val="000000"/>
              </w:rPr>
              <w:t>-5.04%</w:t>
            </w:r>
          </w:p>
        </w:tc>
        <w:tc>
          <w:tcPr>
            <w:tcW w:w="653" w:type="pct"/>
            <w:tcBorders>
              <w:top w:val="single" w:sz="8" w:space="0" w:color="000000"/>
              <w:left w:val="single" w:sz="8" w:space="0" w:color="000000"/>
              <w:bottom w:val="single" w:sz="6" w:space="0" w:color="000000"/>
              <w:right w:val="single" w:sz="8" w:space="0" w:color="000000"/>
            </w:tcBorders>
            <w:vAlign w:val="center"/>
            <w:hideMark/>
          </w:tcPr>
          <w:p w14:paraId="7BB79063" w14:textId="5604EE6E" w:rsidR="00467922" w:rsidRDefault="00467922" w:rsidP="00467922">
            <w:pPr>
              <w:pStyle w:val="biaogecenter"/>
              <w:wordWrap w:val="0"/>
              <w:rPr>
                <w:rFonts w:hint="eastAsia"/>
              </w:rPr>
            </w:pPr>
            <w:r w:rsidRPr="00875DE1">
              <w:rPr>
                <w:rFonts w:hAnsi="Calibri"/>
                <w:color w:val="000000"/>
              </w:rPr>
              <w:t>0.16%</w:t>
            </w:r>
          </w:p>
        </w:tc>
      </w:tr>
    </w:tbl>
    <w:p w14:paraId="2D9ADA6C" w14:textId="77777777" w:rsidR="00E63DB1" w:rsidRDefault="00E63DB1" w:rsidP="00E63DB1">
      <w:pPr>
        <w:widowControl/>
        <w:jc w:val="left"/>
        <w:rPr>
          <w:rFonts w:ascii="宋体" w:eastAsia="宋体" w:hAnsi="宋体" w:cs="宋体" w:hint="eastAsia"/>
          <w:kern w:val="0"/>
          <w:sz w:val="24"/>
          <w:szCs w:val="24"/>
        </w:rPr>
      </w:pPr>
      <w:r>
        <w:rPr>
          <w:rFonts w:ascii="宋体" w:eastAsia="宋体" w:hAnsi="宋体" w:cs="宋体" w:hint="eastAsia"/>
          <w:kern w:val="0"/>
          <w:sz w:val="24"/>
          <w:szCs w:val="24"/>
        </w:rPr>
        <w:t>注：本基金的业绩比较基准为：中证医药卫生指数收益率*80%+中</w:t>
      </w:r>
      <w:proofErr w:type="gramStart"/>
      <w:r>
        <w:rPr>
          <w:rFonts w:ascii="宋体" w:eastAsia="宋体" w:hAnsi="宋体" w:cs="宋体" w:hint="eastAsia"/>
          <w:kern w:val="0"/>
          <w:sz w:val="24"/>
          <w:szCs w:val="24"/>
        </w:rPr>
        <w:t>债综合</w:t>
      </w:r>
      <w:proofErr w:type="gramEnd"/>
      <w:r>
        <w:rPr>
          <w:rFonts w:ascii="宋体" w:eastAsia="宋体" w:hAnsi="宋体" w:cs="宋体" w:hint="eastAsia"/>
          <w:kern w:val="0"/>
          <w:sz w:val="24"/>
          <w:szCs w:val="24"/>
        </w:rPr>
        <w:t xml:space="preserve">指数收益率*20%。 </w:t>
      </w:r>
    </w:p>
    <w:p w14:paraId="28BA2F29" w14:textId="77777777" w:rsidR="00E63DB1" w:rsidRDefault="00E63DB1" w:rsidP="00E63DB1">
      <w:pPr>
        <w:pStyle w:val="zhangjiep2"/>
        <w:ind w:firstLine="422"/>
        <w:rPr>
          <w:rFonts w:hint="eastAsia"/>
        </w:rPr>
      </w:pPr>
      <w:r>
        <w:rPr>
          <w:rFonts w:hAnsi="等线" w:hint="eastAsia"/>
          <w:b/>
          <w:color w:val="000000"/>
        </w:rPr>
        <w:t>2、</w:t>
      </w:r>
      <w:r w:rsidRPr="00FC031A">
        <w:rPr>
          <w:rFonts w:hAnsi="等线"/>
          <w:b/>
          <w:color w:val="000000"/>
        </w:rPr>
        <w:t>自基金合同生效以来基金累计净值增长率变动及其与同期业绩比较基准收益率变动的比较</w:t>
      </w:r>
    </w:p>
    <w:p w14:paraId="09B00E24" w14:textId="0F7C23D8" w:rsidR="00E63DB1" w:rsidRPr="00A911B5" w:rsidRDefault="00467922" w:rsidP="00E63DB1">
      <w:pPr>
        <w:autoSpaceDE w:val="0"/>
        <w:autoSpaceDN w:val="0"/>
        <w:spacing w:line="360" w:lineRule="auto"/>
        <w:textAlignment w:val="bottom"/>
        <w:rPr>
          <w:rFonts w:asciiTheme="minorEastAsia" w:hAnsiTheme="minorEastAsia" w:hint="eastAsia"/>
          <w:bCs/>
          <w:sz w:val="24"/>
          <w:szCs w:val="24"/>
        </w:rPr>
      </w:pPr>
      <w:r>
        <w:rPr>
          <w:rFonts w:hAnsi="Calibri"/>
          <w:noProof/>
          <w:color w:val="000000"/>
        </w:rPr>
        <w:drawing>
          <wp:inline distT="0" distB="0" distL="0" distR="0" wp14:anchorId="22C9DCE6" wp14:editId="0EEA6ACD">
            <wp:extent cx="5274310" cy="3426460"/>
            <wp:effectExtent l="0" t="0" r="2540" b="2540"/>
            <wp:docPr id="1" name="图片 1" descr="说明: D:\GZ\Bin\MOD\TMP\CN_51130000_015655_FB030010_2025000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GZ\Bin\MOD\TMP\CN_51130000_015655_FB030010_20250003_2.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5CFE4387" w14:textId="35848C63" w:rsidR="00082745" w:rsidRDefault="00467922" w:rsidP="00082745">
      <w:pPr>
        <w:autoSpaceDE w:val="0"/>
        <w:autoSpaceDN w:val="0"/>
        <w:spacing w:line="360" w:lineRule="auto"/>
        <w:textAlignment w:val="bottom"/>
        <w:rPr>
          <w:rFonts w:asciiTheme="minorEastAsia" w:hAnsiTheme="minorEastAsia" w:hint="eastAsia"/>
          <w:bCs/>
          <w:sz w:val="24"/>
          <w:szCs w:val="24"/>
        </w:rPr>
      </w:pPr>
      <w:r>
        <w:rPr>
          <w:rFonts w:hAnsi="Calibri"/>
          <w:noProof/>
          <w:color w:val="000000"/>
        </w:rPr>
        <w:lastRenderedPageBreak/>
        <w:drawing>
          <wp:inline distT="0" distB="0" distL="0" distR="0" wp14:anchorId="390A84E9" wp14:editId="39719D56">
            <wp:extent cx="5274310" cy="3426460"/>
            <wp:effectExtent l="0" t="0" r="2540" b="2540"/>
            <wp:docPr id="2" name="图片 2" descr="说明: D:\GZ\Bin\MOD\TMP\CN_51130000_015655_FB030010_2025000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GZ\Bin\MOD\TMP\CN_51130000_015655_FB030010_20250003_3.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3426460"/>
                    </a:xfrm>
                    <a:prstGeom prst="rect">
                      <a:avLst/>
                    </a:prstGeom>
                    <a:noFill/>
                    <a:ln>
                      <a:noFill/>
                    </a:ln>
                  </pic:spPr>
                </pic:pic>
              </a:graphicData>
            </a:graphic>
          </wp:inline>
        </w:drawing>
      </w:r>
    </w:p>
    <w:p w14:paraId="7CD75198" w14:textId="32CF7D14" w:rsidR="00DC048C" w:rsidRPr="00890888" w:rsidRDefault="00DC048C" w:rsidP="008E5575">
      <w:pPr>
        <w:autoSpaceDE w:val="0"/>
        <w:autoSpaceDN w:val="0"/>
        <w:spacing w:line="360" w:lineRule="auto"/>
        <w:textAlignment w:val="bottom"/>
        <w:rPr>
          <w:rFonts w:asciiTheme="minorEastAsia" w:hAnsiTheme="minorEastAsia" w:hint="eastAsia"/>
          <w:bCs/>
          <w:sz w:val="24"/>
          <w:szCs w:val="24"/>
        </w:rPr>
      </w:pPr>
      <w:r w:rsidRPr="00890888">
        <w:rPr>
          <w:rFonts w:asciiTheme="minorEastAsia" w:hAnsiTheme="minorEastAsia"/>
          <w:bCs/>
          <w:sz w:val="24"/>
          <w:szCs w:val="24"/>
        </w:rPr>
        <w:br w:type="page"/>
      </w:r>
    </w:p>
    <w:p w14:paraId="6B623A7D" w14:textId="77777777" w:rsidR="00DC048C" w:rsidRPr="00890888" w:rsidRDefault="00DC048C">
      <w:pPr>
        <w:pStyle w:val="1"/>
        <w:jc w:val="center"/>
        <w:rPr>
          <w:color w:val="auto"/>
          <w:sz w:val="30"/>
          <w:szCs w:val="30"/>
        </w:rPr>
      </w:pPr>
      <w:bookmarkStart w:id="223" w:name="_Toc416264546"/>
      <w:bookmarkStart w:id="224" w:name="_Toc135921115"/>
      <w:bookmarkStart w:id="225" w:name="_Toc31469"/>
      <w:bookmarkStart w:id="226" w:name="_Toc123102458"/>
      <w:bookmarkStart w:id="227" w:name="_Toc14725"/>
      <w:bookmarkStart w:id="228" w:name="_Toc26152"/>
      <w:bookmarkStart w:id="229" w:name="_Toc139991741"/>
      <w:bookmarkStart w:id="230" w:name="_Toc123112239"/>
      <w:bookmarkStart w:id="231" w:name="_Toc79392624"/>
      <w:bookmarkStart w:id="232" w:name="_Toc19520"/>
      <w:bookmarkStart w:id="233" w:name="_Toc141703891"/>
      <w:bookmarkStart w:id="234" w:name="_Toc48649710"/>
      <w:bookmarkStart w:id="235" w:name="_Toc123051457"/>
      <w:bookmarkStart w:id="236" w:name="_Toc22674"/>
      <w:bookmarkStart w:id="237" w:name="_Toc21886"/>
      <w:bookmarkStart w:id="238" w:name="_Toc16789"/>
      <w:bookmarkStart w:id="239" w:name="_Toc352229757"/>
      <w:bookmarkStart w:id="240" w:name="_Toc98560357"/>
      <w:bookmarkStart w:id="241" w:name="_Toc26383"/>
      <w:bookmarkStart w:id="242" w:name="_Toc26084"/>
      <w:bookmarkStart w:id="243" w:name="_Toc2255"/>
      <w:bookmarkStart w:id="244" w:name="_Toc3244"/>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r w:rsidRPr="00890888">
        <w:rPr>
          <w:rFonts w:hint="eastAsia"/>
          <w:color w:val="auto"/>
          <w:sz w:val="30"/>
          <w:szCs w:val="30"/>
        </w:rPr>
        <w:lastRenderedPageBreak/>
        <w:t>第十部分</w:t>
      </w:r>
      <w:r w:rsidRPr="00890888">
        <w:rPr>
          <w:color w:val="auto"/>
          <w:sz w:val="30"/>
          <w:szCs w:val="30"/>
        </w:rPr>
        <w:t xml:space="preserve">  </w:t>
      </w:r>
      <w:r w:rsidRPr="00890888">
        <w:rPr>
          <w:rFonts w:hint="eastAsia"/>
          <w:color w:val="auto"/>
          <w:sz w:val="30"/>
          <w:szCs w:val="30"/>
        </w:rPr>
        <w:t>基金的财产</w:t>
      </w:r>
      <w:bookmarkEnd w:id="223"/>
      <w:bookmarkEnd w:id="224"/>
    </w:p>
    <w:p w14:paraId="326ABA6F" w14:textId="77777777" w:rsidR="00DC048C" w:rsidRPr="00890888" w:rsidRDefault="00DC048C" w:rsidP="006C7F55">
      <w:pPr>
        <w:autoSpaceDE w:val="0"/>
        <w:autoSpaceDN w:val="0"/>
        <w:spacing w:line="360" w:lineRule="auto"/>
        <w:ind w:firstLineChars="200" w:firstLine="480"/>
        <w:textAlignment w:val="bottom"/>
        <w:rPr>
          <w:bCs/>
          <w:sz w:val="24"/>
        </w:rPr>
      </w:pPr>
      <w:bookmarkStart w:id="245" w:name="_Hlk95864057"/>
      <w:bookmarkStart w:id="246" w:name="_Toc214873600"/>
      <w:bookmarkStart w:id="247" w:name="_Toc263092319"/>
      <w:bookmarkStart w:id="248" w:name="_Toc416264547"/>
      <w:bookmarkStart w:id="249" w:name="_Toc2981"/>
      <w:bookmarkStart w:id="250" w:name="_Toc801"/>
      <w:bookmarkStart w:id="251" w:name="_Toc22538"/>
      <w:bookmarkStart w:id="252" w:name="_Toc11351"/>
      <w:bookmarkStart w:id="253" w:name="_Toc3872"/>
      <w:bookmarkStart w:id="254" w:name="_Toc578"/>
      <w:bookmarkStart w:id="255" w:name="_Toc13343"/>
      <w:bookmarkStart w:id="256" w:name="_Toc16437"/>
      <w:bookmarkStart w:id="257" w:name="_Toc21917"/>
      <w:bookmarkStart w:id="258" w:name="_Toc11395"/>
      <w:bookmarkStart w:id="259" w:name="_Toc5477"/>
      <w:bookmarkStart w:id="260" w:name="_Toc352229758"/>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r w:rsidRPr="00890888">
        <w:rPr>
          <w:rFonts w:hint="eastAsia"/>
          <w:bCs/>
          <w:sz w:val="24"/>
        </w:rPr>
        <w:t>一、基金资产总值</w:t>
      </w:r>
    </w:p>
    <w:p w14:paraId="437EF2E4"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基金资产总值是指购买的各类证券及票据价值、银行存款本息和基金应收的申购基金款以及其他投资所形成的价值总和。</w:t>
      </w:r>
    </w:p>
    <w:p w14:paraId="7838E200"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二、基金资产净值</w:t>
      </w:r>
    </w:p>
    <w:p w14:paraId="39431DA6"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基金资产净值是指基金资产总值减去基金负债后的价值。</w:t>
      </w:r>
    </w:p>
    <w:p w14:paraId="5ED548B0"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三、基金财产的账户</w:t>
      </w:r>
    </w:p>
    <w:p w14:paraId="37526A8B"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基金托管人根据相关法律法规、规范性文件为本基金开立资金账户、证券账户、期货账户以及投资所需的其他专用账户。开立的基金专用账户与基金管理人、基金托管人、基金销售机构和基金登记机构自有的财产账户以及其他基金财产账户相独立。</w:t>
      </w:r>
    </w:p>
    <w:p w14:paraId="6FCE31D5"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四、基金财产的保管和处分</w:t>
      </w:r>
    </w:p>
    <w:p w14:paraId="545AA254"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sidRPr="00890888">
        <w:rPr>
          <w:rFonts w:hint="eastAsia"/>
          <w:bCs/>
          <w:sz w:val="24"/>
        </w:rPr>
        <w:t>律法规</w:t>
      </w:r>
      <w:proofErr w:type="gramEnd"/>
      <w:r w:rsidRPr="00890888">
        <w:rPr>
          <w:rFonts w:hint="eastAsia"/>
          <w:bCs/>
          <w:sz w:val="24"/>
        </w:rPr>
        <w:t>和《基金合同》的规定处分外，基金财产不得被处分。</w:t>
      </w:r>
    </w:p>
    <w:p w14:paraId="3412445D" w14:textId="77777777" w:rsidR="00DC048C" w:rsidRPr="00890888" w:rsidRDefault="00DC048C" w:rsidP="006C7F55">
      <w:pPr>
        <w:autoSpaceDE w:val="0"/>
        <w:autoSpaceDN w:val="0"/>
        <w:spacing w:line="360" w:lineRule="auto"/>
        <w:ind w:firstLineChars="200" w:firstLine="480"/>
        <w:textAlignment w:val="bottom"/>
        <w:rPr>
          <w:bCs/>
          <w:sz w:val="24"/>
        </w:rPr>
      </w:pPr>
      <w:r w:rsidRPr="00890888">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890888">
        <w:rPr>
          <w:rFonts w:hint="eastAsia"/>
          <w:bCs/>
          <w:sz w:val="24"/>
        </w:rPr>
        <w:t>抵销</w:t>
      </w:r>
      <w:proofErr w:type="gramEnd"/>
      <w:r w:rsidRPr="00890888">
        <w:rPr>
          <w:rFonts w:hint="eastAsia"/>
          <w:bCs/>
          <w:sz w:val="24"/>
        </w:rPr>
        <w:t>；基金管理人管理运作不同基金的基金财产所产生的债权债务不得相互</w:t>
      </w:r>
      <w:proofErr w:type="gramStart"/>
      <w:r w:rsidRPr="00890888">
        <w:rPr>
          <w:rFonts w:hint="eastAsia"/>
          <w:bCs/>
          <w:sz w:val="24"/>
        </w:rPr>
        <w:t>抵销</w:t>
      </w:r>
      <w:proofErr w:type="gramEnd"/>
      <w:r w:rsidRPr="00890888">
        <w:rPr>
          <w:rFonts w:hint="eastAsia"/>
          <w:bCs/>
          <w:sz w:val="24"/>
        </w:rPr>
        <w:t>。非因基金财产本身承担的债务，不得对基金财产强制执行。</w:t>
      </w:r>
    </w:p>
    <w:bookmarkEnd w:id="245"/>
    <w:p w14:paraId="3BD56114" w14:textId="77777777" w:rsidR="00DC048C" w:rsidRPr="00890888" w:rsidRDefault="00DC048C">
      <w:pPr>
        <w:widowControl/>
        <w:jc w:val="left"/>
        <w:rPr>
          <w:bCs/>
          <w:sz w:val="24"/>
        </w:rPr>
      </w:pPr>
      <w:r w:rsidRPr="00890888">
        <w:rPr>
          <w:bCs/>
          <w:sz w:val="24"/>
        </w:rPr>
        <w:br w:type="page"/>
      </w:r>
    </w:p>
    <w:p w14:paraId="03FA0613" w14:textId="77777777" w:rsidR="00DC048C" w:rsidRPr="00890888" w:rsidRDefault="00DC048C" w:rsidP="006C7F55">
      <w:pPr>
        <w:pStyle w:val="1"/>
        <w:jc w:val="center"/>
        <w:rPr>
          <w:color w:val="auto"/>
          <w:sz w:val="30"/>
          <w:szCs w:val="30"/>
        </w:rPr>
      </w:pPr>
      <w:bookmarkStart w:id="261" w:name="_Toc135921116"/>
      <w:r w:rsidRPr="00890888">
        <w:rPr>
          <w:rFonts w:hint="eastAsia"/>
          <w:color w:val="auto"/>
          <w:sz w:val="30"/>
          <w:szCs w:val="30"/>
        </w:rPr>
        <w:lastRenderedPageBreak/>
        <w:t>第十一部分</w:t>
      </w:r>
      <w:r w:rsidRPr="00890888">
        <w:rPr>
          <w:color w:val="auto"/>
          <w:sz w:val="30"/>
          <w:szCs w:val="30"/>
        </w:rPr>
        <w:t xml:space="preserve">  </w:t>
      </w:r>
      <w:r w:rsidRPr="00890888">
        <w:rPr>
          <w:rFonts w:hint="eastAsia"/>
          <w:color w:val="auto"/>
          <w:sz w:val="30"/>
          <w:szCs w:val="30"/>
        </w:rPr>
        <w:t>基金资产的估值</w:t>
      </w:r>
      <w:bookmarkEnd w:id="246"/>
      <w:bookmarkEnd w:id="247"/>
      <w:bookmarkEnd w:id="248"/>
      <w:bookmarkEnd w:id="261"/>
    </w:p>
    <w:p w14:paraId="29C7B728" w14:textId="77777777" w:rsidR="00DC048C" w:rsidRPr="00890888" w:rsidRDefault="00DC048C" w:rsidP="00D220CB">
      <w:pPr>
        <w:autoSpaceDE w:val="0"/>
        <w:autoSpaceDN w:val="0"/>
        <w:spacing w:line="360" w:lineRule="auto"/>
        <w:ind w:firstLineChars="200" w:firstLine="482"/>
        <w:textAlignment w:val="bottom"/>
        <w:rPr>
          <w:b/>
          <w:bCs/>
          <w:sz w:val="24"/>
        </w:rPr>
      </w:pPr>
      <w:bookmarkStart w:id="262" w:name="_Hlk95864095"/>
      <w:r w:rsidRPr="00890888">
        <w:rPr>
          <w:rFonts w:hint="eastAsia"/>
          <w:b/>
          <w:bCs/>
          <w:sz w:val="24"/>
        </w:rPr>
        <w:t>一、估值日</w:t>
      </w:r>
    </w:p>
    <w:p w14:paraId="6DCA5278"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本基金的估值日为本基金相关的证券交易场所的交易日以及国家法律法规规定需要对外披露基金净值的</w:t>
      </w:r>
      <w:proofErr w:type="gramStart"/>
      <w:r w:rsidRPr="00890888">
        <w:rPr>
          <w:rFonts w:hint="eastAsia"/>
          <w:bCs/>
          <w:sz w:val="24"/>
        </w:rPr>
        <w:t>非交易</w:t>
      </w:r>
      <w:proofErr w:type="gramEnd"/>
      <w:r w:rsidRPr="00890888">
        <w:rPr>
          <w:rFonts w:hint="eastAsia"/>
          <w:bCs/>
          <w:sz w:val="24"/>
        </w:rPr>
        <w:t>日。</w:t>
      </w:r>
    </w:p>
    <w:p w14:paraId="05CAB6BD"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二、估值对象</w:t>
      </w:r>
    </w:p>
    <w:p w14:paraId="4CD12EED"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基金所拥有的股票、债券、股指期货合约、国债期货合约、股票期权合约、信用衍生品和银行存款本息、资产支持证券、应收款项、其它投资等资产及负债。</w:t>
      </w:r>
    </w:p>
    <w:p w14:paraId="100211C4"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三、估值原则</w:t>
      </w:r>
    </w:p>
    <w:p w14:paraId="3A70539C"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基金管理人在确定相关金融资产和金融负债的公允价值时，应符合《企业会计准则》、监管部门有关规定。</w:t>
      </w:r>
    </w:p>
    <w:p w14:paraId="0244657C"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14F60969"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3DD3BFF0"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7F772CE8"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（三）如经济环境发生重大变化或证券发行人发生影响证券价格的重大事件，使潜在估值调整对前一估值日的基金资产净值的影响在</w:t>
      </w:r>
      <w:r w:rsidRPr="00890888">
        <w:rPr>
          <w:rFonts w:hint="eastAsia"/>
          <w:bCs/>
          <w:sz w:val="24"/>
        </w:rPr>
        <w:t>0.25%</w:t>
      </w:r>
      <w:r w:rsidRPr="00890888">
        <w:rPr>
          <w:rFonts w:hint="eastAsia"/>
          <w:bCs/>
          <w:sz w:val="24"/>
        </w:rPr>
        <w:t>以上的，应对估值进行调整并确定公允价值。</w:t>
      </w:r>
    </w:p>
    <w:p w14:paraId="1A02AE81"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四、估值方法</w:t>
      </w:r>
    </w:p>
    <w:p w14:paraId="73ED45D4"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lastRenderedPageBreak/>
        <w:t>1</w:t>
      </w:r>
      <w:r w:rsidRPr="00890888">
        <w:rPr>
          <w:rFonts w:hint="eastAsia"/>
          <w:bCs/>
          <w:sz w:val="24"/>
        </w:rPr>
        <w:t>、证券交易所上市的有价证券的估值</w:t>
      </w:r>
    </w:p>
    <w:p w14:paraId="709CD458"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B8B1766"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320D7F65"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）对在交易所市场上市未实行净价交易的债券，按估值日第三方估值机构提供的相应品种当日的估值全价减去估值全价中所含的债券（税后）应收利息得到的净价进行估值；</w:t>
      </w:r>
    </w:p>
    <w:p w14:paraId="4ADD0947"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4</w:t>
      </w:r>
      <w:r w:rsidRPr="00890888">
        <w:rPr>
          <w:rFonts w:hint="eastAsia"/>
          <w:bCs/>
          <w:sz w:val="24"/>
        </w:rPr>
        <w:t>）交易所上市交易的可转换债券以每日收盘价作为估值全价；</w:t>
      </w:r>
    </w:p>
    <w:p w14:paraId="1CB9BC7E"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5</w:t>
      </w:r>
      <w:r w:rsidRPr="00890888">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1C80DD21"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6</w:t>
      </w:r>
      <w:r w:rsidRPr="00890888">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16B00D0A"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、处于未上市期间的有价证券应区分如下情况处理：</w:t>
      </w:r>
    </w:p>
    <w:p w14:paraId="7AF0E82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）送股、转增股、配股和公开增发的新股，按估值日在证券交易所挂牌的同一股票的估值方法估值；该日无交易的，以最近一日的市价（收盘价）估值；</w:t>
      </w:r>
    </w:p>
    <w:p w14:paraId="070666B4"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）首次公开发行未上市的股票、债券，采用估值技术确定公允价值，在估值技术难以可靠计量公允价值的情况下，按成本估值；</w:t>
      </w:r>
    </w:p>
    <w:p w14:paraId="1B9EAEBB"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）流通受限的股票，包括非公开发行股票、首次公开发行股票时公司股东公开发售股份、通过大宗交易取得的带限售期的股票等（不包括停牌、新发行</w:t>
      </w:r>
      <w:r w:rsidRPr="00890888">
        <w:rPr>
          <w:rFonts w:hint="eastAsia"/>
          <w:bCs/>
          <w:sz w:val="24"/>
        </w:rPr>
        <w:lastRenderedPageBreak/>
        <w:t>未上市、回购交易中的质押</w:t>
      </w:r>
      <w:proofErr w:type="gramStart"/>
      <w:r w:rsidRPr="00890888">
        <w:rPr>
          <w:rFonts w:hint="eastAsia"/>
          <w:bCs/>
          <w:sz w:val="24"/>
        </w:rPr>
        <w:t>券</w:t>
      </w:r>
      <w:proofErr w:type="gramEnd"/>
      <w:r w:rsidRPr="00890888">
        <w:rPr>
          <w:rFonts w:hint="eastAsia"/>
          <w:bCs/>
          <w:sz w:val="24"/>
        </w:rPr>
        <w:t>等流通受限股票），按监管机构或行业协会有关规定确定公允价值。</w:t>
      </w:r>
    </w:p>
    <w:p w14:paraId="31A1FD46"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2E7E28E4"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、同一债券同时在两个或两个以上市场交易的，按债券所处的市场分别估值。</w:t>
      </w:r>
    </w:p>
    <w:p w14:paraId="38F39117"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7311E629" w14:textId="77777777" w:rsidR="00DC048C" w:rsidRPr="00890888" w:rsidRDefault="00DC048C" w:rsidP="00342725">
      <w:pPr>
        <w:autoSpaceDE w:val="0"/>
        <w:autoSpaceDN w:val="0"/>
        <w:spacing w:line="360" w:lineRule="auto"/>
        <w:ind w:firstLineChars="200" w:firstLine="480"/>
        <w:textAlignment w:val="bottom"/>
        <w:rPr>
          <w:bCs/>
          <w:sz w:val="24"/>
        </w:rPr>
      </w:pPr>
      <w:r w:rsidRPr="00890888">
        <w:rPr>
          <w:bCs/>
          <w:sz w:val="24"/>
        </w:rPr>
        <w:t>6</w:t>
      </w:r>
      <w:r w:rsidRPr="00890888">
        <w:rPr>
          <w:rFonts w:hint="eastAsia"/>
          <w:bCs/>
          <w:sz w:val="24"/>
        </w:rPr>
        <w:t>、对证券交易所或银行间市场上交易的凭证类信用衍生品，根据以下原则确定公允价值：</w:t>
      </w:r>
    </w:p>
    <w:p w14:paraId="10B7A5B0" w14:textId="77777777" w:rsidR="00DC048C" w:rsidRPr="00890888" w:rsidRDefault="00DC048C" w:rsidP="00342725">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705C0EE7" w14:textId="77777777" w:rsidR="00DC048C" w:rsidRPr="00890888" w:rsidRDefault="00DC048C" w:rsidP="00342725">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）对证券交易所或银行间市场非上市交易的合约类信用衍生品，且估值基准服务机构未提供估值价格的，采用估值技术确定其公允价值。</w:t>
      </w:r>
    </w:p>
    <w:p w14:paraId="16B49614"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7</w:t>
      </w:r>
      <w:r w:rsidRPr="00890888">
        <w:rPr>
          <w:rFonts w:hint="eastAsia"/>
          <w:bCs/>
          <w:sz w:val="24"/>
        </w:rPr>
        <w:t>、本基金投资存托凭证的估值核算，依照境内上市交易的股票执行。</w:t>
      </w:r>
    </w:p>
    <w:p w14:paraId="28EE2EF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bCs/>
          <w:sz w:val="24"/>
        </w:rPr>
        <w:t>8</w:t>
      </w:r>
      <w:r w:rsidRPr="00890888">
        <w:rPr>
          <w:rFonts w:hint="eastAsia"/>
          <w:bCs/>
          <w:sz w:val="24"/>
        </w:rPr>
        <w:t>、其他资产按法律法规或监管机构有关规定进行估值。</w:t>
      </w:r>
    </w:p>
    <w:p w14:paraId="548BBDCC"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bCs/>
          <w:sz w:val="24"/>
        </w:rPr>
        <w:t>9</w:t>
      </w:r>
      <w:r w:rsidRPr="00890888">
        <w:rPr>
          <w:rFonts w:hint="eastAsia"/>
          <w:bCs/>
          <w:sz w:val="24"/>
        </w:rPr>
        <w:t>、如有确凿证据表明按上述方法进行估值不能客观反映其公允价值的，基金管理人可根据具体情况与基金托管人商定后，按最能反映公允价值的方法估值。</w:t>
      </w:r>
    </w:p>
    <w:p w14:paraId="0FFD2AAE"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bCs/>
          <w:sz w:val="24"/>
        </w:rPr>
        <w:t>10</w:t>
      </w:r>
      <w:r w:rsidRPr="00890888">
        <w:rPr>
          <w:rFonts w:hint="eastAsia"/>
          <w:bCs/>
          <w:sz w:val="24"/>
        </w:rPr>
        <w:t>、当本基金发生大额申购或赎回情形时，基金管理人可以对本基金采用摆动定价机制，以确保基金估值的公平性。</w:t>
      </w:r>
    </w:p>
    <w:p w14:paraId="7E5B1A71"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bCs/>
          <w:sz w:val="24"/>
        </w:rPr>
        <w:t>1</w:t>
      </w:r>
      <w:r w:rsidRPr="00890888">
        <w:rPr>
          <w:rFonts w:hint="eastAsia"/>
          <w:bCs/>
          <w:sz w:val="24"/>
        </w:rPr>
        <w:t>、相关法律法规以及监管部门有强制规定的，从其规定。如有新增事项，</w:t>
      </w:r>
      <w:r w:rsidRPr="00890888">
        <w:rPr>
          <w:rFonts w:hint="eastAsia"/>
          <w:bCs/>
          <w:sz w:val="24"/>
        </w:rPr>
        <w:lastRenderedPageBreak/>
        <w:t>按国家最新规定估值。</w:t>
      </w:r>
    </w:p>
    <w:p w14:paraId="08125AF6"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43385739"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根据有关法律法规，基金资产净值计算和基金会计核算的义务由基金管理人承担，基金托管人承担复核责任。本基金的基金会计</w:t>
      </w:r>
      <w:proofErr w:type="gramStart"/>
      <w:r w:rsidRPr="00890888">
        <w:rPr>
          <w:rFonts w:hint="eastAsia"/>
          <w:bCs/>
          <w:sz w:val="24"/>
        </w:rPr>
        <w:t>主责任</w:t>
      </w:r>
      <w:proofErr w:type="gramEnd"/>
      <w:r w:rsidRPr="00890888">
        <w:rPr>
          <w:rFonts w:hint="eastAsia"/>
          <w:bCs/>
          <w:sz w:val="24"/>
        </w:rPr>
        <w:t>方由基金管理人担任，因此，就与本基金有关的会计问题，如经相关各方在平等基础上充分讨论后，仍无法达成一致的意见，按照基金管理人对基金净值信息的计算结果对外予以公布。</w:t>
      </w:r>
    </w:p>
    <w:p w14:paraId="637706F6"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五、估值程序</w:t>
      </w:r>
    </w:p>
    <w:p w14:paraId="685302BA"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、各类基金份额净值是按照每个工作日闭市后，该类基金资产净值除以当日该类基金份额的余额数量计算，精确到</w:t>
      </w:r>
      <w:r w:rsidRPr="00890888">
        <w:rPr>
          <w:rFonts w:hint="eastAsia"/>
          <w:bCs/>
          <w:sz w:val="24"/>
        </w:rPr>
        <w:t>0.0001</w:t>
      </w:r>
      <w:r w:rsidRPr="00890888">
        <w:rPr>
          <w:rFonts w:hint="eastAsia"/>
          <w:bCs/>
          <w:sz w:val="24"/>
        </w:rPr>
        <w:t>元，小数点后第</w:t>
      </w:r>
      <w:r w:rsidRPr="00890888">
        <w:rPr>
          <w:rFonts w:hint="eastAsia"/>
          <w:bCs/>
          <w:sz w:val="24"/>
        </w:rPr>
        <w:t>5</w:t>
      </w:r>
      <w:r w:rsidRPr="00890888">
        <w:rPr>
          <w:rFonts w:hint="eastAsia"/>
          <w:bCs/>
          <w:sz w:val="24"/>
        </w:rPr>
        <w:t>位四舍五入，由此产生的收益或损失由基金财产承担。基金管理人可以设立大额赎回情形下的净值精度应急调整机制。国家另有规定的，从其规定。</w:t>
      </w:r>
    </w:p>
    <w:p w14:paraId="539C80F8"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基金管理人每个工作日计算基金资产净值及各类基金份额净值，经基金托管人复核，并按规定公告。</w:t>
      </w:r>
    </w:p>
    <w:p w14:paraId="360C9D69"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、基金管理人</w:t>
      </w:r>
      <w:proofErr w:type="gramStart"/>
      <w:r w:rsidRPr="00890888">
        <w:rPr>
          <w:rFonts w:hint="eastAsia"/>
          <w:bCs/>
          <w:sz w:val="24"/>
        </w:rPr>
        <w:t>应每个</w:t>
      </w:r>
      <w:proofErr w:type="gramEnd"/>
      <w:r w:rsidRPr="00890888">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约定对外公布。</w:t>
      </w:r>
    </w:p>
    <w:p w14:paraId="1CFF8D87"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六、估值错误的处理</w:t>
      </w:r>
    </w:p>
    <w:p w14:paraId="12E5395B"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基金管理人和基金托管人将采取必要、适当、合理的措施确保基金资产估值的准确性、及时性。当某一类基金份额净值小数点后</w:t>
      </w:r>
      <w:r w:rsidRPr="00890888">
        <w:rPr>
          <w:rFonts w:hint="eastAsia"/>
          <w:bCs/>
          <w:sz w:val="24"/>
        </w:rPr>
        <w:t>4</w:t>
      </w:r>
      <w:r w:rsidRPr="00890888">
        <w:rPr>
          <w:rFonts w:hint="eastAsia"/>
          <w:bCs/>
          <w:sz w:val="24"/>
        </w:rPr>
        <w:t>位以内</w:t>
      </w:r>
      <w:r w:rsidRPr="00890888">
        <w:rPr>
          <w:rFonts w:hint="eastAsia"/>
          <w:bCs/>
          <w:sz w:val="24"/>
        </w:rPr>
        <w:t>(</w:t>
      </w:r>
      <w:r w:rsidRPr="00890888">
        <w:rPr>
          <w:rFonts w:hint="eastAsia"/>
          <w:bCs/>
          <w:sz w:val="24"/>
        </w:rPr>
        <w:t>含第</w:t>
      </w:r>
      <w:r w:rsidRPr="00890888">
        <w:rPr>
          <w:rFonts w:hint="eastAsia"/>
          <w:bCs/>
          <w:sz w:val="24"/>
        </w:rPr>
        <w:t>4</w:t>
      </w:r>
      <w:r w:rsidRPr="00890888">
        <w:rPr>
          <w:rFonts w:hint="eastAsia"/>
          <w:bCs/>
          <w:sz w:val="24"/>
        </w:rPr>
        <w:t>位</w:t>
      </w:r>
      <w:r w:rsidRPr="00890888">
        <w:rPr>
          <w:rFonts w:hint="eastAsia"/>
          <w:bCs/>
          <w:sz w:val="24"/>
        </w:rPr>
        <w:t>)</w:t>
      </w:r>
      <w:r w:rsidRPr="00890888">
        <w:rPr>
          <w:rFonts w:hint="eastAsia"/>
          <w:bCs/>
          <w:sz w:val="24"/>
        </w:rPr>
        <w:t>发生估值错误时，视为该类基金份额净值错误。</w:t>
      </w:r>
    </w:p>
    <w:p w14:paraId="7ED60C35"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基金合同的当事人应按照以下约定处理：</w:t>
      </w:r>
    </w:p>
    <w:p w14:paraId="749F3746"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、估值错误类型</w:t>
      </w:r>
    </w:p>
    <w:p w14:paraId="1B187989"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890888">
        <w:rPr>
          <w:rFonts w:hint="eastAsia"/>
          <w:bCs/>
          <w:sz w:val="24"/>
        </w:rPr>
        <w:t>(</w:t>
      </w:r>
      <w:r w:rsidRPr="00890888">
        <w:rPr>
          <w:rFonts w:hint="eastAsia"/>
          <w:bCs/>
          <w:sz w:val="24"/>
        </w:rPr>
        <w:t>“受损方”</w:t>
      </w:r>
      <w:r w:rsidRPr="00890888">
        <w:rPr>
          <w:rFonts w:hint="eastAsia"/>
          <w:bCs/>
          <w:sz w:val="24"/>
        </w:rPr>
        <w:t>)</w:t>
      </w:r>
      <w:r w:rsidRPr="00890888">
        <w:rPr>
          <w:rFonts w:hint="eastAsia"/>
          <w:bCs/>
          <w:sz w:val="24"/>
        </w:rPr>
        <w:t>的直接损失按下述“估值错误处理原则”给予赔偿，承担赔偿责任。</w:t>
      </w:r>
    </w:p>
    <w:p w14:paraId="14FB2F0D"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lastRenderedPageBreak/>
        <w:t>上述估值错误的主要类型包括但不限于：资料申报差错、数据传输差错、数据计算差错、系统故障差错、下达指令差错等。</w:t>
      </w:r>
    </w:p>
    <w:p w14:paraId="0348B4A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、估值错误处理原则</w:t>
      </w:r>
    </w:p>
    <w:p w14:paraId="17465317"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FEE6196"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）估值错误的责任方对有关当事人的直接损失负责，不对间接损失负责，并且仅对估值错误的有关直接当事人负责，不对第三方负责。</w:t>
      </w:r>
    </w:p>
    <w:p w14:paraId="7722AC3A"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）因估值错误而获得不当得利的当事人负有及时返还不当得利的义务。但估值错误责任方仍应对估值错误负责。如果由于获得不当得利的当事人</w:t>
      </w:r>
      <w:proofErr w:type="gramStart"/>
      <w:r w:rsidRPr="00890888">
        <w:rPr>
          <w:rFonts w:hint="eastAsia"/>
          <w:bCs/>
          <w:sz w:val="24"/>
        </w:rPr>
        <w:t>不</w:t>
      </w:r>
      <w:proofErr w:type="gramEnd"/>
      <w:r w:rsidRPr="00890888">
        <w:rPr>
          <w:rFonts w:hint="eastAsia"/>
          <w:bCs/>
          <w:sz w:val="24"/>
        </w:rPr>
        <w:t>返还或不全部返还不当得利造成其他当事人的利益损失</w:t>
      </w:r>
      <w:r w:rsidRPr="00890888">
        <w:rPr>
          <w:rFonts w:hint="eastAsia"/>
          <w:bCs/>
          <w:sz w:val="24"/>
        </w:rPr>
        <w:t>(</w:t>
      </w:r>
      <w:r w:rsidRPr="00890888">
        <w:rPr>
          <w:rFonts w:hint="eastAsia"/>
          <w:bCs/>
          <w:sz w:val="24"/>
        </w:rPr>
        <w:t>“受损方”</w:t>
      </w:r>
      <w:r w:rsidRPr="00890888">
        <w:rPr>
          <w:rFonts w:hint="eastAsia"/>
          <w:bCs/>
          <w:sz w:val="24"/>
        </w:rPr>
        <w:t>)</w:t>
      </w:r>
      <w:r w:rsidRPr="00890888">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8362D47"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4</w:t>
      </w:r>
      <w:r w:rsidRPr="00890888">
        <w:rPr>
          <w:rFonts w:hint="eastAsia"/>
          <w:bCs/>
          <w:sz w:val="24"/>
        </w:rPr>
        <w:t>）估值错误调整采用尽量恢复至假设未发生估值错误的正确情形的方式。</w:t>
      </w:r>
    </w:p>
    <w:p w14:paraId="2173A82E"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、估值错误处理程序</w:t>
      </w:r>
    </w:p>
    <w:p w14:paraId="6D07A6B4"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估值错误被发现后，有关的当事人应当及时进行处理，处理的程序如下：</w:t>
      </w:r>
    </w:p>
    <w:p w14:paraId="599337DB"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）查明估值错误发生的原因，列明所有的当事人，并根据估值错误发生的原因确定估值错误的责任方；</w:t>
      </w:r>
    </w:p>
    <w:p w14:paraId="7FD2BF1F"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）根据估值错误处理原则或当事人协商的方法对因估值错误造成的损失进行评估；</w:t>
      </w:r>
    </w:p>
    <w:p w14:paraId="52FAFE0C"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）根据估值错误处理原则或当事人协商的方法由估值错误的责任方进行更正和赔偿损失；</w:t>
      </w:r>
    </w:p>
    <w:p w14:paraId="01F100E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4</w:t>
      </w:r>
      <w:r w:rsidRPr="00890888">
        <w:rPr>
          <w:rFonts w:hint="eastAsia"/>
          <w:bCs/>
          <w:sz w:val="24"/>
        </w:rPr>
        <w:t>）根据估值错误处理的方法，需要修改基金份额登记机构交易数据的，</w:t>
      </w:r>
      <w:r w:rsidRPr="00890888">
        <w:rPr>
          <w:rFonts w:hint="eastAsia"/>
          <w:bCs/>
          <w:sz w:val="24"/>
        </w:rPr>
        <w:lastRenderedPageBreak/>
        <w:t>由基金份额登记机构进行更正，并就估值错误的更正向有关当事人进行确认。</w:t>
      </w:r>
    </w:p>
    <w:p w14:paraId="15BB8E8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、基金份额净值估值错误处理的方法如下：</w:t>
      </w:r>
    </w:p>
    <w:p w14:paraId="5756D1BE"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1</w:t>
      </w:r>
      <w:r w:rsidRPr="00890888">
        <w:rPr>
          <w:rFonts w:hint="eastAsia"/>
          <w:bCs/>
          <w:sz w:val="24"/>
        </w:rPr>
        <w:t>）基金份额净值计算出现错误时，基金管理人应当立即予以纠正，通报基金托管人，并采取合理的措施防止损失进一步扩大。</w:t>
      </w:r>
    </w:p>
    <w:p w14:paraId="38B93F90"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2</w:t>
      </w:r>
      <w:r w:rsidRPr="00890888">
        <w:rPr>
          <w:rFonts w:hint="eastAsia"/>
          <w:bCs/>
          <w:sz w:val="24"/>
        </w:rPr>
        <w:t>）错误偏差达到该类基金份额净值的</w:t>
      </w:r>
      <w:r w:rsidRPr="00890888">
        <w:rPr>
          <w:rFonts w:hint="eastAsia"/>
          <w:bCs/>
          <w:sz w:val="24"/>
        </w:rPr>
        <w:t>0.25%</w:t>
      </w:r>
      <w:r w:rsidRPr="00890888">
        <w:rPr>
          <w:rFonts w:hint="eastAsia"/>
          <w:bCs/>
          <w:sz w:val="24"/>
        </w:rPr>
        <w:t>时，基金管理人应当通报基金托管人并报中国证监会备案；错误偏差达到该类基金份额净值的</w:t>
      </w:r>
      <w:r w:rsidRPr="00890888">
        <w:rPr>
          <w:rFonts w:hint="eastAsia"/>
          <w:bCs/>
          <w:sz w:val="24"/>
        </w:rPr>
        <w:t>0.5%</w:t>
      </w:r>
      <w:r w:rsidRPr="00890888">
        <w:rPr>
          <w:rFonts w:hint="eastAsia"/>
          <w:bCs/>
          <w:sz w:val="24"/>
        </w:rPr>
        <w:t>时，基金管理人应当公告，并报中国证监会备案。</w:t>
      </w:r>
    </w:p>
    <w:p w14:paraId="35C8537A"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w:t>
      </w:r>
      <w:r w:rsidRPr="00890888">
        <w:rPr>
          <w:rFonts w:hint="eastAsia"/>
          <w:bCs/>
          <w:sz w:val="24"/>
        </w:rPr>
        <w:t>3</w:t>
      </w:r>
      <w:r w:rsidRPr="00890888">
        <w:rPr>
          <w:rFonts w:hint="eastAsia"/>
          <w:bCs/>
          <w:sz w:val="24"/>
        </w:rPr>
        <w:t>）前述内容如法律法规或监管机关另有规定的，从其规定处理。</w:t>
      </w:r>
    </w:p>
    <w:p w14:paraId="613732D4"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七、暂停估值的情形</w:t>
      </w:r>
    </w:p>
    <w:p w14:paraId="1DA5E21C"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、基金投资所涉及的证券、期货交易市场遇法定节假日或因其他原因暂停营业时；</w:t>
      </w:r>
    </w:p>
    <w:p w14:paraId="7FDFFFA5"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、因不可抗力或其他情形致使基金管理人、基金托管人无法准确评估基金资产价值时；</w:t>
      </w:r>
    </w:p>
    <w:p w14:paraId="4F5F54FA"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、当特定资产占前一估值日基金资产净值</w:t>
      </w:r>
      <w:r w:rsidRPr="00890888">
        <w:rPr>
          <w:rFonts w:hint="eastAsia"/>
          <w:bCs/>
          <w:sz w:val="24"/>
        </w:rPr>
        <w:t>50%</w:t>
      </w:r>
      <w:r w:rsidRPr="00890888">
        <w:rPr>
          <w:rFonts w:hint="eastAsia"/>
          <w:bCs/>
          <w:sz w:val="24"/>
        </w:rPr>
        <w:t>以上的，经与基金托管人协商确认后，基金管理人应当暂停基金估值；</w:t>
      </w:r>
    </w:p>
    <w:p w14:paraId="174BD45D"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、中国证监会和基金合同认定的其它情形。</w:t>
      </w:r>
    </w:p>
    <w:p w14:paraId="531EA995"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八、基金净值的确认</w:t>
      </w:r>
    </w:p>
    <w:p w14:paraId="5A5CA300"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基金资产净值和各类基金份额净值由基金管理人负责计算，基金托管人负责进行复核。基金管理人应于每个开放日交易结束后计算当日的基金资产净值和各类基金份额净值并发送给基金托管人。基金托管人对净值计算结果复核确认后发送给基金管理人，由基金管理人按约定对基金净值予以公布。</w:t>
      </w:r>
    </w:p>
    <w:p w14:paraId="2EE62A17" w14:textId="77777777" w:rsidR="00DC048C" w:rsidRPr="00890888" w:rsidRDefault="00DC048C" w:rsidP="00D220CB">
      <w:pPr>
        <w:autoSpaceDE w:val="0"/>
        <w:autoSpaceDN w:val="0"/>
        <w:spacing w:line="360" w:lineRule="auto"/>
        <w:ind w:firstLineChars="200" w:firstLine="482"/>
        <w:textAlignment w:val="bottom"/>
        <w:rPr>
          <w:b/>
          <w:bCs/>
          <w:sz w:val="24"/>
        </w:rPr>
      </w:pPr>
      <w:r w:rsidRPr="00890888">
        <w:rPr>
          <w:rFonts w:hint="eastAsia"/>
          <w:b/>
          <w:bCs/>
          <w:sz w:val="24"/>
        </w:rPr>
        <w:t>九、特殊情形的处理</w:t>
      </w:r>
    </w:p>
    <w:p w14:paraId="4EE98E32"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、基金管理人、基金托管人按估值方法的第</w:t>
      </w:r>
      <w:r w:rsidRPr="00890888">
        <w:rPr>
          <w:bCs/>
          <w:sz w:val="24"/>
        </w:rPr>
        <w:t>9</w:t>
      </w:r>
      <w:r w:rsidRPr="00890888">
        <w:rPr>
          <w:rFonts w:hint="eastAsia"/>
          <w:bCs/>
          <w:sz w:val="24"/>
        </w:rPr>
        <w:t>项进行估值时，所造成的误差不作为基金资产估值错误处理。</w:t>
      </w:r>
    </w:p>
    <w:p w14:paraId="7100E5D5" w14:textId="77777777" w:rsidR="00DC048C" w:rsidRPr="00890888" w:rsidRDefault="00DC048C" w:rsidP="0079499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A7E1C22" w14:textId="77777777" w:rsidR="00DC048C" w:rsidRPr="00890888" w:rsidRDefault="00DC048C" w:rsidP="000213BB">
      <w:pPr>
        <w:autoSpaceDE w:val="0"/>
        <w:autoSpaceDN w:val="0"/>
        <w:spacing w:line="360" w:lineRule="auto"/>
        <w:ind w:firstLineChars="200" w:firstLine="482"/>
        <w:textAlignment w:val="bottom"/>
        <w:rPr>
          <w:b/>
          <w:bCs/>
          <w:sz w:val="24"/>
        </w:rPr>
      </w:pPr>
      <w:r w:rsidRPr="00890888">
        <w:rPr>
          <w:rFonts w:hint="eastAsia"/>
          <w:b/>
          <w:bCs/>
          <w:sz w:val="24"/>
        </w:rPr>
        <w:lastRenderedPageBreak/>
        <w:t>十、实施</w:t>
      </w:r>
      <w:proofErr w:type="gramStart"/>
      <w:r w:rsidRPr="00890888">
        <w:rPr>
          <w:rFonts w:hint="eastAsia"/>
          <w:b/>
          <w:bCs/>
          <w:sz w:val="24"/>
        </w:rPr>
        <w:t>侧袋机制</w:t>
      </w:r>
      <w:proofErr w:type="gramEnd"/>
      <w:r w:rsidRPr="00890888">
        <w:rPr>
          <w:rFonts w:hint="eastAsia"/>
          <w:b/>
          <w:bCs/>
          <w:sz w:val="24"/>
        </w:rPr>
        <w:t>期间的基金资产估值</w:t>
      </w:r>
    </w:p>
    <w:p w14:paraId="630A12A6" w14:textId="77777777" w:rsidR="00DC048C" w:rsidRPr="00890888" w:rsidRDefault="00DC048C" w:rsidP="000213BB">
      <w:pPr>
        <w:autoSpaceDE w:val="0"/>
        <w:autoSpaceDN w:val="0"/>
        <w:spacing w:line="360" w:lineRule="auto"/>
        <w:ind w:firstLineChars="200" w:firstLine="480"/>
        <w:textAlignment w:val="bottom"/>
        <w:rPr>
          <w:bCs/>
          <w:sz w:val="24"/>
        </w:rPr>
      </w:pPr>
      <w:r w:rsidRPr="00890888">
        <w:rPr>
          <w:rFonts w:hint="eastAsia"/>
          <w:bCs/>
          <w:sz w:val="24"/>
        </w:rPr>
        <w:t>本基金实施</w:t>
      </w:r>
      <w:proofErr w:type="gramStart"/>
      <w:r w:rsidRPr="00890888">
        <w:rPr>
          <w:rFonts w:hint="eastAsia"/>
          <w:bCs/>
          <w:sz w:val="24"/>
        </w:rPr>
        <w:t>侧袋机制</w:t>
      </w:r>
      <w:proofErr w:type="gramEnd"/>
      <w:r w:rsidRPr="00890888">
        <w:rPr>
          <w:rFonts w:hint="eastAsia"/>
          <w:bCs/>
          <w:sz w:val="24"/>
        </w:rPr>
        <w:t>的，应根据本部分的约定</w:t>
      </w:r>
      <w:proofErr w:type="gramStart"/>
      <w:r w:rsidRPr="00890888">
        <w:rPr>
          <w:rFonts w:hint="eastAsia"/>
          <w:bCs/>
          <w:sz w:val="24"/>
        </w:rPr>
        <w:t>对主袋账户</w:t>
      </w:r>
      <w:proofErr w:type="gramEnd"/>
      <w:r w:rsidRPr="00890888">
        <w:rPr>
          <w:rFonts w:hint="eastAsia"/>
          <w:bCs/>
          <w:sz w:val="24"/>
        </w:rPr>
        <w:t>资产进行估值并</w:t>
      </w:r>
      <w:proofErr w:type="gramStart"/>
      <w:r w:rsidRPr="00890888">
        <w:rPr>
          <w:rFonts w:hint="eastAsia"/>
          <w:bCs/>
          <w:sz w:val="24"/>
        </w:rPr>
        <w:t>披露主袋账户</w:t>
      </w:r>
      <w:proofErr w:type="gramEnd"/>
      <w:r w:rsidRPr="00890888">
        <w:rPr>
          <w:rFonts w:hint="eastAsia"/>
          <w:bCs/>
          <w:sz w:val="24"/>
        </w:rPr>
        <w:t>的基金净值信息，暂停</w:t>
      </w:r>
      <w:proofErr w:type="gramStart"/>
      <w:r w:rsidRPr="00890888">
        <w:rPr>
          <w:rFonts w:hint="eastAsia"/>
          <w:bCs/>
          <w:sz w:val="24"/>
        </w:rPr>
        <w:t>披露侧袋账户</w:t>
      </w:r>
      <w:proofErr w:type="gramEnd"/>
      <w:r w:rsidRPr="00890888">
        <w:rPr>
          <w:rFonts w:hint="eastAsia"/>
          <w:bCs/>
          <w:sz w:val="24"/>
        </w:rPr>
        <w:t>份额净值。</w:t>
      </w:r>
    </w:p>
    <w:bookmarkEnd w:id="262"/>
    <w:p w14:paraId="147A6364" w14:textId="77777777" w:rsidR="00DC048C" w:rsidRPr="00890888" w:rsidRDefault="00DC048C">
      <w:pPr>
        <w:widowControl/>
        <w:jc w:val="left"/>
        <w:rPr>
          <w:bCs/>
          <w:sz w:val="24"/>
        </w:rPr>
      </w:pPr>
      <w:r w:rsidRPr="00890888">
        <w:rPr>
          <w:bCs/>
          <w:sz w:val="24"/>
        </w:rPr>
        <w:br w:type="page"/>
      </w:r>
    </w:p>
    <w:p w14:paraId="4986E29A" w14:textId="3643BB2F" w:rsidR="00AC3A9B" w:rsidRPr="00890888" w:rsidRDefault="00DC048C">
      <w:pPr>
        <w:pStyle w:val="1"/>
        <w:jc w:val="center"/>
        <w:rPr>
          <w:color w:val="auto"/>
          <w:sz w:val="30"/>
          <w:szCs w:val="30"/>
        </w:rPr>
      </w:pPr>
      <w:bookmarkStart w:id="263" w:name="_Toc416264548"/>
      <w:bookmarkStart w:id="264" w:name="_Toc263092320"/>
      <w:bookmarkStart w:id="265" w:name="_Toc135921117"/>
      <w:bookmarkEnd w:id="249"/>
      <w:bookmarkEnd w:id="250"/>
      <w:bookmarkEnd w:id="251"/>
      <w:bookmarkEnd w:id="252"/>
      <w:bookmarkEnd w:id="253"/>
      <w:bookmarkEnd w:id="254"/>
      <w:bookmarkEnd w:id="255"/>
      <w:bookmarkEnd w:id="256"/>
      <w:bookmarkEnd w:id="257"/>
      <w:bookmarkEnd w:id="258"/>
      <w:bookmarkEnd w:id="259"/>
      <w:bookmarkEnd w:id="260"/>
      <w:r w:rsidRPr="00890888">
        <w:rPr>
          <w:rFonts w:hint="eastAsia"/>
          <w:color w:val="auto"/>
          <w:sz w:val="30"/>
          <w:szCs w:val="30"/>
        </w:rPr>
        <w:lastRenderedPageBreak/>
        <w:t>第十二部分</w:t>
      </w:r>
      <w:r w:rsidRPr="00890888">
        <w:rPr>
          <w:color w:val="auto"/>
          <w:sz w:val="30"/>
          <w:szCs w:val="30"/>
        </w:rPr>
        <w:t xml:space="preserve">  </w:t>
      </w:r>
      <w:r w:rsidRPr="00890888">
        <w:rPr>
          <w:rFonts w:hint="eastAsia"/>
          <w:color w:val="auto"/>
          <w:sz w:val="30"/>
          <w:szCs w:val="30"/>
        </w:rPr>
        <w:t>基金的收益分配</w:t>
      </w:r>
      <w:bookmarkEnd w:id="263"/>
      <w:bookmarkEnd w:id="264"/>
      <w:bookmarkEnd w:id="265"/>
    </w:p>
    <w:p w14:paraId="4BE24CE1" w14:textId="77777777" w:rsidR="00E02500" w:rsidRPr="00890888" w:rsidRDefault="00E02500" w:rsidP="00E02500">
      <w:pPr>
        <w:autoSpaceDE w:val="0"/>
        <w:autoSpaceDN w:val="0"/>
        <w:spacing w:line="360" w:lineRule="auto"/>
        <w:ind w:firstLineChars="200" w:firstLine="480"/>
        <w:textAlignment w:val="bottom"/>
        <w:rPr>
          <w:bCs/>
          <w:sz w:val="24"/>
        </w:rPr>
      </w:pPr>
      <w:bookmarkStart w:id="266" w:name="_Hlk95864219"/>
      <w:bookmarkStart w:id="267" w:name="_Toc214873602"/>
      <w:bookmarkStart w:id="268" w:name="_Toc147463128"/>
      <w:bookmarkStart w:id="269" w:name="_Toc21073401"/>
      <w:bookmarkStart w:id="270" w:name="_Toc416264549"/>
      <w:bookmarkStart w:id="271" w:name="_Toc12357181"/>
      <w:bookmarkStart w:id="272" w:name="_Toc263092321"/>
      <w:bookmarkStart w:id="273" w:name="_Toc7802"/>
      <w:bookmarkStart w:id="274" w:name="_Toc17782"/>
      <w:bookmarkStart w:id="275" w:name="_Toc139991744"/>
      <w:bookmarkStart w:id="276" w:name="_Toc27832"/>
      <w:bookmarkStart w:id="277" w:name="_Toc31917"/>
      <w:bookmarkStart w:id="278" w:name="_Toc141703894"/>
      <w:bookmarkStart w:id="279" w:name="_Toc352229760"/>
      <w:bookmarkStart w:id="280" w:name="_Toc19714"/>
      <w:bookmarkStart w:id="281" w:name="_Toc2623"/>
      <w:bookmarkStart w:id="282" w:name="_Toc871"/>
      <w:r w:rsidRPr="00890888">
        <w:rPr>
          <w:rFonts w:hint="eastAsia"/>
          <w:bCs/>
          <w:sz w:val="24"/>
        </w:rPr>
        <w:t>一、基金利润的构成</w:t>
      </w:r>
    </w:p>
    <w:p w14:paraId="43AC30B9"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二、基金可供分配利润</w:t>
      </w:r>
    </w:p>
    <w:p w14:paraId="12A3F97D"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基金可供分配利润指截至收益分配基准日基金未分配利润与未分配利润中已实现收益的孰低数。</w:t>
      </w:r>
    </w:p>
    <w:p w14:paraId="37A6E802"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三、基金收益分配原则</w:t>
      </w:r>
    </w:p>
    <w:p w14:paraId="191F6607"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、在符合有关基金分红条件的前提下，本基金管理人可以根据实际情况进行收益分配，具体分配方案以公告为准，若《基金合同》生效不满</w:t>
      </w:r>
      <w:r w:rsidRPr="00890888">
        <w:rPr>
          <w:rFonts w:hint="eastAsia"/>
          <w:bCs/>
          <w:sz w:val="24"/>
        </w:rPr>
        <w:t>3</w:t>
      </w:r>
      <w:r w:rsidRPr="00890888">
        <w:rPr>
          <w:rFonts w:hint="eastAsia"/>
          <w:bCs/>
          <w:sz w:val="24"/>
        </w:rPr>
        <w:t>个月可不进行收益分配；</w:t>
      </w:r>
    </w:p>
    <w:p w14:paraId="6499D117" w14:textId="0342E6DB"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890888">
        <w:rPr>
          <w:rFonts w:hint="eastAsia"/>
          <w:bCs/>
          <w:sz w:val="24"/>
        </w:rPr>
        <w:t>A</w:t>
      </w:r>
      <w:r w:rsidRPr="00890888">
        <w:rPr>
          <w:rFonts w:hint="eastAsia"/>
          <w:bCs/>
          <w:sz w:val="24"/>
        </w:rPr>
        <w:t>类和</w:t>
      </w:r>
      <w:r w:rsidRPr="00890888">
        <w:rPr>
          <w:rFonts w:hint="eastAsia"/>
          <w:bCs/>
          <w:sz w:val="24"/>
        </w:rPr>
        <w:t>C</w:t>
      </w:r>
      <w:r w:rsidRPr="00890888">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890888">
        <w:rPr>
          <w:rFonts w:hint="eastAsia"/>
          <w:bCs/>
          <w:sz w:val="24"/>
        </w:rPr>
        <w:t>则基金</w:t>
      </w:r>
      <w:proofErr w:type="gramEnd"/>
      <w:r w:rsidRPr="00890888">
        <w:rPr>
          <w:rFonts w:hint="eastAsia"/>
          <w:bCs/>
          <w:sz w:val="24"/>
        </w:rPr>
        <w:t>份额登记机构将以投资人最后一次选择的分红方式为准；</w:t>
      </w:r>
    </w:p>
    <w:p w14:paraId="7BF7422F"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、基金收益分配后基金份额净值不能低于面值，即基金收益分配基准日的基金份额净值减去每单位基金份额收益分配金额后不能低于面值；</w:t>
      </w:r>
    </w:p>
    <w:p w14:paraId="57B2F551" w14:textId="49BB512B"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、由于本基金</w:t>
      </w:r>
      <w:r w:rsidRPr="00890888">
        <w:rPr>
          <w:rFonts w:hint="eastAsia"/>
          <w:bCs/>
          <w:sz w:val="24"/>
        </w:rPr>
        <w:t>A</w:t>
      </w:r>
      <w:r w:rsidRPr="00890888">
        <w:rPr>
          <w:rFonts w:hint="eastAsia"/>
          <w:bCs/>
          <w:sz w:val="24"/>
        </w:rPr>
        <w:t>类基金份额不收取销售服务费，</w:t>
      </w:r>
      <w:r w:rsidRPr="00890888">
        <w:rPr>
          <w:rFonts w:hint="eastAsia"/>
          <w:bCs/>
          <w:sz w:val="24"/>
        </w:rPr>
        <w:t>C</w:t>
      </w:r>
      <w:r w:rsidRPr="00890888">
        <w:rPr>
          <w:rFonts w:hint="eastAsia"/>
          <w:bCs/>
          <w:sz w:val="24"/>
        </w:rPr>
        <w:t>类基金份额收取销售服务费，各基金份额类别对应的可分配收益将有所不同，本基金同一基金份额类别内的每一基金份额享有同等分配权；</w:t>
      </w:r>
    </w:p>
    <w:p w14:paraId="077A0204" w14:textId="36CD89AB"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、法律法规或监管机关另有规定的，从其规定。</w:t>
      </w:r>
    </w:p>
    <w:p w14:paraId="062732C0" w14:textId="04EC77BD" w:rsidR="00542FFC" w:rsidRPr="00890888" w:rsidRDefault="00542FFC" w:rsidP="00E02500">
      <w:pPr>
        <w:autoSpaceDE w:val="0"/>
        <w:autoSpaceDN w:val="0"/>
        <w:spacing w:line="360" w:lineRule="auto"/>
        <w:ind w:firstLineChars="200" w:firstLine="480"/>
        <w:textAlignment w:val="bottom"/>
        <w:rPr>
          <w:bCs/>
          <w:sz w:val="24"/>
        </w:rPr>
      </w:pPr>
      <w:r w:rsidRPr="00890888">
        <w:rPr>
          <w:rFonts w:hint="eastAsia"/>
          <w:bCs/>
          <w:sz w:val="24"/>
        </w:rPr>
        <w:t>在不违反法律法规且对基金份额持有人利益无实质性不利影响的前提下，基金管理人可对基金收益分配的有关业务规则进行调整，此项调整不需要召开基金份额持有人大会，但应于调整实施日前在规定媒介上公告。</w:t>
      </w:r>
    </w:p>
    <w:p w14:paraId="6EAC01E8"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四、收益分配方案</w:t>
      </w:r>
    </w:p>
    <w:p w14:paraId="57D212CC"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lastRenderedPageBreak/>
        <w:t>五、收益分配方案的确定、公告与实施</w:t>
      </w:r>
    </w:p>
    <w:p w14:paraId="66273088" w14:textId="30C03B5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本基金收益分配方案由基金管理人拟定，并由基金托管人复核，依照《信息披露办法》的有关规定在</w:t>
      </w:r>
      <w:r w:rsidR="002262B3" w:rsidRPr="00890888">
        <w:rPr>
          <w:rFonts w:asciiTheme="minorEastAsia" w:hAnsiTheme="minorEastAsia" w:cs="Times New Roman" w:hint="eastAsia"/>
          <w:sz w:val="24"/>
          <w:szCs w:val="24"/>
        </w:rPr>
        <w:t>规定</w:t>
      </w:r>
      <w:r w:rsidRPr="00890888">
        <w:rPr>
          <w:rFonts w:hint="eastAsia"/>
          <w:bCs/>
          <w:sz w:val="24"/>
        </w:rPr>
        <w:t>媒介公告。</w:t>
      </w:r>
    </w:p>
    <w:p w14:paraId="5C01F4CF" w14:textId="77777777"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六、基金收益分配中发生的费用</w:t>
      </w:r>
    </w:p>
    <w:p w14:paraId="14730C86" w14:textId="59BA6918" w:rsidR="00E02500" w:rsidRPr="00890888" w:rsidRDefault="00E02500" w:rsidP="00E02500">
      <w:pPr>
        <w:autoSpaceDE w:val="0"/>
        <w:autoSpaceDN w:val="0"/>
        <w:spacing w:line="360" w:lineRule="auto"/>
        <w:ind w:firstLineChars="200" w:firstLine="480"/>
        <w:textAlignment w:val="bottom"/>
        <w:rPr>
          <w:bCs/>
          <w:sz w:val="24"/>
        </w:rPr>
      </w:pPr>
      <w:r w:rsidRPr="00890888">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56EE7931" w14:textId="77777777"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七、实施</w:t>
      </w:r>
      <w:proofErr w:type="gramStart"/>
      <w:r w:rsidRPr="00890888">
        <w:rPr>
          <w:rFonts w:hint="eastAsia"/>
          <w:bCs/>
          <w:sz w:val="24"/>
        </w:rPr>
        <w:t>侧袋机制</w:t>
      </w:r>
      <w:proofErr w:type="gramEnd"/>
      <w:r w:rsidRPr="00890888">
        <w:rPr>
          <w:rFonts w:hint="eastAsia"/>
          <w:bCs/>
          <w:sz w:val="24"/>
        </w:rPr>
        <w:t>期间的收益分配</w:t>
      </w:r>
    </w:p>
    <w:p w14:paraId="5F5E9A2E" w14:textId="35CA9F12"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本基金实施</w:t>
      </w:r>
      <w:proofErr w:type="gramStart"/>
      <w:r w:rsidRPr="00890888">
        <w:rPr>
          <w:rFonts w:hint="eastAsia"/>
          <w:bCs/>
          <w:sz w:val="24"/>
        </w:rPr>
        <w:t>侧袋机制</w:t>
      </w:r>
      <w:proofErr w:type="gramEnd"/>
      <w:r w:rsidRPr="00890888">
        <w:rPr>
          <w:rFonts w:hint="eastAsia"/>
          <w:bCs/>
          <w:sz w:val="24"/>
        </w:rPr>
        <w:t>的，</w:t>
      </w:r>
      <w:proofErr w:type="gramStart"/>
      <w:r w:rsidRPr="00890888">
        <w:rPr>
          <w:rFonts w:hint="eastAsia"/>
          <w:bCs/>
          <w:sz w:val="24"/>
        </w:rPr>
        <w:t>侧袋账户</w:t>
      </w:r>
      <w:proofErr w:type="gramEnd"/>
      <w:r w:rsidRPr="00890888">
        <w:rPr>
          <w:rFonts w:hint="eastAsia"/>
          <w:bCs/>
          <w:sz w:val="24"/>
        </w:rPr>
        <w:t>不进行收益分配。</w:t>
      </w:r>
    </w:p>
    <w:bookmarkEnd w:id="266"/>
    <w:p w14:paraId="538C80AC" w14:textId="77777777" w:rsidR="00E02500" w:rsidRPr="00890888" w:rsidRDefault="00E02500">
      <w:pPr>
        <w:widowControl/>
        <w:jc w:val="left"/>
        <w:rPr>
          <w:bCs/>
          <w:sz w:val="24"/>
        </w:rPr>
      </w:pPr>
      <w:r w:rsidRPr="00890888">
        <w:rPr>
          <w:bCs/>
          <w:sz w:val="24"/>
        </w:rPr>
        <w:br w:type="page"/>
      </w:r>
    </w:p>
    <w:p w14:paraId="042CBABB" w14:textId="77777777" w:rsidR="00AC3A9B" w:rsidRPr="00890888" w:rsidRDefault="002C3C29">
      <w:pPr>
        <w:pStyle w:val="1"/>
        <w:jc w:val="center"/>
        <w:rPr>
          <w:color w:val="auto"/>
          <w:sz w:val="30"/>
          <w:szCs w:val="30"/>
        </w:rPr>
      </w:pPr>
      <w:bookmarkStart w:id="283" w:name="_Toc135921118"/>
      <w:r w:rsidRPr="00890888">
        <w:rPr>
          <w:rFonts w:hint="eastAsia"/>
          <w:color w:val="auto"/>
          <w:sz w:val="30"/>
          <w:szCs w:val="30"/>
        </w:rPr>
        <w:lastRenderedPageBreak/>
        <w:t>第十三部分</w:t>
      </w:r>
      <w:r w:rsidRPr="00890888">
        <w:rPr>
          <w:color w:val="auto"/>
          <w:sz w:val="30"/>
          <w:szCs w:val="30"/>
        </w:rPr>
        <w:t xml:space="preserve">  </w:t>
      </w:r>
      <w:r w:rsidRPr="00890888">
        <w:rPr>
          <w:rFonts w:hint="eastAsia"/>
          <w:color w:val="auto"/>
          <w:sz w:val="30"/>
          <w:szCs w:val="30"/>
        </w:rPr>
        <w:t>基金费用与税收</w:t>
      </w:r>
      <w:bookmarkEnd w:id="267"/>
      <w:bookmarkEnd w:id="268"/>
      <w:bookmarkEnd w:id="269"/>
      <w:bookmarkEnd w:id="270"/>
      <w:bookmarkEnd w:id="271"/>
      <w:bookmarkEnd w:id="272"/>
      <w:bookmarkEnd w:id="283"/>
    </w:p>
    <w:p w14:paraId="43A83114" w14:textId="77777777" w:rsidR="009463F2" w:rsidRPr="00890888" w:rsidRDefault="009463F2" w:rsidP="009463F2">
      <w:pPr>
        <w:autoSpaceDE w:val="0"/>
        <w:autoSpaceDN w:val="0"/>
        <w:spacing w:line="360" w:lineRule="auto"/>
        <w:ind w:firstLineChars="200" w:firstLine="480"/>
        <w:textAlignment w:val="bottom"/>
        <w:rPr>
          <w:bCs/>
          <w:sz w:val="24"/>
        </w:rPr>
      </w:pPr>
      <w:bookmarkStart w:id="284" w:name="_Hlk95864407"/>
      <w:bookmarkStart w:id="285" w:name="_Toc214873603"/>
      <w:bookmarkStart w:id="286" w:name="_Toc416264550"/>
      <w:bookmarkStart w:id="287" w:name="_Toc263092322"/>
      <w:bookmarkStart w:id="288" w:name="_Toc141703895"/>
      <w:bookmarkStart w:id="289" w:name="_Toc6493"/>
      <w:bookmarkStart w:id="290" w:name="_Toc352229761"/>
      <w:bookmarkStart w:id="291" w:name="_Toc19706"/>
      <w:bookmarkStart w:id="292" w:name="_Toc15779"/>
      <w:bookmarkStart w:id="293" w:name="_Toc24601"/>
      <w:bookmarkStart w:id="294" w:name="_Toc32046"/>
      <w:bookmarkStart w:id="295" w:name="_Toc19752"/>
      <w:bookmarkStart w:id="296" w:name="_Toc32227"/>
      <w:bookmarkStart w:id="297" w:name="_Toc32041"/>
      <w:bookmarkStart w:id="298" w:name="_Toc13987"/>
      <w:bookmarkStart w:id="299" w:name="_Toc3365"/>
      <w:bookmarkStart w:id="300" w:name="_Toc12105"/>
      <w:bookmarkStart w:id="301" w:name="_Toc139991745"/>
      <w:bookmarkEnd w:id="273"/>
      <w:bookmarkEnd w:id="274"/>
      <w:bookmarkEnd w:id="275"/>
      <w:bookmarkEnd w:id="276"/>
      <w:bookmarkEnd w:id="277"/>
      <w:bookmarkEnd w:id="278"/>
      <w:bookmarkEnd w:id="279"/>
      <w:bookmarkEnd w:id="280"/>
      <w:bookmarkEnd w:id="281"/>
      <w:bookmarkEnd w:id="282"/>
      <w:r w:rsidRPr="00890888">
        <w:rPr>
          <w:rFonts w:hint="eastAsia"/>
          <w:bCs/>
          <w:sz w:val="24"/>
        </w:rPr>
        <w:t>一、基金费用的种类</w:t>
      </w:r>
    </w:p>
    <w:p w14:paraId="266FB65E"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、基金管理人的管理费；</w:t>
      </w:r>
    </w:p>
    <w:p w14:paraId="26B3EF6B"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、基金托管人的托管费；</w:t>
      </w:r>
    </w:p>
    <w:p w14:paraId="5FF4A958"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w:t>
      </w:r>
      <w:r w:rsidRPr="00890888">
        <w:rPr>
          <w:rFonts w:hint="eastAsia"/>
          <w:bCs/>
          <w:sz w:val="24"/>
        </w:rPr>
        <w:t>C</w:t>
      </w:r>
      <w:r w:rsidRPr="00890888">
        <w:rPr>
          <w:rFonts w:hint="eastAsia"/>
          <w:bCs/>
          <w:sz w:val="24"/>
        </w:rPr>
        <w:t>类基金份额的基金销售服务费；</w:t>
      </w:r>
    </w:p>
    <w:p w14:paraId="48118E21"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、《基金合同》生效后与基金相关的信息披露费用；</w:t>
      </w:r>
    </w:p>
    <w:p w14:paraId="648656D0"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、《基金合同》生效后与基金相关的会计师费、律师费、诉讼费和仲裁费；</w:t>
      </w:r>
    </w:p>
    <w:p w14:paraId="10BD46B4"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6</w:t>
      </w:r>
      <w:r w:rsidRPr="00890888">
        <w:rPr>
          <w:rFonts w:hint="eastAsia"/>
          <w:bCs/>
          <w:sz w:val="24"/>
        </w:rPr>
        <w:t>、基金份额持有人大会费用；</w:t>
      </w:r>
    </w:p>
    <w:p w14:paraId="484E1266"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7</w:t>
      </w:r>
      <w:r w:rsidRPr="00890888">
        <w:rPr>
          <w:rFonts w:hint="eastAsia"/>
          <w:bCs/>
          <w:sz w:val="24"/>
        </w:rPr>
        <w:t>、基金的证券、期货交易费用；</w:t>
      </w:r>
    </w:p>
    <w:p w14:paraId="7624B6EE"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8</w:t>
      </w:r>
      <w:r w:rsidRPr="00890888">
        <w:rPr>
          <w:rFonts w:hint="eastAsia"/>
          <w:bCs/>
          <w:sz w:val="24"/>
        </w:rPr>
        <w:t>、基金的银行汇划费用；</w:t>
      </w:r>
    </w:p>
    <w:p w14:paraId="798ACD88"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9</w:t>
      </w:r>
      <w:r w:rsidRPr="00890888">
        <w:rPr>
          <w:rFonts w:hint="eastAsia"/>
          <w:bCs/>
          <w:sz w:val="24"/>
        </w:rPr>
        <w:t>、基金的相关账户的开户及维护费用；</w:t>
      </w:r>
    </w:p>
    <w:p w14:paraId="42A87F52" w14:textId="1269264E" w:rsidR="009463F2" w:rsidRPr="00890888" w:rsidRDefault="009463F2" w:rsidP="000213BB">
      <w:pPr>
        <w:autoSpaceDE w:val="0"/>
        <w:autoSpaceDN w:val="0"/>
        <w:spacing w:line="360" w:lineRule="auto"/>
        <w:ind w:firstLineChars="200" w:firstLine="480"/>
        <w:textAlignment w:val="bottom"/>
        <w:rPr>
          <w:bCs/>
          <w:sz w:val="24"/>
        </w:rPr>
      </w:pPr>
      <w:r w:rsidRPr="00890888">
        <w:rPr>
          <w:rFonts w:hint="eastAsia"/>
          <w:bCs/>
          <w:sz w:val="24"/>
        </w:rPr>
        <w:t>10</w:t>
      </w:r>
      <w:r w:rsidRPr="00890888">
        <w:rPr>
          <w:rFonts w:hint="eastAsia"/>
          <w:bCs/>
          <w:sz w:val="24"/>
        </w:rPr>
        <w:t>、按照国家有关规定和《基金合同》约定，可以在基金财产中列支的其他费用。</w:t>
      </w:r>
    </w:p>
    <w:p w14:paraId="552933F8"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二、基金费用计提方法、计提标准和支付方式</w:t>
      </w:r>
    </w:p>
    <w:p w14:paraId="28BBA05D"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、基金管理人的管理费</w:t>
      </w:r>
      <w:r w:rsidRPr="00890888">
        <w:rPr>
          <w:rFonts w:hint="eastAsia"/>
          <w:bCs/>
          <w:sz w:val="24"/>
        </w:rPr>
        <w:t xml:space="preserve"> </w:t>
      </w:r>
    </w:p>
    <w:p w14:paraId="4103DF82" w14:textId="0FA13138"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本基金的管理费按前一日基金资产净值的</w:t>
      </w:r>
      <w:r w:rsidRPr="00890888">
        <w:rPr>
          <w:rFonts w:hint="eastAsia"/>
          <w:bCs/>
          <w:sz w:val="24"/>
        </w:rPr>
        <w:t>1.</w:t>
      </w:r>
      <w:r w:rsidR="006031B6">
        <w:rPr>
          <w:bCs/>
          <w:sz w:val="24"/>
        </w:rPr>
        <w:t>2</w:t>
      </w:r>
      <w:r w:rsidRPr="00890888">
        <w:rPr>
          <w:rFonts w:hint="eastAsia"/>
          <w:bCs/>
          <w:sz w:val="24"/>
        </w:rPr>
        <w:t>%</w:t>
      </w:r>
      <w:r w:rsidRPr="00890888">
        <w:rPr>
          <w:rFonts w:hint="eastAsia"/>
          <w:bCs/>
          <w:sz w:val="24"/>
        </w:rPr>
        <w:t>的年费率计提。管理费的计算方法如下：</w:t>
      </w:r>
    </w:p>
    <w:p w14:paraId="4CA26241" w14:textId="35E9F77A"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w:t>
      </w:r>
      <w:r w:rsidRPr="00890888">
        <w:rPr>
          <w:rFonts w:hint="eastAsia"/>
          <w:bCs/>
          <w:sz w:val="24"/>
        </w:rPr>
        <w:t>E</w:t>
      </w:r>
      <w:r w:rsidRPr="00890888">
        <w:rPr>
          <w:rFonts w:hint="eastAsia"/>
          <w:bCs/>
          <w:sz w:val="24"/>
        </w:rPr>
        <w:t>×</w:t>
      </w:r>
      <w:r w:rsidRPr="00890888">
        <w:rPr>
          <w:rFonts w:hint="eastAsia"/>
          <w:bCs/>
          <w:sz w:val="24"/>
        </w:rPr>
        <w:t>1.</w:t>
      </w:r>
      <w:r w:rsidR="006031B6">
        <w:rPr>
          <w:bCs/>
          <w:sz w:val="24"/>
        </w:rPr>
        <w:t>2</w:t>
      </w:r>
      <w:r w:rsidRPr="00890888">
        <w:rPr>
          <w:rFonts w:hint="eastAsia"/>
          <w:bCs/>
          <w:sz w:val="24"/>
        </w:rPr>
        <w:t>%</w:t>
      </w:r>
      <w:r w:rsidRPr="00890888">
        <w:rPr>
          <w:rFonts w:hint="eastAsia"/>
          <w:bCs/>
          <w:sz w:val="24"/>
        </w:rPr>
        <w:t>÷当年天数</w:t>
      </w:r>
    </w:p>
    <w:p w14:paraId="0CA04443"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为每日应计提的基金管理费</w:t>
      </w:r>
    </w:p>
    <w:p w14:paraId="7B678059"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E</w:t>
      </w:r>
      <w:r w:rsidRPr="00890888">
        <w:rPr>
          <w:rFonts w:hint="eastAsia"/>
          <w:bCs/>
          <w:sz w:val="24"/>
        </w:rPr>
        <w:t>为前一日的基金资产净值</w:t>
      </w:r>
    </w:p>
    <w:p w14:paraId="349D4068" w14:textId="77777777" w:rsidR="00CD7625" w:rsidRPr="00890888" w:rsidRDefault="00CD7625" w:rsidP="00CD7625">
      <w:pPr>
        <w:autoSpaceDE w:val="0"/>
        <w:autoSpaceDN w:val="0"/>
        <w:spacing w:line="360" w:lineRule="auto"/>
        <w:ind w:firstLineChars="200" w:firstLine="480"/>
        <w:textAlignment w:val="bottom"/>
        <w:rPr>
          <w:bCs/>
          <w:sz w:val="24"/>
        </w:rPr>
      </w:pPr>
      <w:r w:rsidRPr="00890888">
        <w:rPr>
          <w:rFonts w:hint="eastAsia"/>
          <w:bCs/>
          <w:sz w:val="24"/>
        </w:rPr>
        <w:t>基金管理费每日计提，逐日累计至每月月末，按月支付。由基金管理人于次月首日起</w:t>
      </w:r>
      <w:r w:rsidRPr="00890888">
        <w:rPr>
          <w:rFonts w:hint="eastAsia"/>
          <w:bCs/>
          <w:sz w:val="24"/>
        </w:rPr>
        <w:t>5</w:t>
      </w:r>
      <w:r w:rsidRPr="00890888">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2A5F75C3" w14:textId="0FBCA9B4" w:rsidR="009463F2" w:rsidRPr="00890888" w:rsidRDefault="009463F2" w:rsidP="00CD7625">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、基金托管人的托管费</w:t>
      </w:r>
    </w:p>
    <w:p w14:paraId="2B358405" w14:textId="6BC7DDC2"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本基金的托管费按前一日基金资产净值的</w:t>
      </w:r>
      <w:r w:rsidRPr="00890888">
        <w:rPr>
          <w:rFonts w:hint="eastAsia"/>
          <w:bCs/>
          <w:sz w:val="24"/>
        </w:rPr>
        <w:t>0.</w:t>
      </w:r>
      <w:r w:rsidR="00542FFC" w:rsidRPr="00890888">
        <w:rPr>
          <w:bCs/>
          <w:sz w:val="24"/>
        </w:rPr>
        <w:t>2</w:t>
      </w:r>
      <w:r w:rsidRPr="00890888">
        <w:rPr>
          <w:rFonts w:hint="eastAsia"/>
          <w:bCs/>
          <w:sz w:val="24"/>
        </w:rPr>
        <w:t>%</w:t>
      </w:r>
      <w:r w:rsidRPr="00890888">
        <w:rPr>
          <w:rFonts w:hint="eastAsia"/>
          <w:bCs/>
          <w:sz w:val="24"/>
        </w:rPr>
        <w:t>的年费率计提。托管费的计算方法如下：</w:t>
      </w:r>
    </w:p>
    <w:p w14:paraId="3F1686EA" w14:textId="6D933E88"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w:t>
      </w:r>
      <w:r w:rsidRPr="00890888">
        <w:rPr>
          <w:rFonts w:hint="eastAsia"/>
          <w:bCs/>
          <w:sz w:val="24"/>
        </w:rPr>
        <w:t>E</w:t>
      </w:r>
      <w:r w:rsidRPr="00890888">
        <w:rPr>
          <w:rFonts w:hint="eastAsia"/>
          <w:bCs/>
          <w:sz w:val="24"/>
        </w:rPr>
        <w:t>×</w:t>
      </w:r>
      <w:r w:rsidRPr="00890888">
        <w:rPr>
          <w:rFonts w:hint="eastAsia"/>
          <w:bCs/>
          <w:sz w:val="24"/>
        </w:rPr>
        <w:t>0.</w:t>
      </w:r>
      <w:r w:rsidR="00542FFC" w:rsidRPr="00890888">
        <w:rPr>
          <w:bCs/>
          <w:sz w:val="24"/>
        </w:rPr>
        <w:t>2</w:t>
      </w:r>
      <w:r w:rsidRPr="00890888">
        <w:rPr>
          <w:rFonts w:hint="eastAsia"/>
          <w:bCs/>
          <w:sz w:val="24"/>
        </w:rPr>
        <w:t>%</w:t>
      </w:r>
      <w:r w:rsidRPr="00890888">
        <w:rPr>
          <w:rFonts w:hint="eastAsia"/>
          <w:bCs/>
          <w:sz w:val="24"/>
        </w:rPr>
        <w:t>÷当年天数</w:t>
      </w:r>
    </w:p>
    <w:p w14:paraId="5E428357"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为每日应计提的基金托管费</w:t>
      </w:r>
    </w:p>
    <w:p w14:paraId="38B5939F"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lastRenderedPageBreak/>
        <w:t>E</w:t>
      </w:r>
      <w:r w:rsidRPr="00890888">
        <w:rPr>
          <w:rFonts w:hint="eastAsia"/>
          <w:bCs/>
          <w:sz w:val="24"/>
        </w:rPr>
        <w:t>为前一日的基金资产净值</w:t>
      </w:r>
    </w:p>
    <w:p w14:paraId="30941254" w14:textId="66EF4717" w:rsidR="00CD7625" w:rsidRPr="00890888" w:rsidRDefault="00CD7625" w:rsidP="00CD7625">
      <w:pPr>
        <w:autoSpaceDE w:val="0"/>
        <w:autoSpaceDN w:val="0"/>
        <w:spacing w:line="360" w:lineRule="auto"/>
        <w:ind w:firstLineChars="200" w:firstLine="480"/>
        <w:textAlignment w:val="bottom"/>
        <w:rPr>
          <w:bCs/>
          <w:sz w:val="24"/>
        </w:rPr>
      </w:pPr>
      <w:r w:rsidRPr="00890888">
        <w:rPr>
          <w:rFonts w:hint="eastAsia"/>
          <w:bCs/>
          <w:sz w:val="24"/>
        </w:rPr>
        <w:t>基金托管费每日计提，逐日累计至每月月末，按月支付。由基金管理人于次月</w:t>
      </w:r>
      <w:r w:rsidR="000213BB" w:rsidRPr="00890888">
        <w:rPr>
          <w:rFonts w:hint="eastAsia"/>
          <w:bCs/>
          <w:sz w:val="24"/>
        </w:rPr>
        <w:t>首日起</w:t>
      </w:r>
      <w:r w:rsidRPr="00890888">
        <w:rPr>
          <w:rFonts w:hint="eastAsia"/>
          <w:bCs/>
          <w:sz w:val="24"/>
        </w:rPr>
        <w:t>5</w:t>
      </w:r>
      <w:r w:rsidRPr="00890888">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2930D5A5" w14:textId="3B8FF45C" w:rsidR="009463F2" w:rsidRPr="00890888" w:rsidRDefault="009463F2" w:rsidP="00CD7625">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w:t>
      </w:r>
      <w:r w:rsidRPr="00890888">
        <w:rPr>
          <w:rFonts w:hint="eastAsia"/>
          <w:bCs/>
          <w:sz w:val="24"/>
        </w:rPr>
        <w:t>C</w:t>
      </w:r>
      <w:r w:rsidRPr="00890888">
        <w:rPr>
          <w:rFonts w:hint="eastAsia"/>
          <w:bCs/>
          <w:sz w:val="24"/>
        </w:rPr>
        <w:t>类基金份额的销售服务费</w:t>
      </w:r>
    </w:p>
    <w:p w14:paraId="5180F3F5" w14:textId="7EB180B1"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本基金</w:t>
      </w:r>
      <w:r w:rsidRPr="00890888">
        <w:rPr>
          <w:rFonts w:hint="eastAsia"/>
          <w:bCs/>
          <w:sz w:val="24"/>
        </w:rPr>
        <w:t>A</w:t>
      </w:r>
      <w:r w:rsidRPr="00890888">
        <w:rPr>
          <w:rFonts w:hint="eastAsia"/>
          <w:bCs/>
          <w:sz w:val="24"/>
        </w:rPr>
        <w:t>类基金份额不收取销售服务费，</w:t>
      </w:r>
      <w:r w:rsidRPr="00890888">
        <w:rPr>
          <w:rFonts w:hint="eastAsia"/>
          <w:bCs/>
          <w:sz w:val="24"/>
        </w:rPr>
        <w:t>C</w:t>
      </w:r>
      <w:r w:rsidRPr="00890888">
        <w:rPr>
          <w:rFonts w:hint="eastAsia"/>
          <w:bCs/>
          <w:sz w:val="24"/>
        </w:rPr>
        <w:t>类基金份额的销售服务费年费率为</w:t>
      </w:r>
      <w:r w:rsidRPr="00890888">
        <w:rPr>
          <w:rFonts w:hint="eastAsia"/>
          <w:bCs/>
          <w:sz w:val="24"/>
        </w:rPr>
        <w:t>0.4%</w:t>
      </w:r>
      <w:r w:rsidRPr="00890888">
        <w:rPr>
          <w:rFonts w:hint="eastAsia"/>
          <w:bCs/>
          <w:sz w:val="24"/>
        </w:rPr>
        <w:t>。销售服务费的计算方法如下：</w:t>
      </w:r>
    </w:p>
    <w:p w14:paraId="5B1BCFC0" w14:textId="7AA2F005"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w:t>
      </w:r>
      <w:r w:rsidRPr="00890888">
        <w:rPr>
          <w:rFonts w:hint="eastAsia"/>
          <w:bCs/>
          <w:sz w:val="24"/>
        </w:rPr>
        <w:t>E</w:t>
      </w:r>
      <w:r w:rsidRPr="00890888">
        <w:rPr>
          <w:rFonts w:hint="eastAsia"/>
          <w:bCs/>
          <w:sz w:val="24"/>
        </w:rPr>
        <w:t>×</w:t>
      </w:r>
      <w:r w:rsidRPr="00890888">
        <w:rPr>
          <w:rFonts w:hint="eastAsia"/>
          <w:bCs/>
          <w:sz w:val="24"/>
        </w:rPr>
        <w:t>0.4%</w:t>
      </w:r>
      <w:r w:rsidRPr="00890888">
        <w:rPr>
          <w:rFonts w:hint="eastAsia"/>
          <w:bCs/>
          <w:sz w:val="24"/>
        </w:rPr>
        <w:t>÷当年天数</w:t>
      </w:r>
    </w:p>
    <w:p w14:paraId="54FDD91B"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H</w:t>
      </w:r>
      <w:r w:rsidRPr="00890888">
        <w:rPr>
          <w:rFonts w:hint="eastAsia"/>
          <w:bCs/>
          <w:sz w:val="24"/>
        </w:rPr>
        <w:t>为</w:t>
      </w:r>
      <w:r w:rsidRPr="00890888">
        <w:rPr>
          <w:rFonts w:hint="eastAsia"/>
          <w:bCs/>
          <w:sz w:val="24"/>
        </w:rPr>
        <w:t>C</w:t>
      </w:r>
      <w:r w:rsidRPr="00890888">
        <w:rPr>
          <w:rFonts w:hint="eastAsia"/>
          <w:bCs/>
          <w:sz w:val="24"/>
        </w:rPr>
        <w:t>类基金份额每日应计提的销售服务费</w:t>
      </w:r>
    </w:p>
    <w:p w14:paraId="297ED147"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E</w:t>
      </w:r>
      <w:r w:rsidRPr="00890888">
        <w:rPr>
          <w:rFonts w:hint="eastAsia"/>
          <w:bCs/>
          <w:sz w:val="24"/>
        </w:rPr>
        <w:t>为前一日</w:t>
      </w:r>
      <w:r w:rsidRPr="00890888">
        <w:rPr>
          <w:rFonts w:hint="eastAsia"/>
          <w:bCs/>
          <w:sz w:val="24"/>
        </w:rPr>
        <w:t>C</w:t>
      </w:r>
      <w:r w:rsidRPr="00890888">
        <w:rPr>
          <w:rFonts w:hint="eastAsia"/>
          <w:bCs/>
          <w:sz w:val="24"/>
        </w:rPr>
        <w:t>类基金份额基金资产净值</w:t>
      </w:r>
    </w:p>
    <w:p w14:paraId="1348D0EA" w14:textId="04872582" w:rsidR="00CD7625" w:rsidRPr="00890888" w:rsidRDefault="00CD7625" w:rsidP="00CD7625">
      <w:pPr>
        <w:autoSpaceDE w:val="0"/>
        <w:autoSpaceDN w:val="0"/>
        <w:spacing w:line="360" w:lineRule="auto"/>
        <w:ind w:firstLineChars="200" w:firstLine="480"/>
        <w:textAlignment w:val="bottom"/>
        <w:rPr>
          <w:bCs/>
          <w:sz w:val="24"/>
        </w:rPr>
      </w:pPr>
      <w:r w:rsidRPr="00890888">
        <w:rPr>
          <w:rFonts w:hint="eastAsia"/>
          <w:bCs/>
          <w:sz w:val="24"/>
        </w:rPr>
        <w:t>C</w:t>
      </w:r>
      <w:r w:rsidRPr="00890888">
        <w:rPr>
          <w:rFonts w:hint="eastAsia"/>
          <w:bCs/>
          <w:sz w:val="24"/>
        </w:rPr>
        <w:t>类基金份额的销售服务费每日计提，逐日累计至每月月末，按月支付。由基金管理人于次月</w:t>
      </w:r>
      <w:r w:rsidR="000213BB" w:rsidRPr="00890888">
        <w:rPr>
          <w:rFonts w:hint="eastAsia"/>
          <w:bCs/>
          <w:sz w:val="24"/>
        </w:rPr>
        <w:t>首日起</w:t>
      </w:r>
      <w:r w:rsidRPr="00890888">
        <w:rPr>
          <w:rFonts w:hint="eastAsia"/>
          <w:bCs/>
          <w:sz w:val="24"/>
        </w:rPr>
        <w:t>5</w:t>
      </w:r>
      <w:r w:rsidRPr="00890888">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110C9231" w14:textId="4FB6B222" w:rsidR="009463F2" w:rsidRPr="00890888" w:rsidRDefault="009463F2" w:rsidP="00CD7625">
      <w:pPr>
        <w:autoSpaceDE w:val="0"/>
        <w:autoSpaceDN w:val="0"/>
        <w:spacing w:line="360" w:lineRule="auto"/>
        <w:ind w:firstLineChars="200" w:firstLine="480"/>
        <w:textAlignment w:val="bottom"/>
        <w:rPr>
          <w:bCs/>
          <w:sz w:val="24"/>
        </w:rPr>
      </w:pPr>
      <w:r w:rsidRPr="00890888">
        <w:rPr>
          <w:rFonts w:hint="eastAsia"/>
          <w:bCs/>
          <w:sz w:val="24"/>
        </w:rPr>
        <w:t>上述“一、基金费用的种类”中第</w:t>
      </w:r>
      <w:r w:rsidRPr="00890888">
        <w:rPr>
          <w:rFonts w:hint="eastAsia"/>
          <w:bCs/>
          <w:sz w:val="24"/>
        </w:rPr>
        <w:t>4</w:t>
      </w:r>
      <w:r w:rsidRPr="00890888">
        <w:rPr>
          <w:rFonts w:hint="eastAsia"/>
          <w:bCs/>
          <w:sz w:val="24"/>
        </w:rPr>
        <w:t>－</w:t>
      </w:r>
      <w:r w:rsidR="000213BB" w:rsidRPr="00890888">
        <w:rPr>
          <w:rFonts w:hint="eastAsia"/>
          <w:bCs/>
          <w:sz w:val="24"/>
        </w:rPr>
        <w:t>1</w:t>
      </w:r>
      <w:r w:rsidR="000213BB" w:rsidRPr="00890888">
        <w:rPr>
          <w:bCs/>
          <w:sz w:val="24"/>
        </w:rPr>
        <w:t>0</w:t>
      </w:r>
      <w:r w:rsidRPr="00890888">
        <w:rPr>
          <w:rFonts w:hint="eastAsia"/>
          <w:bCs/>
          <w:sz w:val="24"/>
        </w:rPr>
        <w:t>项费用，根据有关法规及相应协议规定，按费用实际支出金额列入当期费用，由基金托管人根据基金管理人指令并参照行业惯例从基金财产中支付。</w:t>
      </w:r>
    </w:p>
    <w:p w14:paraId="2A512E15"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三、不列入基金费用的项目</w:t>
      </w:r>
    </w:p>
    <w:p w14:paraId="0761972A"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下列费用不列入基金费用：</w:t>
      </w:r>
    </w:p>
    <w:p w14:paraId="45F0D294"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、基金管理人和基金托管人因未履行或未完全履行义务导致的费用支出或基金财产的损失；</w:t>
      </w:r>
    </w:p>
    <w:p w14:paraId="42CB4F52"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、基金管理人和基金托管人处理与基金运作无关的事项发生的费用；</w:t>
      </w:r>
    </w:p>
    <w:p w14:paraId="0CAECCF7"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、《基金合同》生效前的相关费用；</w:t>
      </w:r>
    </w:p>
    <w:p w14:paraId="28F9E0D8"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、其他根据相关法律法规及中国证监会的有关规定不得列入基金费用的项目。</w:t>
      </w:r>
    </w:p>
    <w:p w14:paraId="659B5E30" w14:textId="77777777" w:rsidR="000213BB" w:rsidRPr="00890888" w:rsidRDefault="009463F2" w:rsidP="000213BB">
      <w:pPr>
        <w:autoSpaceDE w:val="0"/>
        <w:autoSpaceDN w:val="0"/>
        <w:spacing w:line="360" w:lineRule="auto"/>
        <w:ind w:firstLineChars="200" w:firstLine="480"/>
        <w:textAlignment w:val="bottom"/>
        <w:rPr>
          <w:bCs/>
          <w:sz w:val="24"/>
        </w:rPr>
      </w:pPr>
      <w:r w:rsidRPr="00890888">
        <w:rPr>
          <w:rFonts w:hint="eastAsia"/>
          <w:bCs/>
          <w:sz w:val="24"/>
        </w:rPr>
        <w:t>四、</w:t>
      </w:r>
      <w:r w:rsidR="000213BB" w:rsidRPr="00890888">
        <w:rPr>
          <w:rFonts w:hint="eastAsia"/>
          <w:bCs/>
          <w:sz w:val="24"/>
        </w:rPr>
        <w:t>实施</w:t>
      </w:r>
      <w:proofErr w:type="gramStart"/>
      <w:r w:rsidR="000213BB" w:rsidRPr="00890888">
        <w:rPr>
          <w:rFonts w:hint="eastAsia"/>
          <w:bCs/>
          <w:sz w:val="24"/>
        </w:rPr>
        <w:t>侧袋机制</w:t>
      </w:r>
      <w:proofErr w:type="gramEnd"/>
      <w:r w:rsidR="000213BB" w:rsidRPr="00890888">
        <w:rPr>
          <w:rFonts w:hint="eastAsia"/>
          <w:bCs/>
          <w:sz w:val="24"/>
        </w:rPr>
        <w:t>期间的基金费用</w:t>
      </w:r>
    </w:p>
    <w:p w14:paraId="14793C4B" w14:textId="77777777"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本基金实施</w:t>
      </w:r>
      <w:proofErr w:type="gramStart"/>
      <w:r w:rsidRPr="00890888">
        <w:rPr>
          <w:rFonts w:hint="eastAsia"/>
          <w:bCs/>
          <w:sz w:val="24"/>
        </w:rPr>
        <w:t>侧袋机制</w:t>
      </w:r>
      <w:proofErr w:type="gramEnd"/>
      <w:r w:rsidRPr="00890888">
        <w:rPr>
          <w:rFonts w:hint="eastAsia"/>
          <w:bCs/>
          <w:sz w:val="24"/>
        </w:rPr>
        <w:t>的，</w:t>
      </w:r>
      <w:proofErr w:type="gramStart"/>
      <w:r w:rsidRPr="00890888">
        <w:rPr>
          <w:rFonts w:hint="eastAsia"/>
          <w:bCs/>
          <w:sz w:val="24"/>
        </w:rPr>
        <w:t>与侧袋账户</w:t>
      </w:r>
      <w:proofErr w:type="gramEnd"/>
      <w:r w:rsidRPr="00890888">
        <w:rPr>
          <w:rFonts w:hint="eastAsia"/>
          <w:bCs/>
          <w:sz w:val="24"/>
        </w:rPr>
        <w:t>有关的费用可以</w:t>
      </w:r>
      <w:proofErr w:type="gramStart"/>
      <w:r w:rsidRPr="00890888">
        <w:rPr>
          <w:rFonts w:hint="eastAsia"/>
          <w:bCs/>
          <w:sz w:val="24"/>
        </w:rPr>
        <w:t>从侧袋账户</w:t>
      </w:r>
      <w:proofErr w:type="gramEnd"/>
      <w:r w:rsidRPr="00890888">
        <w:rPr>
          <w:rFonts w:hint="eastAsia"/>
          <w:bCs/>
          <w:sz w:val="24"/>
        </w:rPr>
        <w:t>中列支，但</w:t>
      </w:r>
      <w:r w:rsidRPr="00890888">
        <w:rPr>
          <w:rFonts w:hint="eastAsia"/>
          <w:bCs/>
          <w:sz w:val="24"/>
        </w:rPr>
        <w:lastRenderedPageBreak/>
        <w:t>应</w:t>
      </w:r>
      <w:proofErr w:type="gramStart"/>
      <w:r w:rsidRPr="00890888">
        <w:rPr>
          <w:rFonts w:hint="eastAsia"/>
          <w:bCs/>
          <w:sz w:val="24"/>
        </w:rPr>
        <w:t>待侧袋</w:t>
      </w:r>
      <w:proofErr w:type="gramEnd"/>
      <w:r w:rsidRPr="00890888">
        <w:rPr>
          <w:rFonts w:hint="eastAsia"/>
          <w:bCs/>
          <w:sz w:val="24"/>
        </w:rPr>
        <w:t>账户资产变现后方可列支，有关费用可酌情收取或减免，但不得收取管理费，详见招募说明书“侧袋机制”部分的规定。</w:t>
      </w:r>
    </w:p>
    <w:p w14:paraId="15339264" w14:textId="0A0ACF75" w:rsidR="009463F2"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五、</w:t>
      </w:r>
      <w:r w:rsidR="009463F2" w:rsidRPr="00890888">
        <w:rPr>
          <w:rFonts w:hint="eastAsia"/>
          <w:bCs/>
          <w:sz w:val="24"/>
        </w:rPr>
        <w:t>基金税收</w:t>
      </w:r>
    </w:p>
    <w:p w14:paraId="7683CA96" w14:textId="77777777"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本基金运作过程中涉及的各纳税主体，其纳税义务按国家税收法律、法规执行。</w:t>
      </w:r>
    </w:p>
    <w:p w14:paraId="742C5CFB" w14:textId="38FFC88A" w:rsidR="009463F2" w:rsidRPr="00890888" w:rsidRDefault="009463F2" w:rsidP="009463F2">
      <w:pPr>
        <w:autoSpaceDE w:val="0"/>
        <w:autoSpaceDN w:val="0"/>
        <w:spacing w:line="360" w:lineRule="auto"/>
        <w:ind w:firstLineChars="200" w:firstLine="480"/>
        <w:textAlignment w:val="bottom"/>
        <w:rPr>
          <w:bCs/>
          <w:sz w:val="24"/>
        </w:rPr>
      </w:pPr>
      <w:r w:rsidRPr="00890888">
        <w:rPr>
          <w:rFonts w:hint="eastAsia"/>
          <w:bCs/>
          <w:sz w:val="24"/>
        </w:rPr>
        <w:t>基金财产投资的相关税收，由基金份额持有人承担，基金管理人或者其他扣缴义务人按照国家有关税收征收的规定代扣代缴。</w:t>
      </w:r>
    </w:p>
    <w:bookmarkEnd w:id="284"/>
    <w:p w14:paraId="64F7F18F" w14:textId="77777777" w:rsidR="009463F2" w:rsidRPr="00890888" w:rsidRDefault="009463F2">
      <w:pPr>
        <w:autoSpaceDE w:val="0"/>
        <w:autoSpaceDN w:val="0"/>
        <w:spacing w:line="360" w:lineRule="auto"/>
        <w:ind w:firstLineChars="200" w:firstLine="480"/>
        <w:textAlignment w:val="bottom"/>
        <w:rPr>
          <w:bCs/>
          <w:sz w:val="24"/>
        </w:rPr>
      </w:pPr>
    </w:p>
    <w:p w14:paraId="16FAD5D7" w14:textId="1F1D5489" w:rsidR="009463F2" w:rsidRPr="00890888" w:rsidRDefault="009463F2">
      <w:pPr>
        <w:widowControl/>
        <w:jc w:val="left"/>
        <w:rPr>
          <w:bCs/>
          <w:sz w:val="24"/>
        </w:rPr>
      </w:pPr>
      <w:r w:rsidRPr="00890888">
        <w:rPr>
          <w:bCs/>
          <w:sz w:val="24"/>
        </w:rPr>
        <w:br w:type="page"/>
      </w:r>
    </w:p>
    <w:p w14:paraId="0D23472C" w14:textId="77777777" w:rsidR="00AC3A9B" w:rsidRPr="00890888" w:rsidRDefault="002C3C29">
      <w:pPr>
        <w:pStyle w:val="1"/>
        <w:jc w:val="center"/>
        <w:rPr>
          <w:color w:val="auto"/>
          <w:sz w:val="30"/>
          <w:szCs w:val="30"/>
        </w:rPr>
      </w:pPr>
      <w:bookmarkStart w:id="302" w:name="_Toc135921119"/>
      <w:r w:rsidRPr="00890888">
        <w:rPr>
          <w:rFonts w:hint="eastAsia"/>
          <w:color w:val="auto"/>
          <w:sz w:val="30"/>
          <w:szCs w:val="30"/>
        </w:rPr>
        <w:lastRenderedPageBreak/>
        <w:t>第十四部分</w:t>
      </w:r>
      <w:r w:rsidRPr="00890888">
        <w:rPr>
          <w:color w:val="auto"/>
          <w:sz w:val="30"/>
          <w:szCs w:val="30"/>
        </w:rPr>
        <w:t xml:space="preserve">  </w:t>
      </w:r>
      <w:r w:rsidRPr="00890888">
        <w:rPr>
          <w:rFonts w:hint="eastAsia"/>
          <w:color w:val="auto"/>
          <w:sz w:val="30"/>
          <w:szCs w:val="30"/>
        </w:rPr>
        <w:t>基金的会计与审计</w:t>
      </w:r>
      <w:bookmarkEnd w:id="285"/>
      <w:bookmarkEnd w:id="286"/>
      <w:bookmarkEnd w:id="287"/>
      <w:bookmarkEnd w:id="302"/>
    </w:p>
    <w:p w14:paraId="457CCA5C" w14:textId="77777777" w:rsidR="004632CC" w:rsidRPr="00890888" w:rsidRDefault="004632CC" w:rsidP="004632CC">
      <w:pPr>
        <w:autoSpaceDE w:val="0"/>
        <w:autoSpaceDN w:val="0"/>
        <w:spacing w:line="360" w:lineRule="auto"/>
        <w:ind w:firstLineChars="200" w:firstLine="480"/>
        <w:textAlignment w:val="bottom"/>
        <w:rPr>
          <w:bCs/>
          <w:sz w:val="24"/>
        </w:rPr>
      </w:pPr>
      <w:bookmarkStart w:id="303" w:name="_Hlk95864456"/>
      <w:r w:rsidRPr="00890888">
        <w:rPr>
          <w:rFonts w:hint="eastAsia"/>
          <w:bCs/>
          <w:sz w:val="24"/>
        </w:rPr>
        <w:t>一、基金会计政策</w:t>
      </w:r>
    </w:p>
    <w:p w14:paraId="5F6C0256"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、基金管理人为本基金的基金会计责任方；</w:t>
      </w:r>
    </w:p>
    <w:p w14:paraId="4DA2920E"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、基金的会计年度为公历年度的</w:t>
      </w:r>
      <w:r w:rsidRPr="00890888">
        <w:rPr>
          <w:rFonts w:hint="eastAsia"/>
          <w:bCs/>
          <w:sz w:val="24"/>
        </w:rPr>
        <w:t>1</w:t>
      </w:r>
      <w:r w:rsidRPr="00890888">
        <w:rPr>
          <w:rFonts w:hint="eastAsia"/>
          <w:bCs/>
          <w:sz w:val="24"/>
        </w:rPr>
        <w:t>月</w:t>
      </w:r>
      <w:r w:rsidRPr="00890888">
        <w:rPr>
          <w:rFonts w:hint="eastAsia"/>
          <w:bCs/>
          <w:sz w:val="24"/>
        </w:rPr>
        <w:t>1</w:t>
      </w:r>
      <w:r w:rsidRPr="00890888">
        <w:rPr>
          <w:rFonts w:hint="eastAsia"/>
          <w:bCs/>
          <w:sz w:val="24"/>
        </w:rPr>
        <w:t>日至</w:t>
      </w:r>
      <w:r w:rsidRPr="00890888">
        <w:rPr>
          <w:rFonts w:hint="eastAsia"/>
          <w:bCs/>
          <w:sz w:val="24"/>
        </w:rPr>
        <w:t>12</w:t>
      </w:r>
      <w:r w:rsidRPr="00890888">
        <w:rPr>
          <w:rFonts w:hint="eastAsia"/>
          <w:bCs/>
          <w:sz w:val="24"/>
        </w:rPr>
        <w:t>月</w:t>
      </w:r>
      <w:r w:rsidRPr="00890888">
        <w:rPr>
          <w:rFonts w:hint="eastAsia"/>
          <w:bCs/>
          <w:sz w:val="24"/>
        </w:rPr>
        <w:t>31</w:t>
      </w:r>
      <w:r w:rsidRPr="00890888">
        <w:rPr>
          <w:rFonts w:hint="eastAsia"/>
          <w:bCs/>
          <w:sz w:val="24"/>
        </w:rPr>
        <w:t>日；基金首次募集的会计年度按如下原则：如果《基金合同》生效少于</w:t>
      </w:r>
      <w:r w:rsidRPr="00890888">
        <w:rPr>
          <w:rFonts w:hint="eastAsia"/>
          <w:bCs/>
          <w:sz w:val="24"/>
        </w:rPr>
        <w:t>2</w:t>
      </w:r>
      <w:r w:rsidRPr="00890888">
        <w:rPr>
          <w:rFonts w:hint="eastAsia"/>
          <w:bCs/>
          <w:sz w:val="24"/>
        </w:rPr>
        <w:t>个月，可以并入下一个会计年度披露；</w:t>
      </w:r>
    </w:p>
    <w:p w14:paraId="70CA03BE"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、基金核算以人民币为记账本位币，以人民币元为记账单位；</w:t>
      </w:r>
    </w:p>
    <w:p w14:paraId="10FE7601"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、会计制度执行国家有关会计制度；</w:t>
      </w:r>
    </w:p>
    <w:p w14:paraId="0D01C016"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、本基金独立建账、独立核算；</w:t>
      </w:r>
    </w:p>
    <w:p w14:paraId="1732B68E"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6</w:t>
      </w:r>
      <w:r w:rsidRPr="00890888">
        <w:rPr>
          <w:rFonts w:hint="eastAsia"/>
          <w:bCs/>
          <w:sz w:val="24"/>
        </w:rPr>
        <w:t>、基金管理人及基金托管人各自保留完整的会计账目、凭证并进行日常的会计核算，按照有关规定编制基金会计报表；</w:t>
      </w:r>
    </w:p>
    <w:p w14:paraId="0F921FA9"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7</w:t>
      </w:r>
      <w:r w:rsidRPr="00890888">
        <w:rPr>
          <w:rFonts w:hint="eastAsia"/>
          <w:bCs/>
          <w:sz w:val="24"/>
        </w:rPr>
        <w:t>、基金托管人每月与基金管理人就基金的会计核算、报表编制等进行核对并以书面方式确认。</w:t>
      </w:r>
    </w:p>
    <w:p w14:paraId="73D5411A"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二、基金的年度审计</w:t>
      </w:r>
    </w:p>
    <w:p w14:paraId="572F70D0" w14:textId="2EDCAE40"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、基金管理人聘请与基金管理人、基金托管人相互独立的</w:t>
      </w:r>
      <w:r w:rsidR="000213BB" w:rsidRPr="00890888">
        <w:rPr>
          <w:rFonts w:hint="eastAsia"/>
          <w:bCs/>
          <w:sz w:val="24"/>
        </w:rPr>
        <w:t>符合《中华人民共和国证券法》规定</w:t>
      </w:r>
      <w:r w:rsidRPr="00890888">
        <w:rPr>
          <w:rFonts w:hint="eastAsia"/>
          <w:bCs/>
          <w:sz w:val="24"/>
        </w:rPr>
        <w:t>的会计师事务所及其注册会计师对本基金的年度财务报表进行审计。</w:t>
      </w:r>
    </w:p>
    <w:p w14:paraId="5207CAD5" w14:textId="77777777"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、会计师事务所更换经办注册会计师，应事先征得基金管理人同意。</w:t>
      </w:r>
    </w:p>
    <w:p w14:paraId="15BC3997" w14:textId="6315964E" w:rsidR="004632CC" w:rsidRPr="00890888" w:rsidRDefault="004632CC" w:rsidP="004632CC">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、基金管理人认为有充足理由更换会计师事务所，须通报基金托管人。更换会计师事务所需依照《信息披露办法》的有关规定在</w:t>
      </w:r>
      <w:r w:rsidR="002262B3" w:rsidRPr="00890888">
        <w:rPr>
          <w:rFonts w:asciiTheme="minorEastAsia" w:hAnsiTheme="minorEastAsia" w:cs="Times New Roman" w:hint="eastAsia"/>
          <w:sz w:val="24"/>
          <w:szCs w:val="24"/>
        </w:rPr>
        <w:t>规定</w:t>
      </w:r>
      <w:r w:rsidRPr="00890888">
        <w:rPr>
          <w:rFonts w:hint="eastAsia"/>
          <w:bCs/>
          <w:sz w:val="24"/>
        </w:rPr>
        <w:t>媒介公告。</w:t>
      </w:r>
      <w:bookmarkEnd w:id="303"/>
    </w:p>
    <w:p w14:paraId="70FA1DC9" w14:textId="4AD6CC95" w:rsidR="004632CC" w:rsidRPr="00890888" w:rsidRDefault="004632CC">
      <w:pPr>
        <w:widowControl/>
        <w:jc w:val="left"/>
        <w:rPr>
          <w:bCs/>
          <w:sz w:val="24"/>
        </w:rPr>
      </w:pPr>
      <w:r w:rsidRPr="00890888">
        <w:rPr>
          <w:bCs/>
          <w:sz w:val="24"/>
        </w:rPr>
        <w:br w:type="page"/>
      </w:r>
    </w:p>
    <w:p w14:paraId="60CEA94D" w14:textId="77777777" w:rsidR="00AC3A9B" w:rsidRPr="00890888" w:rsidRDefault="002C3C29">
      <w:pPr>
        <w:pStyle w:val="1"/>
        <w:jc w:val="center"/>
        <w:rPr>
          <w:color w:val="auto"/>
          <w:sz w:val="30"/>
          <w:szCs w:val="30"/>
        </w:rPr>
      </w:pPr>
      <w:bookmarkStart w:id="304" w:name="_Toc416264551"/>
      <w:bookmarkStart w:id="305" w:name="_Toc263092323"/>
      <w:bookmarkStart w:id="306" w:name="_Toc214873604"/>
      <w:bookmarkStart w:id="307" w:name="_Toc79978642"/>
      <w:bookmarkStart w:id="308" w:name="_Toc135921120"/>
      <w:bookmarkStart w:id="309" w:name="_Toc22552"/>
      <w:bookmarkStart w:id="310" w:name="_Toc178"/>
      <w:bookmarkStart w:id="311" w:name="_Toc128310499"/>
      <w:bookmarkStart w:id="312" w:name="_Toc15525"/>
      <w:bookmarkStart w:id="313" w:name="_Toc15351"/>
      <w:bookmarkStart w:id="314" w:name="_Toc19558"/>
      <w:bookmarkStart w:id="315" w:name="_Toc352229762"/>
      <w:bookmarkStart w:id="316" w:name="_Toc93226149"/>
      <w:bookmarkStart w:id="317" w:name="_Toc92662707"/>
      <w:bookmarkStart w:id="318" w:name="_Toc139991746"/>
      <w:bookmarkStart w:id="319" w:name="_Toc141703896"/>
      <w:bookmarkStart w:id="320" w:name="_Toc25883"/>
      <w:bookmarkStart w:id="321" w:name="_Toc12761"/>
      <w:bookmarkStart w:id="322" w:name="_Toc20052"/>
      <w:bookmarkStart w:id="323" w:name="_Toc1617"/>
      <w:bookmarkStart w:id="324" w:name="_Toc3656"/>
      <w:bookmarkStart w:id="325" w:name="_Toc21829"/>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r w:rsidRPr="00890888">
        <w:rPr>
          <w:rFonts w:hint="eastAsia"/>
          <w:color w:val="auto"/>
          <w:sz w:val="30"/>
          <w:szCs w:val="30"/>
        </w:rPr>
        <w:lastRenderedPageBreak/>
        <w:t>第十五部分</w:t>
      </w:r>
      <w:r w:rsidRPr="00890888">
        <w:rPr>
          <w:color w:val="auto"/>
          <w:sz w:val="30"/>
          <w:szCs w:val="30"/>
        </w:rPr>
        <w:t xml:space="preserve">  </w:t>
      </w:r>
      <w:r w:rsidRPr="00890888">
        <w:rPr>
          <w:rFonts w:hint="eastAsia"/>
          <w:color w:val="auto"/>
          <w:sz w:val="30"/>
          <w:szCs w:val="30"/>
        </w:rPr>
        <w:t>基金的信息披露</w:t>
      </w:r>
      <w:bookmarkEnd w:id="304"/>
      <w:bookmarkEnd w:id="305"/>
      <w:bookmarkEnd w:id="306"/>
      <w:bookmarkEnd w:id="307"/>
      <w:bookmarkEnd w:id="308"/>
    </w:p>
    <w:p w14:paraId="2CD75D5D" w14:textId="77777777" w:rsidR="00F14E8B" w:rsidRPr="00890888" w:rsidRDefault="00F14E8B" w:rsidP="00F14E8B">
      <w:pPr>
        <w:autoSpaceDE w:val="0"/>
        <w:autoSpaceDN w:val="0"/>
        <w:spacing w:line="360" w:lineRule="auto"/>
        <w:ind w:firstLineChars="200" w:firstLine="480"/>
        <w:textAlignment w:val="bottom"/>
        <w:rPr>
          <w:bCs/>
          <w:sz w:val="24"/>
        </w:rPr>
      </w:pPr>
      <w:bookmarkStart w:id="326" w:name="_Hlk95864488"/>
      <w:r w:rsidRPr="00890888">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D25728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二、信息披露义务人</w:t>
      </w:r>
    </w:p>
    <w:p w14:paraId="00A88D27"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本基金信息披露义务人包括基金管理人、基金托管人、召集基金份额持有人大会的基金份额持有人等法律、行政法规和中国证监会规定的自然人、法人和非法人组织。</w:t>
      </w:r>
    </w:p>
    <w:p w14:paraId="5D3BC34B"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4DF86D3"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本基金信息披露义务人应当在中国证监会规定时间内，将应予披露的基金信息通过</w:t>
      </w:r>
      <w:r w:rsidR="000213BB" w:rsidRPr="00890888">
        <w:rPr>
          <w:rFonts w:hint="eastAsia"/>
          <w:bCs/>
          <w:sz w:val="24"/>
        </w:rPr>
        <w:t>符合</w:t>
      </w:r>
      <w:r w:rsidRPr="00890888">
        <w:rPr>
          <w:rFonts w:hint="eastAsia"/>
          <w:bCs/>
          <w:sz w:val="24"/>
        </w:rPr>
        <w:t>中国证监会</w:t>
      </w:r>
      <w:r w:rsidR="002262B3" w:rsidRPr="00890888">
        <w:rPr>
          <w:rFonts w:asciiTheme="minorEastAsia" w:hAnsiTheme="minorEastAsia" w:cs="Times New Roman" w:hint="eastAsia"/>
          <w:sz w:val="24"/>
          <w:szCs w:val="24"/>
        </w:rPr>
        <w:t>规定</w:t>
      </w:r>
      <w:r w:rsidR="000213BB" w:rsidRPr="00890888">
        <w:rPr>
          <w:rFonts w:asciiTheme="minorEastAsia" w:hAnsiTheme="minorEastAsia" w:cs="Times New Roman" w:hint="eastAsia"/>
          <w:sz w:val="24"/>
          <w:szCs w:val="24"/>
        </w:rPr>
        <w:t>条件的用以进行信息披露</w:t>
      </w:r>
      <w:r w:rsidRPr="00890888">
        <w:rPr>
          <w:rFonts w:hint="eastAsia"/>
          <w:bCs/>
          <w:sz w:val="24"/>
        </w:rPr>
        <w:t>的全国性报刊（以下简称“</w:t>
      </w:r>
      <w:r w:rsidR="002262B3" w:rsidRPr="00890888">
        <w:rPr>
          <w:rFonts w:asciiTheme="minorEastAsia" w:hAnsiTheme="minorEastAsia" w:cs="Times New Roman" w:hint="eastAsia"/>
          <w:sz w:val="24"/>
          <w:szCs w:val="24"/>
        </w:rPr>
        <w:t>规定</w:t>
      </w:r>
      <w:r w:rsidRPr="00890888">
        <w:rPr>
          <w:rFonts w:hint="eastAsia"/>
          <w:bCs/>
          <w:sz w:val="24"/>
        </w:rPr>
        <w:t>报刊”）及</w:t>
      </w:r>
      <w:r w:rsidR="000213BB" w:rsidRPr="00890888">
        <w:rPr>
          <w:rFonts w:hint="eastAsia"/>
          <w:bCs/>
          <w:sz w:val="24"/>
        </w:rPr>
        <w:t>《信息披露办法》</w:t>
      </w:r>
      <w:r w:rsidR="002262B3" w:rsidRPr="00890888">
        <w:rPr>
          <w:rFonts w:asciiTheme="minorEastAsia" w:hAnsiTheme="minorEastAsia" w:cs="Times New Roman" w:hint="eastAsia"/>
          <w:sz w:val="24"/>
          <w:szCs w:val="24"/>
        </w:rPr>
        <w:t>规定</w:t>
      </w:r>
      <w:r w:rsidR="000213BB" w:rsidRPr="00890888">
        <w:rPr>
          <w:rFonts w:asciiTheme="minorEastAsia" w:hAnsiTheme="minorEastAsia" w:cs="Times New Roman" w:hint="eastAsia"/>
          <w:sz w:val="24"/>
          <w:szCs w:val="24"/>
        </w:rPr>
        <w:t>的</w:t>
      </w:r>
      <w:r w:rsidRPr="00890888">
        <w:rPr>
          <w:rFonts w:hint="eastAsia"/>
          <w:bCs/>
          <w:sz w:val="24"/>
        </w:rPr>
        <w:t>互联网网站（以下简称“</w:t>
      </w:r>
      <w:r w:rsidR="002262B3" w:rsidRPr="00890888">
        <w:rPr>
          <w:rFonts w:asciiTheme="minorEastAsia" w:hAnsiTheme="minorEastAsia" w:cs="Times New Roman" w:hint="eastAsia"/>
          <w:sz w:val="24"/>
          <w:szCs w:val="24"/>
        </w:rPr>
        <w:t>规定</w:t>
      </w:r>
      <w:r w:rsidRPr="00890888">
        <w:rPr>
          <w:rFonts w:hint="eastAsia"/>
          <w:bCs/>
          <w:sz w:val="24"/>
        </w:rPr>
        <w:t>网站”）等媒介披露，并保证基金投资者能够按照《基金合同》约定的时间和方式查阅或者复制公开披露的信息资料。</w:t>
      </w:r>
    </w:p>
    <w:p w14:paraId="59175CDB"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三、本基金信息披露义务人承诺公开披露的基金信息，不得有下列行为：</w:t>
      </w:r>
    </w:p>
    <w:p w14:paraId="70522362"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、虚假记载、误导性陈述或者重大遗漏；</w:t>
      </w:r>
    </w:p>
    <w:p w14:paraId="1A24610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、对证券投资业绩进行预测；</w:t>
      </w:r>
    </w:p>
    <w:p w14:paraId="00AB6878"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、违规承诺收益或者承担损失；</w:t>
      </w:r>
    </w:p>
    <w:p w14:paraId="4AD3810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、诋毁其他基金管理人、基金托管人或者基金销售机构；</w:t>
      </w:r>
    </w:p>
    <w:p w14:paraId="2F0A0E0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、登载任何自然人、法人和非法人组织的祝贺性、恭维性或推荐性的文字；</w:t>
      </w:r>
    </w:p>
    <w:p w14:paraId="2FC862E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6</w:t>
      </w:r>
      <w:r w:rsidRPr="00890888">
        <w:rPr>
          <w:rFonts w:hint="eastAsia"/>
          <w:bCs/>
          <w:sz w:val="24"/>
        </w:rPr>
        <w:t>、中国证监会禁止的其他行为。</w:t>
      </w:r>
    </w:p>
    <w:p w14:paraId="35881622"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本基金公开披露的信息采用阿拉伯数字；除特别说明外，货币单位为人民币元。</w:t>
      </w:r>
    </w:p>
    <w:p w14:paraId="048B1A41"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五、公开披露的基金信息</w:t>
      </w:r>
    </w:p>
    <w:p w14:paraId="677AD50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lastRenderedPageBreak/>
        <w:t>公开披露的基金信息包括：</w:t>
      </w:r>
    </w:p>
    <w:p w14:paraId="6E4A5357"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（一）基金招募说明书、《基金合同》、基金托管协议、基金产品资料概要</w:t>
      </w:r>
    </w:p>
    <w:p w14:paraId="346C117D"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30E7BD01" w14:textId="0E43FE42"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2262B3" w:rsidRPr="00890888">
        <w:rPr>
          <w:rFonts w:asciiTheme="minorEastAsia" w:hAnsiTheme="minorEastAsia" w:cs="Times New Roman" w:hint="eastAsia"/>
          <w:sz w:val="24"/>
          <w:szCs w:val="24"/>
        </w:rPr>
        <w:t>规定</w:t>
      </w:r>
      <w:r w:rsidRPr="00890888">
        <w:rPr>
          <w:rFonts w:hint="eastAsia"/>
          <w:bCs/>
          <w:sz w:val="24"/>
        </w:rPr>
        <w:t>网站上；基金招募说明书其他信息发生变更的，基金管理人至少每年更新一次。基金终止运作的，基金管理人不再更新基金招募说明书。</w:t>
      </w:r>
    </w:p>
    <w:p w14:paraId="454AABF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、基金托管协议是界定基金托管人和基金管理人在基金财产保管及基金运作监督等活动中的权利、义务关系的法律文件。</w:t>
      </w:r>
    </w:p>
    <w:p w14:paraId="5CB45CC7" w14:textId="57DEFB68"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2262B3" w:rsidRPr="00890888">
        <w:rPr>
          <w:rFonts w:asciiTheme="minorEastAsia" w:hAnsiTheme="minorEastAsia" w:cs="Times New Roman" w:hint="eastAsia"/>
          <w:sz w:val="24"/>
          <w:szCs w:val="24"/>
        </w:rPr>
        <w:t>规定</w:t>
      </w:r>
      <w:r w:rsidRPr="00890888">
        <w:rPr>
          <w:rFonts w:hint="eastAsia"/>
          <w:bCs/>
          <w:sz w:val="24"/>
        </w:rPr>
        <w:t>网站及基金销售机构网站或营业网点；基金产品资料概要其他信息发生变更的，基金管理人至少每年更新</w:t>
      </w:r>
      <w:r w:rsidR="00852DA9" w:rsidRPr="00890888">
        <w:rPr>
          <w:rFonts w:hint="eastAsia"/>
          <w:bCs/>
          <w:sz w:val="24"/>
        </w:rPr>
        <w:t>一</w:t>
      </w:r>
      <w:r w:rsidRPr="00890888">
        <w:rPr>
          <w:rFonts w:hint="eastAsia"/>
          <w:bCs/>
          <w:sz w:val="24"/>
        </w:rPr>
        <w:t>次。基金终止运作的，基金管理人不再更新基金产品资料概要。</w:t>
      </w:r>
    </w:p>
    <w:p w14:paraId="0E5818A9" w14:textId="125A2F2E"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基金募集申请经中国证监会注册后，基金管理人在基金份额发售的三日前，将基金份额发售公告、基金招募说明书提示性公告、《基金合同》提示性公告登载在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报刊上，将基金份额发售公告、基金招募说明书、基金产品资料概要、基金合同和基金托管协议登载在</w:t>
      </w:r>
      <w:r w:rsidR="002262B3" w:rsidRPr="00890888">
        <w:rPr>
          <w:rFonts w:asciiTheme="minorEastAsia" w:hAnsiTheme="minorEastAsia" w:cs="Times New Roman" w:hint="eastAsia"/>
          <w:sz w:val="24"/>
          <w:szCs w:val="24"/>
        </w:rPr>
        <w:t>规定</w:t>
      </w:r>
      <w:r w:rsidRPr="00890888">
        <w:rPr>
          <w:rFonts w:hint="eastAsia"/>
          <w:bCs/>
          <w:sz w:val="24"/>
        </w:rPr>
        <w:t>网站上，并将基金产品资料概要登载在基金销售机构网站或营业网点；基金托管人应当同时将《基金合同》、基金托管协议登载在网站上。</w:t>
      </w:r>
    </w:p>
    <w:p w14:paraId="64B6C11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（二）基金份额发售公告</w:t>
      </w:r>
    </w:p>
    <w:p w14:paraId="521B7ECE" w14:textId="28D0A86B"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基金管理人应当就基金份额发售的具体事宜编制基金份额发售公告，并在披露招募说明书的当日登载于</w:t>
      </w:r>
      <w:r w:rsidR="002262B3" w:rsidRPr="00890888">
        <w:rPr>
          <w:rFonts w:asciiTheme="minorEastAsia" w:hAnsiTheme="minorEastAsia" w:cs="Times New Roman" w:hint="eastAsia"/>
          <w:sz w:val="24"/>
          <w:szCs w:val="24"/>
        </w:rPr>
        <w:t>规定</w:t>
      </w:r>
      <w:r w:rsidRPr="00890888">
        <w:rPr>
          <w:rFonts w:hint="eastAsia"/>
          <w:bCs/>
          <w:sz w:val="24"/>
        </w:rPr>
        <w:t>媒介上。</w:t>
      </w:r>
    </w:p>
    <w:p w14:paraId="03DC75B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（三）《基金合同》生效公告</w:t>
      </w:r>
    </w:p>
    <w:p w14:paraId="3B9B940A" w14:textId="532232F0"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lastRenderedPageBreak/>
        <w:t>基金管理人应当在收到中国证监会确认文件的次日在</w:t>
      </w:r>
      <w:r w:rsidR="002262B3" w:rsidRPr="00890888">
        <w:rPr>
          <w:rFonts w:asciiTheme="minorEastAsia" w:hAnsiTheme="minorEastAsia" w:cs="Times New Roman" w:hint="eastAsia"/>
          <w:sz w:val="24"/>
          <w:szCs w:val="24"/>
        </w:rPr>
        <w:t>规定</w:t>
      </w:r>
      <w:r w:rsidRPr="00890888">
        <w:rPr>
          <w:rFonts w:hint="eastAsia"/>
          <w:bCs/>
          <w:sz w:val="24"/>
        </w:rPr>
        <w:t>媒介上登载《基金合同》生效公告。</w:t>
      </w:r>
    </w:p>
    <w:p w14:paraId="6209030B" w14:textId="77564DCC" w:rsidR="00330CFC" w:rsidRPr="00890888" w:rsidRDefault="00330CFC" w:rsidP="00F14E8B">
      <w:pPr>
        <w:autoSpaceDE w:val="0"/>
        <w:autoSpaceDN w:val="0"/>
        <w:spacing w:line="360" w:lineRule="auto"/>
        <w:ind w:firstLineChars="200" w:firstLine="480"/>
        <w:textAlignment w:val="bottom"/>
        <w:rPr>
          <w:bCs/>
          <w:sz w:val="24"/>
        </w:rPr>
      </w:pPr>
      <w:r w:rsidRPr="00890888">
        <w:rPr>
          <w:rFonts w:hint="eastAsia"/>
          <w:bCs/>
          <w:sz w:val="24"/>
        </w:rPr>
        <w:t>在《基金合同》生效公告中披露基金管理人及基金管理人股东、基金管理人高级管理人员或基金经理持有基金的份额、承诺持有的期限等情况。</w:t>
      </w:r>
    </w:p>
    <w:p w14:paraId="5A8B18D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（四）基金净值信息</w:t>
      </w:r>
    </w:p>
    <w:p w14:paraId="254444A6" w14:textId="28B0179C"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《基金合同》生效后，在开始办理基金份额申购或者赎回前，基金管理人应当至少每周在</w:t>
      </w:r>
      <w:r w:rsidR="002262B3" w:rsidRPr="00890888">
        <w:rPr>
          <w:rFonts w:asciiTheme="minorEastAsia" w:hAnsiTheme="minorEastAsia" w:cs="Times New Roman" w:hint="eastAsia"/>
          <w:sz w:val="24"/>
          <w:szCs w:val="24"/>
        </w:rPr>
        <w:t>规定</w:t>
      </w:r>
      <w:r w:rsidRPr="00890888">
        <w:rPr>
          <w:rFonts w:hint="eastAsia"/>
          <w:bCs/>
          <w:sz w:val="24"/>
        </w:rPr>
        <w:t>网站披露一次各类基金份额净值和基金份额累计净值。</w:t>
      </w:r>
    </w:p>
    <w:p w14:paraId="470A60A8" w14:textId="06867C0A"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在开始办理基金份额申购或者赎回后，基金管理人应当在不晚于每个开放日的次日，通过</w:t>
      </w:r>
      <w:r w:rsidR="002262B3" w:rsidRPr="00890888">
        <w:rPr>
          <w:rFonts w:asciiTheme="minorEastAsia" w:hAnsiTheme="minorEastAsia" w:cs="Times New Roman" w:hint="eastAsia"/>
          <w:sz w:val="24"/>
          <w:szCs w:val="24"/>
        </w:rPr>
        <w:t>规定</w:t>
      </w:r>
      <w:r w:rsidRPr="00890888">
        <w:rPr>
          <w:rFonts w:hint="eastAsia"/>
          <w:bCs/>
          <w:sz w:val="24"/>
        </w:rPr>
        <w:t>网站、基金销售机构网站或营业网点披露开放日的各类基金份额净值和基金份额累计净值。</w:t>
      </w:r>
    </w:p>
    <w:p w14:paraId="742AEA64" w14:textId="7051403B"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基金管理人应在不晚于半年度和年度最后一日的次日，在</w:t>
      </w:r>
      <w:r w:rsidR="002262B3" w:rsidRPr="00890888">
        <w:rPr>
          <w:rFonts w:asciiTheme="minorEastAsia" w:hAnsiTheme="minorEastAsia" w:cs="Times New Roman" w:hint="eastAsia"/>
          <w:sz w:val="24"/>
          <w:szCs w:val="24"/>
        </w:rPr>
        <w:t>规定</w:t>
      </w:r>
      <w:r w:rsidRPr="00890888">
        <w:rPr>
          <w:rFonts w:hint="eastAsia"/>
          <w:bCs/>
          <w:sz w:val="24"/>
        </w:rPr>
        <w:t>网站披露半年度和年度最后一日的各类基金份额净值和基金份额累计净值。</w:t>
      </w:r>
    </w:p>
    <w:p w14:paraId="2D6EE49B"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（五）基金份额申购、赎回价格</w:t>
      </w:r>
    </w:p>
    <w:p w14:paraId="1244E5E7" w14:textId="781A04E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基金管理人应当在《基金合同》、招募说明书等信息披露文件上载</w:t>
      </w:r>
      <w:proofErr w:type="gramStart"/>
      <w:r w:rsidRPr="00890888">
        <w:rPr>
          <w:rFonts w:hint="eastAsia"/>
          <w:bCs/>
          <w:sz w:val="24"/>
        </w:rPr>
        <w:t>明基金</w:t>
      </w:r>
      <w:proofErr w:type="gramEnd"/>
      <w:r w:rsidRPr="00890888">
        <w:rPr>
          <w:rFonts w:hint="eastAsia"/>
          <w:bCs/>
          <w:sz w:val="24"/>
        </w:rPr>
        <w:t>份额申购、赎回价格的计算方式及有关申购、赎回费率，并保证投资者能够在基金销售机构</w:t>
      </w:r>
      <w:r w:rsidR="000213BB" w:rsidRPr="00890888">
        <w:rPr>
          <w:rFonts w:hint="eastAsia"/>
          <w:bCs/>
          <w:sz w:val="24"/>
        </w:rPr>
        <w:t>网站</w:t>
      </w:r>
      <w:r w:rsidRPr="00890888">
        <w:rPr>
          <w:rFonts w:hint="eastAsia"/>
          <w:bCs/>
          <w:sz w:val="24"/>
        </w:rPr>
        <w:t>或营业网点查阅或者复制前述信息资料。</w:t>
      </w:r>
    </w:p>
    <w:p w14:paraId="78348F5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（六）基金定期报告，包括基金年度报告、基金中期报告和基金季度报告。</w:t>
      </w:r>
    </w:p>
    <w:p w14:paraId="136C77FE" w14:textId="664300DA"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基金管理人应当在每年结束之日起三个月内，编制完成基金年度报告，将年度报告登载在</w:t>
      </w:r>
      <w:r w:rsidR="002262B3" w:rsidRPr="00890888">
        <w:rPr>
          <w:rFonts w:asciiTheme="minorEastAsia" w:hAnsiTheme="minorEastAsia" w:cs="Times New Roman" w:hint="eastAsia"/>
          <w:sz w:val="24"/>
          <w:szCs w:val="24"/>
        </w:rPr>
        <w:t>规定</w:t>
      </w:r>
      <w:r w:rsidRPr="00890888">
        <w:rPr>
          <w:rFonts w:hint="eastAsia"/>
          <w:bCs/>
          <w:sz w:val="24"/>
        </w:rPr>
        <w:t>网站上，并将年度报告提示性公告登载在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报刊上。基金年度报告中的财务会计报告应当经过</w:t>
      </w:r>
      <w:r w:rsidR="000213BB" w:rsidRPr="00890888">
        <w:rPr>
          <w:rFonts w:hint="eastAsia"/>
          <w:bCs/>
          <w:sz w:val="24"/>
        </w:rPr>
        <w:t>符合《中华人民共和国证券法》规定</w:t>
      </w:r>
      <w:r w:rsidRPr="00890888">
        <w:rPr>
          <w:rFonts w:hint="eastAsia"/>
          <w:bCs/>
          <w:sz w:val="24"/>
        </w:rPr>
        <w:t>的会计师事务所审计。</w:t>
      </w:r>
    </w:p>
    <w:p w14:paraId="43440E56" w14:textId="00B95BDF"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基金管理人应当在上半年结束之日起两个月内，编制完成基金中期报告，并将中期报告登载在</w:t>
      </w:r>
      <w:r w:rsidR="002262B3" w:rsidRPr="00890888">
        <w:rPr>
          <w:rFonts w:asciiTheme="minorEastAsia" w:hAnsiTheme="minorEastAsia" w:cs="Times New Roman" w:hint="eastAsia"/>
          <w:sz w:val="24"/>
          <w:szCs w:val="24"/>
        </w:rPr>
        <w:t>规定</w:t>
      </w:r>
      <w:r w:rsidRPr="00890888">
        <w:rPr>
          <w:rFonts w:hint="eastAsia"/>
          <w:bCs/>
          <w:sz w:val="24"/>
        </w:rPr>
        <w:t>网站上，并将中期报告提示性公告登载在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w:t>
      </w:r>
    </w:p>
    <w:p w14:paraId="24E6C286" w14:textId="6A7C3905"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基金管理人应当在季度结束之日起</w:t>
      </w:r>
      <w:r w:rsidRPr="00890888">
        <w:rPr>
          <w:rFonts w:hint="eastAsia"/>
          <w:bCs/>
          <w:sz w:val="24"/>
        </w:rPr>
        <w:t>15</w:t>
      </w:r>
      <w:r w:rsidRPr="00890888">
        <w:rPr>
          <w:rFonts w:hint="eastAsia"/>
          <w:bCs/>
          <w:sz w:val="24"/>
        </w:rPr>
        <w:t>个工作日内，编制完成基金季度报告，将季度报告登载在</w:t>
      </w:r>
      <w:r w:rsidR="002262B3" w:rsidRPr="00890888">
        <w:rPr>
          <w:rFonts w:asciiTheme="minorEastAsia" w:hAnsiTheme="minorEastAsia" w:cs="Times New Roman" w:hint="eastAsia"/>
          <w:sz w:val="24"/>
          <w:szCs w:val="24"/>
        </w:rPr>
        <w:t>规定</w:t>
      </w:r>
      <w:r w:rsidRPr="00890888">
        <w:rPr>
          <w:rFonts w:hint="eastAsia"/>
          <w:bCs/>
          <w:sz w:val="24"/>
        </w:rPr>
        <w:t>网站上，并将季度报告提示性公告登载在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w:t>
      </w:r>
    </w:p>
    <w:p w14:paraId="43C15AE2" w14:textId="6474F7F8"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《基金合同》生效不足</w:t>
      </w:r>
      <w:r w:rsidRPr="00890888">
        <w:rPr>
          <w:rFonts w:hint="eastAsia"/>
          <w:bCs/>
          <w:sz w:val="24"/>
        </w:rPr>
        <w:t>2</w:t>
      </w:r>
      <w:r w:rsidRPr="00890888">
        <w:rPr>
          <w:rFonts w:hint="eastAsia"/>
          <w:bCs/>
          <w:sz w:val="24"/>
        </w:rPr>
        <w:t>个月的，基金管理人可以不编制当期季度报告、中期报告或者年度报告。</w:t>
      </w:r>
    </w:p>
    <w:p w14:paraId="7659CFDD" w14:textId="4B5D003F" w:rsidR="00330CFC" w:rsidRPr="00890888" w:rsidRDefault="00330CFC"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基金管理人应当在基金年度报告、中期报告、季度报告中分别披露基金管理人固有资金、基金管理人股东、基金管理人高级管理人员或基金经理等持有基金</w:t>
      </w:r>
      <w:r w:rsidRPr="00890888">
        <w:rPr>
          <w:rFonts w:hint="eastAsia"/>
          <w:bCs/>
          <w:sz w:val="24"/>
        </w:rPr>
        <w:lastRenderedPageBreak/>
        <w:t>的份额、期限</w:t>
      </w:r>
      <w:proofErr w:type="gramStart"/>
      <w:r w:rsidRPr="00890888">
        <w:rPr>
          <w:rFonts w:hint="eastAsia"/>
          <w:bCs/>
          <w:sz w:val="24"/>
        </w:rPr>
        <w:t>及期间</w:t>
      </w:r>
      <w:proofErr w:type="gramEnd"/>
      <w:r w:rsidRPr="00890888">
        <w:rPr>
          <w:rFonts w:hint="eastAsia"/>
          <w:bCs/>
          <w:sz w:val="24"/>
        </w:rPr>
        <w:t>的变动情况。</w:t>
      </w:r>
    </w:p>
    <w:p w14:paraId="6BC85F86" w14:textId="3AA45759"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如报告期内出现单一投资者持有基金份额达到或超过基金总份额</w:t>
      </w:r>
      <w:r w:rsidRPr="00890888">
        <w:rPr>
          <w:rFonts w:hint="eastAsia"/>
          <w:bCs/>
          <w:sz w:val="24"/>
        </w:rPr>
        <w:t>20%</w:t>
      </w:r>
      <w:r w:rsidRPr="00890888">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0213BB" w:rsidRPr="00890888">
        <w:rPr>
          <w:rFonts w:hint="eastAsia"/>
          <w:bCs/>
          <w:sz w:val="24"/>
        </w:rPr>
        <w:t>本基金</w:t>
      </w:r>
      <w:r w:rsidRPr="00890888">
        <w:rPr>
          <w:rFonts w:hint="eastAsia"/>
          <w:bCs/>
          <w:sz w:val="24"/>
        </w:rPr>
        <w:t>的特有风险，中国证监会认定的特殊情形除外。</w:t>
      </w:r>
    </w:p>
    <w:p w14:paraId="0105863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基金管理人应当在基金年度报告和中期报告中披露基金组合资产情况及其流动性风险分析等。</w:t>
      </w:r>
    </w:p>
    <w:p w14:paraId="4BFA295E"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（七）临时报告</w:t>
      </w:r>
    </w:p>
    <w:p w14:paraId="5711E8FE" w14:textId="1E285219"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本基金发生重大事件，有关信息披露义务人应当依照《信息披露办法》的有关规定编制临时报告书，并登载在</w:t>
      </w:r>
      <w:r w:rsidR="002262B3" w:rsidRPr="00890888">
        <w:rPr>
          <w:rFonts w:asciiTheme="minorEastAsia" w:hAnsiTheme="minorEastAsia" w:cs="Times New Roman" w:hint="eastAsia"/>
          <w:sz w:val="24"/>
          <w:szCs w:val="24"/>
        </w:rPr>
        <w:t>规定</w:t>
      </w:r>
      <w:r w:rsidRPr="00890888">
        <w:rPr>
          <w:rFonts w:hint="eastAsia"/>
          <w:bCs/>
          <w:sz w:val="24"/>
        </w:rPr>
        <w:t>报刊和</w:t>
      </w:r>
      <w:r w:rsidR="002262B3" w:rsidRPr="00890888">
        <w:rPr>
          <w:rFonts w:asciiTheme="minorEastAsia" w:hAnsiTheme="minorEastAsia" w:cs="Times New Roman" w:hint="eastAsia"/>
          <w:sz w:val="24"/>
          <w:szCs w:val="24"/>
        </w:rPr>
        <w:t>规定</w:t>
      </w:r>
      <w:r w:rsidRPr="00890888">
        <w:rPr>
          <w:rFonts w:hint="eastAsia"/>
          <w:bCs/>
          <w:sz w:val="24"/>
        </w:rPr>
        <w:t>网站上。</w:t>
      </w:r>
    </w:p>
    <w:p w14:paraId="6524488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前款所称重大事件，是指可能对基金份额持有人权益或者基金份额的价格产生重大影响的下列事件：</w:t>
      </w:r>
    </w:p>
    <w:p w14:paraId="3BFECD8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、基金份额持有人大会的召开及决定的事项；</w:t>
      </w:r>
    </w:p>
    <w:p w14:paraId="391FFBF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、基金合同终止、基金清算；</w:t>
      </w:r>
    </w:p>
    <w:p w14:paraId="1B118ACC"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、转换基金运作方式、基金合并；</w:t>
      </w:r>
    </w:p>
    <w:p w14:paraId="0B066EB5"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、更换基金管理人、基金托管人、基金份额登记机构，基金改聘会计师事务所；</w:t>
      </w:r>
    </w:p>
    <w:p w14:paraId="10D1CAE2"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、基金管理人委托基金服务机构代为办理基金的份额登记、核算、估值等事项，基金托管人委托基金服务机构代为办理基金的核算、估值、复核等事项；</w:t>
      </w:r>
    </w:p>
    <w:p w14:paraId="5B60EB42"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6</w:t>
      </w:r>
      <w:r w:rsidRPr="00890888">
        <w:rPr>
          <w:rFonts w:hint="eastAsia"/>
          <w:bCs/>
          <w:sz w:val="24"/>
        </w:rPr>
        <w:t>、基金管理人、基金托管人的法定名称、住所发生变更；</w:t>
      </w:r>
    </w:p>
    <w:p w14:paraId="302E34CB"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7</w:t>
      </w:r>
      <w:r w:rsidRPr="00890888">
        <w:rPr>
          <w:rFonts w:hint="eastAsia"/>
          <w:bCs/>
          <w:sz w:val="24"/>
        </w:rPr>
        <w:t>、基金管理人变更持有百分之五以上股权的股东、基金管理人的实际控制人变更；</w:t>
      </w:r>
    </w:p>
    <w:p w14:paraId="77AC2636"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8</w:t>
      </w:r>
      <w:r w:rsidRPr="00890888">
        <w:rPr>
          <w:rFonts w:hint="eastAsia"/>
          <w:bCs/>
          <w:sz w:val="24"/>
        </w:rPr>
        <w:t>、基金募集期延长或提前结束募集；</w:t>
      </w:r>
    </w:p>
    <w:p w14:paraId="2242D6FC"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9</w:t>
      </w:r>
      <w:r w:rsidRPr="00890888">
        <w:rPr>
          <w:rFonts w:hint="eastAsia"/>
          <w:bCs/>
          <w:sz w:val="24"/>
        </w:rPr>
        <w:t>、基金管理人高级管理人员、基金经理和基金托管人专门基金托管部门负责人发生变动；</w:t>
      </w:r>
    </w:p>
    <w:p w14:paraId="793E54A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10</w:t>
      </w:r>
      <w:r w:rsidRPr="00890888">
        <w:rPr>
          <w:rFonts w:hint="eastAsia"/>
          <w:bCs/>
          <w:sz w:val="24"/>
        </w:rPr>
        <w:t>、基金管理人的董事在最近</w:t>
      </w:r>
      <w:r w:rsidRPr="00890888">
        <w:rPr>
          <w:rFonts w:hint="eastAsia"/>
          <w:bCs/>
          <w:sz w:val="24"/>
        </w:rPr>
        <w:t>12</w:t>
      </w:r>
      <w:r w:rsidRPr="00890888">
        <w:rPr>
          <w:rFonts w:hint="eastAsia"/>
          <w:bCs/>
          <w:sz w:val="24"/>
        </w:rPr>
        <w:t>个月内变更超过百分之五十，基金管理人、基金托管人专门基金托管部门的主要业务人员在最近</w:t>
      </w:r>
      <w:r w:rsidRPr="00890888">
        <w:rPr>
          <w:rFonts w:hint="eastAsia"/>
          <w:bCs/>
          <w:sz w:val="24"/>
        </w:rPr>
        <w:t>12</w:t>
      </w:r>
      <w:r w:rsidRPr="00890888">
        <w:rPr>
          <w:rFonts w:hint="eastAsia"/>
          <w:bCs/>
          <w:sz w:val="24"/>
        </w:rPr>
        <w:t>个月内变动超过百分之三十；</w:t>
      </w:r>
    </w:p>
    <w:p w14:paraId="67420246"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lastRenderedPageBreak/>
        <w:t>11</w:t>
      </w:r>
      <w:r w:rsidRPr="00890888">
        <w:rPr>
          <w:rFonts w:hint="eastAsia"/>
          <w:bCs/>
          <w:sz w:val="24"/>
        </w:rPr>
        <w:t>、涉及基金财产、基金管理业务、基金托管业务的诉讼或仲裁；</w:t>
      </w:r>
    </w:p>
    <w:p w14:paraId="6A5E2A71"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12</w:t>
      </w:r>
      <w:r w:rsidRPr="0089088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98F2A4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13</w:t>
      </w:r>
      <w:r w:rsidRPr="0089088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4456085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14</w:t>
      </w:r>
      <w:r w:rsidRPr="00890888">
        <w:rPr>
          <w:rFonts w:hint="eastAsia"/>
          <w:bCs/>
          <w:sz w:val="24"/>
        </w:rPr>
        <w:t>、基金收益分配事项；</w:t>
      </w:r>
    </w:p>
    <w:p w14:paraId="3389BE14"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15</w:t>
      </w:r>
      <w:r w:rsidRPr="00890888">
        <w:rPr>
          <w:rFonts w:hint="eastAsia"/>
          <w:bCs/>
          <w:sz w:val="24"/>
        </w:rPr>
        <w:t>、管理费、托管费、销售服务费、申购费、赎回费等费用计提标准、计提方式和费率发生变更；</w:t>
      </w:r>
    </w:p>
    <w:p w14:paraId="464DD70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16</w:t>
      </w:r>
      <w:r w:rsidRPr="00890888">
        <w:rPr>
          <w:rFonts w:hint="eastAsia"/>
          <w:bCs/>
          <w:sz w:val="24"/>
        </w:rPr>
        <w:t>、基金份额净值计价错误</w:t>
      </w:r>
      <w:proofErr w:type="gramStart"/>
      <w:r w:rsidRPr="00890888">
        <w:rPr>
          <w:rFonts w:hint="eastAsia"/>
          <w:bCs/>
          <w:sz w:val="24"/>
        </w:rPr>
        <w:t>达基金</w:t>
      </w:r>
      <w:proofErr w:type="gramEnd"/>
      <w:r w:rsidRPr="00890888">
        <w:rPr>
          <w:rFonts w:hint="eastAsia"/>
          <w:bCs/>
          <w:sz w:val="24"/>
        </w:rPr>
        <w:t>份额净值百分之零点五；</w:t>
      </w:r>
    </w:p>
    <w:p w14:paraId="333E6E7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17</w:t>
      </w:r>
      <w:r w:rsidRPr="00890888">
        <w:rPr>
          <w:rFonts w:hint="eastAsia"/>
          <w:bCs/>
          <w:sz w:val="24"/>
        </w:rPr>
        <w:t>、本基金开始办理申购、赎回；</w:t>
      </w:r>
    </w:p>
    <w:p w14:paraId="7D1FFBE1"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18</w:t>
      </w:r>
      <w:r w:rsidRPr="00890888">
        <w:rPr>
          <w:rFonts w:hint="eastAsia"/>
          <w:bCs/>
          <w:sz w:val="24"/>
        </w:rPr>
        <w:t>、本基金发生巨额赎回并延期办理；</w:t>
      </w:r>
    </w:p>
    <w:p w14:paraId="4F0ED93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19</w:t>
      </w:r>
      <w:r w:rsidRPr="00890888">
        <w:rPr>
          <w:rFonts w:hint="eastAsia"/>
          <w:bCs/>
          <w:sz w:val="24"/>
        </w:rPr>
        <w:t>、本基金连续发生巨额赎回并暂停接受赎回申请或延缓支付赎回款项；</w:t>
      </w:r>
    </w:p>
    <w:p w14:paraId="07B074E5"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20</w:t>
      </w:r>
      <w:r w:rsidRPr="00890888">
        <w:rPr>
          <w:rFonts w:hint="eastAsia"/>
          <w:bCs/>
          <w:sz w:val="24"/>
        </w:rPr>
        <w:t>、本基金暂停接受申购、赎回申请或重新接受申购、赎回申请；</w:t>
      </w:r>
    </w:p>
    <w:p w14:paraId="17811B1C"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21</w:t>
      </w:r>
      <w:r w:rsidRPr="00890888">
        <w:rPr>
          <w:rFonts w:hint="eastAsia"/>
          <w:bCs/>
          <w:sz w:val="24"/>
        </w:rPr>
        <w:t>、在发生涉及基金申购、赎回事项调整或潜在影响投资者赎回等重大事项时；</w:t>
      </w:r>
    </w:p>
    <w:p w14:paraId="4EF9B133"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22</w:t>
      </w:r>
      <w:r w:rsidRPr="00890888">
        <w:rPr>
          <w:rFonts w:hint="eastAsia"/>
          <w:bCs/>
          <w:sz w:val="24"/>
        </w:rPr>
        <w:t>、基金管理人采用摆动定价机制进行估值；</w:t>
      </w:r>
    </w:p>
    <w:p w14:paraId="5C0FDBED"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23</w:t>
      </w:r>
      <w:r w:rsidRPr="00890888">
        <w:rPr>
          <w:rFonts w:hint="eastAsia"/>
          <w:bCs/>
          <w:sz w:val="24"/>
        </w:rPr>
        <w:t>、调整基金份额类别设置；</w:t>
      </w:r>
    </w:p>
    <w:p w14:paraId="0B4B0985" w14:textId="71B11FEC" w:rsidR="00F14E8B" w:rsidRPr="00890888" w:rsidRDefault="00F14E8B" w:rsidP="000213BB">
      <w:pPr>
        <w:autoSpaceDE w:val="0"/>
        <w:autoSpaceDN w:val="0"/>
        <w:spacing w:line="360" w:lineRule="auto"/>
        <w:ind w:firstLineChars="200" w:firstLine="480"/>
        <w:textAlignment w:val="bottom"/>
        <w:rPr>
          <w:bCs/>
          <w:sz w:val="24"/>
        </w:rPr>
      </w:pPr>
      <w:r w:rsidRPr="00890888">
        <w:rPr>
          <w:rFonts w:hint="eastAsia"/>
          <w:bCs/>
          <w:sz w:val="24"/>
        </w:rPr>
        <w:t>24</w:t>
      </w:r>
      <w:r w:rsidRPr="00890888">
        <w:rPr>
          <w:rFonts w:hint="eastAsia"/>
          <w:bCs/>
          <w:sz w:val="24"/>
        </w:rPr>
        <w:t>、基金信息披露义务人认为可能对基金份额持有人权益或者基金份额的价格产生重大影响的其他事项或中国证监会规定的其他事项。</w:t>
      </w:r>
    </w:p>
    <w:p w14:paraId="58B8E13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（八）澄清公告</w:t>
      </w:r>
    </w:p>
    <w:p w14:paraId="47A614FD" w14:textId="33229001"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980055A"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（九）基金份额持有人大会决议</w:t>
      </w:r>
    </w:p>
    <w:p w14:paraId="4F5A268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基金份额持有人大会决定的事项，应当依法报中国证监会备案，并予以公告。</w:t>
      </w:r>
    </w:p>
    <w:p w14:paraId="5086261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（十）清算报告</w:t>
      </w:r>
    </w:p>
    <w:p w14:paraId="45715BDD" w14:textId="75BF7DE4"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基金合同终止的，基金管理人应当依法组织基金财产清算小组对基金财产进</w:t>
      </w:r>
      <w:r w:rsidRPr="00890888">
        <w:rPr>
          <w:rFonts w:hint="eastAsia"/>
          <w:bCs/>
          <w:sz w:val="24"/>
        </w:rPr>
        <w:lastRenderedPageBreak/>
        <w:t>行清算并</w:t>
      </w:r>
      <w:proofErr w:type="gramStart"/>
      <w:r w:rsidRPr="00890888">
        <w:rPr>
          <w:rFonts w:hint="eastAsia"/>
          <w:bCs/>
          <w:sz w:val="24"/>
        </w:rPr>
        <w:t>作出</w:t>
      </w:r>
      <w:proofErr w:type="gramEnd"/>
      <w:r w:rsidRPr="00890888">
        <w:rPr>
          <w:rFonts w:hint="eastAsia"/>
          <w:bCs/>
          <w:sz w:val="24"/>
        </w:rPr>
        <w:t>清算报告。基金财产清算小组应当将清算报告登载在</w:t>
      </w:r>
      <w:r w:rsidR="002262B3" w:rsidRPr="00890888">
        <w:rPr>
          <w:rFonts w:asciiTheme="minorEastAsia" w:hAnsiTheme="minorEastAsia" w:cs="Times New Roman" w:hint="eastAsia"/>
          <w:sz w:val="24"/>
          <w:szCs w:val="24"/>
        </w:rPr>
        <w:t>规定</w:t>
      </w:r>
      <w:r w:rsidRPr="00890888">
        <w:rPr>
          <w:rFonts w:hint="eastAsia"/>
          <w:bCs/>
          <w:sz w:val="24"/>
        </w:rPr>
        <w:t>网站上，并将清算报告提示性公告登载在</w:t>
      </w:r>
      <w:r w:rsidR="002262B3" w:rsidRPr="00890888">
        <w:rPr>
          <w:rFonts w:asciiTheme="minorEastAsia" w:hAnsiTheme="minorEastAsia" w:cs="Times New Roman" w:hint="eastAsia"/>
          <w:sz w:val="24"/>
          <w:szCs w:val="24"/>
        </w:rPr>
        <w:t>规定</w:t>
      </w:r>
      <w:r w:rsidRPr="00890888">
        <w:rPr>
          <w:rFonts w:hint="eastAsia"/>
          <w:bCs/>
          <w:sz w:val="24"/>
        </w:rPr>
        <w:t>报刊上。</w:t>
      </w:r>
    </w:p>
    <w:p w14:paraId="021321E4" w14:textId="77777777" w:rsidR="000213B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（十一）</w:t>
      </w:r>
      <w:r w:rsidR="000213BB" w:rsidRPr="00890888">
        <w:rPr>
          <w:rFonts w:hint="eastAsia"/>
          <w:bCs/>
          <w:sz w:val="24"/>
        </w:rPr>
        <w:t>实施</w:t>
      </w:r>
      <w:proofErr w:type="gramStart"/>
      <w:r w:rsidR="000213BB" w:rsidRPr="00890888">
        <w:rPr>
          <w:rFonts w:hint="eastAsia"/>
          <w:bCs/>
          <w:sz w:val="24"/>
        </w:rPr>
        <w:t>侧袋机制</w:t>
      </w:r>
      <w:proofErr w:type="gramEnd"/>
      <w:r w:rsidR="000213BB" w:rsidRPr="00890888">
        <w:rPr>
          <w:rFonts w:hint="eastAsia"/>
          <w:bCs/>
          <w:sz w:val="24"/>
        </w:rPr>
        <w:t>期间的信息披露</w:t>
      </w:r>
    </w:p>
    <w:p w14:paraId="0DE60CA7" w14:textId="574BA9F0" w:rsidR="000213BB" w:rsidRPr="00890888" w:rsidRDefault="000213BB" w:rsidP="00F14E8B">
      <w:pPr>
        <w:autoSpaceDE w:val="0"/>
        <w:autoSpaceDN w:val="0"/>
        <w:spacing w:line="360" w:lineRule="auto"/>
        <w:ind w:firstLineChars="200" w:firstLine="480"/>
        <w:textAlignment w:val="bottom"/>
        <w:rPr>
          <w:bCs/>
          <w:sz w:val="24"/>
        </w:rPr>
      </w:pPr>
      <w:r w:rsidRPr="00890888">
        <w:rPr>
          <w:rFonts w:hint="eastAsia"/>
          <w:bCs/>
          <w:sz w:val="24"/>
        </w:rPr>
        <w:t>本基金实施</w:t>
      </w:r>
      <w:proofErr w:type="gramStart"/>
      <w:r w:rsidRPr="00890888">
        <w:rPr>
          <w:rFonts w:hint="eastAsia"/>
          <w:bCs/>
          <w:sz w:val="24"/>
        </w:rPr>
        <w:t>侧袋机制</w:t>
      </w:r>
      <w:proofErr w:type="gramEnd"/>
      <w:r w:rsidRPr="00890888">
        <w:rPr>
          <w:rFonts w:hint="eastAsia"/>
          <w:bCs/>
          <w:sz w:val="24"/>
        </w:rPr>
        <w:t>的，相关信息披露义务人应当根据法律法规、基金合同和招募说明书的规定进行信息披露，详见本招募说明书“侧袋机制”部分的规定。</w:t>
      </w:r>
    </w:p>
    <w:p w14:paraId="0DCBA9C6" w14:textId="44CBA3D5"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（十二）基金投资股指期货的相关公告</w:t>
      </w:r>
    </w:p>
    <w:p w14:paraId="21DF729E" w14:textId="593CCE25"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0CBD4AA5" w14:textId="3F78F9C8"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（十三）基金投资国债期货的相关公告</w:t>
      </w:r>
    </w:p>
    <w:p w14:paraId="143CEAA6" w14:textId="1F1347B9"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7817A9D4" w14:textId="2BD3B0CE" w:rsidR="00330CFC" w:rsidRPr="00890888" w:rsidRDefault="00C30FD2" w:rsidP="00330CFC">
      <w:pPr>
        <w:spacing w:line="360" w:lineRule="auto"/>
        <w:ind w:firstLineChars="200" w:firstLine="480"/>
        <w:rPr>
          <w:bCs/>
          <w:sz w:val="24"/>
        </w:rPr>
      </w:pPr>
      <w:r w:rsidRPr="00890888">
        <w:rPr>
          <w:rFonts w:hint="eastAsia"/>
          <w:bCs/>
          <w:sz w:val="24"/>
        </w:rPr>
        <w:t>（十四）</w:t>
      </w:r>
      <w:r w:rsidR="00330CFC" w:rsidRPr="00890888">
        <w:rPr>
          <w:rFonts w:hint="eastAsia"/>
          <w:bCs/>
          <w:sz w:val="24"/>
        </w:rPr>
        <w:t>基金投资信用衍生品的投资情况</w:t>
      </w:r>
    </w:p>
    <w:p w14:paraId="4521EC67" w14:textId="77777777" w:rsidR="00330CFC" w:rsidRPr="00890888" w:rsidRDefault="00330CFC" w:rsidP="00330CFC">
      <w:pPr>
        <w:spacing w:line="360" w:lineRule="auto"/>
        <w:ind w:firstLineChars="200" w:firstLine="480"/>
        <w:rPr>
          <w:bCs/>
          <w:sz w:val="24"/>
        </w:rPr>
      </w:pPr>
      <w:r w:rsidRPr="00890888">
        <w:rPr>
          <w:rFonts w:hint="eastAsia"/>
          <w:bCs/>
          <w:sz w:val="24"/>
        </w:rPr>
        <w:t>基金管理人应当在季度报告、中期报告、年度报告等定期报告和招募说明书（更新）等文件中披露信用衍生品的投资情况，包括投资策略、持仓情况、损益情况、风险指标等，并充分揭示投资信用衍生品对本基金总体风险的影响以及是否符合既定的投资目标及策略。</w:t>
      </w:r>
    </w:p>
    <w:p w14:paraId="41B3446C" w14:textId="7A48686B" w:rsidR="00C30FD2" w:rsidRPr="00890888" w:rsidRDefault="00330CFC" w:rsidP="00330CFC">
      <w:pPr>
        <w:spacing w:line="360" w:lineRule="auto"/>
        <w:ind w:firstLineChars="200" w:firstLine="480"/>
        <w:rPr>
          <w:bCs/>
          <w:sz w:val="24"/>
        </w:rPr>
      </w:pPr>
      <w:r w:rsidRPr="00890888">
        <w:rPr>
          <w:rFonts w:hint="eastAsia"/>
          <w:bCs/>
          <w:sz w:val="24"/>
        </w:rPr>
        <w:t>（十五）</w:t>
      </w:r>
      <w:r w:rsidR="00C30FD2" w:rsidRPr="00890888">
        <w:rPr>
          <w:rFonts w:hint="eastAsia"/>
          <w:bCs/>
          <w:sz w:val="24"/>
        </w:rPr>
        <w:t>基金投资资产支持证券的信息披露</w:t>
      </w:r>
    </w:p>
    <w:p w14:paraId="00028E38" w14:textId="2DD3F652"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890888">
        <w:rPr>
          <w:rFonts w:hint="eastAsia"/>
          <w:bCs/>
          <w:sz w:val="24"/>
        </w:rPr>
        <w:t>10</w:t>
      </w:r>
      <w:r w:rsidRPr="00890888">
        <w:rPr>
          <w:rFonts w:hint="eastAsia"/>
          <w:bCs/>
          <w:sz w:val="24"/>
        </w:rPr>
        <w:t>名资产支持证券明细。</w:t>
      </w:r>
    </w:p>
    <w:p w14:paraId="379D7EDB" w14:textId="205FADE8"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w:t>
      </w:r>
      <w:r w:rsidR="00330CFC" w:rsidRPr="00890888">
        <w:rPr>
          <w:rFonts w:hint="eastAsia"/>
          <w:bCs/>
          <w:sz w:val="24"/>
        </w:rPr>
        <w:t>六</w:t>
      </w:r>
      <w:r w:rsidRPr="00890888">
        <w:rPr>
          <w:rFonts w:hint="eastAsia"/>
          <w:bCs/>
          <w:sz w:val="24"/>
        </w:rPr>
        <w:t>）基金投资股票期权的相关公告</w:t>
      </w:r>
    </w:p>
    <w:p w14:paraId="7D169863" w14:textId="00BBD58A" w:rsidR="00F14E8B" w:rsidRPr="00890888" w:rsidRDefault="000213BB" w:rsidP="00F14E8B">
      <w:pPr>
        <w:autoSpaceDE w:val="0"/>
        <w:autoSpaceDN w:val="0"/>
        <w:spacing w:line="360" w:lineRule="auto"/>
        <w:ind w:firstLineChars="200" w:firstLine="480"/>
        <w:textAlignment w:val="bottom"/>
        <w:rPr>
          <w:bCs/>
          <w:sz w:val="24"/>
        </w:rPr>
      </w:pPr>
      <w:r w:rsidRPr="00890888">
        <w:rPr>
          <w:rFonts w:hint="eastAsia"/>
          <w:bCs/>
          <w:sz w:val="24"/>
        </w:rPr>
        <w:t>基金管理人应当在定期信息披露文件中披露参与股票期权交易的有关情况，包括投资政策、持仓情况、损益情况、风险指标、估值方法等，并充分揭示股票</w:t>
      </w:r>
      <w:r w:rsidRPr="00890888">
        <w:rPr>
          <w:rFonts w:hint="eastAsia"/>
          <w:bCs/>
          <w:sz w:val="24"/>
        </w:rPr>
        <w:lastRenderedPageBreak/>
        <w:t>期权交易对基金总体风险的影响以及是否符合既定的投资政策和投资目标。</w:t>
      </w:r>
    </w:p>
    <w:p w14:paraId="40FBC216" w14:textId="119F710E"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w:t>
      </w:r>
      <w:r w:rsidR="00330CFC" w:rsidRPr="00890888">
        <w:rPr>
          <w:rFonts w:hint="eastAsia"/>
          <w:bCs/>
          <w:sz w:val="24"/>
        </w:rPr>
        <w:t>七</w:t>
      </w:r>
      <w:r w:rsidRPr="00890888">
        <w:rPr>
          <w:rFonts w:hint="eastAsia"/>
          <w:bCs/>
          <w:sz w:val="24"/>
        </w:rPr>
        <w:t>）基金投资非公开发行股票的信息披露</w:t>
      </w:r>
    </w:p>
    <w:p w14:paraId="66E107F3" w14:textId="2D1B8736"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基金管理人在本基金投资非公开发行股票后两个交易日内，在中国证监会</w:t>
      </w:r>
      <w:r w:rsidR="002262B3" w:rsidRPr="00890888">
        <w:rPr>
          <w:rFonts w:asciiTheme="minorEastAsia" w:hAnsiTheme="minorEastAsia" w:cs="Times New Roman" w:hint="eastAsia"/>
          <w:sz w:val="24"/>
          <w:szCs w:val="24"/>
        </w:rPr>
        <w:t>规定</w:t>
      </w:r>
      <w:r w:rsidRPr="00890888">
        <w:rPr>
          <w:rFonts w:hint="eastAsia"/>
          <w:bCs/>
          <w:sz w:val="24"/>
        </w:rPr>
        <w:t>媒介披露所投资非公开发行股票的名称、数量、总成本、账面价值，以及总成本和账面价值占基金资产净值的比例、锁定期等信息。</w:t>
      </w:r>
    </w:p>
    <w:p w14:paraId="141F00CE" w14:textId="2CC0DC69" w:rsidR="00C30FD2" w:rsidRPr="00890888" w:rsidRDefault="00C30FD2" w:rsidP="00F14E8B">
      <w:pPr>
        <w:autoSpaceDE w:val="0"/>
        <w:autoSpaceDN w:val="0"/>
        <w:spacing w:line="360" w:lineRule="auto"/>
        <w:ind w:firstLineChars="200" w:firstLine="480"/>
        <w:textAlignment w:val="bottom"/>
        <w:rPr>
          <w:bCs/>
          <w:sz w:val="24"/>
        </w:rPr>
      </w:pPr>
      <w:r w:rsidRPr="00890888">
        <w:rPr>
          <w:rFonts w:hint="eastAsia"/>
          <w:bCs/>
          <w:sz w:val="24"/>
        </w:rPr>
        <w:t>（十</w:t>
      </w:r>
      <w:r w:rsidR="00330CFC" w:rsidRPr="00890888">
        <w:rPr>
          <w:rFonts w:hint="eastAsia"/>
          <w:bCs/>
          <w:sz w:val="24"/>
        </w:rPr>
        <w:t>八</w:t>
      </w:r>
      <w:r w:rsidRPr="00890888">
        <w:rPr>
          <w:rFonts w:hint="eastAsia"/>
          <w:bCs/>
          <w:sz w:val="24"/>
        </w:rPr>
        <w:t>）基金参与融资业务的信息披露</w:t>
      </w:r>
    </w:p>
    <w:p w14:paraId="509F11E1" w14:textId="74626062" w:rsidR="000213BB" w:rsidRPr="00890888" w:rsidRDefault="000213BB" w:rsidP="000213BB">
      <w:pPr>
        <w:autoSpaceDE w:val="0"/>
        <w:autoSpaceDN w:val="0"/>
        <w:spacing w:line="360" w:lineRule="auto"/>
        <w:ind w:firstLineChars="200" w:firstLine="480"/>
        <w:textAlignment w:val="bottom"/>
        <w:rPr>
          <w:bCs/>
          <w:sz w:val="24"/>
        </w:rPr>
      </w:pPr>
      <w:r w:rsidRPr="00890888">
        <w:rPr>
          <w:rFonts w:hint="eastAsia"/>
          <w:bCs/>
          <w:sz w:val="24"/>
        </w:rPr>
        <w:t>本基金参与融资业务的，基金管理人应当在季度报告、中期报告、年度报告等定期报告和招募说明书（更新）等文件中披露参与融资交易情况，包括投资策略、业务开展情况、损益情况、风险及其管理情况等。</w:t>
      </w:r>
    </w:p>
    <w:p w14:paraId="7D187307" w14:textId="7DD47611" w:rsidR="00C30FD2" w:rsidRPr="00890888" w:rsidRDefault="00C30FD2" w:rsidP="000213BB">
      <w:pPr>
        <w:autoSpaceDE w:val="0"/>
        <w:autoSpaceDN w:val="0"/>
        <w:spacing w:line="360" w:lineRule="auto"/>
        <w:ind w:firstLineChars="200" w:firstLine="480"/>
        <w:textAlignment w:val="bottom"/>
        <w:rPr>
          <w:bCs/>
          <w:sz w:val="24"/>
        </w:rPr>
      </w:pPr>
      <w:r w:rsidRPr="00890888">
        <w:rPr>
          <w:rFonts w:hint="eastAsia"/>
          <w:bCs/>
          <w:sz w:val="24"/>
        </w:rPr>
        <w:t>（十</w:t>
      </w:r>
      <w:r w:rsidR="00330CFC" w:rsidRPr="00890888">
        <w:rPr>
          <w:rFonts w:hint="eastAsia"/>
          <w:bCs/>
          <w:sz w:val="24"/>
        </w:rPr>
        <w:t>九</w:t>
      </w:r>
      <w:r w:rsidRPr="00890888">
        <w:rPr>
          <w:rFonts w:hint="eastAsia"/>
          <w:bCs/>
          <w:sz w:val="24"/>
        </w:rPr>
        <w:t>）中国证监会规定的其他信息。</w:t>
      </w:r>
    </w:p>
    <w:p w14:paraId="61FAD1D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六、信息披露事务管理</w:t>
      </w:r>
    </w:p>
    <w:p w14:paraId="6E4FFEE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基金管理人、基金托管人应当建立健全信息披露管理制度，指定专门部门及高级管理人员负责管理信息披露事务。</w:t>
      </w:r>
    </w:p>
    <w:p w14:paraId="0DF3357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基金信息披露义务人公开披露基金信息，应当符合中国证监会相关基金信息披露内容与格式准则等法规的规定。</w:t>
      </w:r>
    </w:p>
    <w:p w14:paraId="4657FE8F"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54FB4332"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基金管理人、基金托管人应当在</w:t>
      </w:r>
      <w:r w:rsidR="002262B3" w:rsidRPr="00890888">
        <w:rPr>
          <w:rFonts w:asciiTheme="minorEastAsia" w:hAnsiTheme="minorEastAsia" w:cs="Times New Roman" w:hint="eastAsia"/>
          <w:sz w:val="24"/>
          <w:szCs w:val="24"/>
        </w:rPr>
        <w:t>规定</w:t>
      </w:r>
      <w:r w:rsidRPr="00890888">
        <w:rPr>
          <w:rFonts w:hint="eastAsia"/>
          <w:bCs/>
          <w:sz w:val="24"/>
        </w:rPr>
        <w:t>报刊中选择一家报刊披露本基金信息。基金管理人、基金托管人应当向中国证监会</w:t>
      </w:r>
      <w:r w:rsidR="00FA3E72" w:rsidRPr="00890888">
        <w:rPr>
          <w:rFonts w:hint="eastAsia"/>
          <w:bCs/>
          <w:sz w:val="24"/>
        </w:rPr>
        <w:t>基金</w:t>
      </w:r>
      <w:r w:rsidRPr="00890888">
        <w:rPr>
          <w:rFonts w:hint="eastAsia"/>
          <w:bCs/>
          <w:sz w:val="24"/>
        </w:rPr>
        <w:t>电子披露网站报送拟披露的基金信息，并保证相关报送信息的真实、准确、完整、及时。</w:t>
      </w:r>
    </w:p>
    <w:p w14:paraId="43B38E4D" w14:textId="7C9E0F1F"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基金管理人、基金托管人除依法在</w:t>
      </w:r>
      <w:r w:rsidR="002262B3" w:rsidRPr="00890888">
        <w:rPr>
          <w:rFonts w:asciiTheme="minorEastAsia" w:hAnsiTheme="minorEastAsia" w:cs="Times New Roman" w:hint="eastAsia"/>
          <w:sz w:val="24"/>
          <w:szCs w:val="24"/>
        </w:rPr>
        <w:t>规定</w:t>
      </w:r>
      <w:r w:rsidRPr="00890888">
        <w:rPr>
          <w:rFonts w:hint="eastAsia"/>
          <w:bCs/>
          <w:sz w:val="24"/>
        </w:rPr>
        <w:t>媒介上披露信息外，还可以根据需要在其他公共媒介披露信息，但是其他公共媒介不得早于</w:t>
      </w:r>
      <w:r w:rsidR="002262B3" w:rsidRPr="00890888">
        <w:rPr>
          <w:rFonts w:asciiTheme="minorEastAsia" w:hAnsiTheme="minorEastAsia" w:cs="Times New Roman" w:hint="eastAsia"/>
          <w:sz w:val="24"/>
          <w:szCs w:val="24"/>
        </w:rPr>
        <w:t>规定</w:t>
      </w:r>
      <w:r w:rsidRPr="00890888">
        <w:rPr>
          <w:rFonts w:hint="eastAsia"/>
          <w:bCs/>
          <w:sz w:val="24"/>
        </w:rPr>
        <w:t>媒介披露信息，并且在不同媒介上披露同一信息的内容应当一致。</w:t>
      </w:r>
    </w:p>
    <w:p w14:paraId="5A66F7F0"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基金管理人、基金托管人除按法律法规要求披露信息外，也可着眼于为投资者决策提供有用信息的角度，在保证公平对待投资者、</w:t>
      </w:r>
      <w:proofErr w:type="gramStart"/>
      <w:r w:rsidRPr="00890888">
        <w:rPr>
          <w:rFonts w:hint="eastAsia"/>
          <w:bCs/>
          <w:sz w:val="24"/>
        </w:rPr>
        <w:t>不</w:t>
      </w:r>
      <w:proofErr w:type="gramEnd"/>
      <w:r w:rsidRPr="00890888">
        <w:rPr>
          <w:rFonts w:hint="eastAsia"/>
          <w:bCs/>
          <w:sz w:val="24"/>
        </w:rPr>
        <w:t>误导投资者、不影响基金正常投资操作的前提下，自主提升信息披露服务的质量。具体要求应当符合中</w:t>
      </w:r>
      <w:r w:rsidRPr="00890888">
        <w:rPr>
          <w:rFonts w:hint="eastAsia"/>
          <w:bCs/>
          <w:sz w:val="24"/>
        </w:rPr>
        <w:lastRenderedPageBreak/>
        <w:t>国证监会及自律规则的相关规定。前述自主披露如产生信息披露费用，该费用不得从基金财产中列支。</w:t>
      </w:r>
    </w:p>
    <w:p w14:paraId="3B429578"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为基金信息披露义务人公开披露的基金信息出具审计报告、法律意见书的专业机构，应当制作工作底稿，并将相关档案至少保存到《基金合同》终止后</w:t>
      </w:r>
      <w:r w:rsidRPr="00890888">
        <w:rPr>
          <w:rFonts w:hint="eastAsia"/>
          <w:bCs/>
          <w:sz w:val="24"/>
        </w:rPr>
        <w:t>10</w:t>
      </w:r>
      <w:r w:rsidRPr="00890888">
        <w:rPr>
          <w:rFonts w:hint="eastAsia"/>
          <w:bCs/>
          <w:sz w:val="24"/>
        </w:rPr>
        <w:t>年。</w:t>
      </w:r>
    </w:p>
    <w:p w14:paraId="046CE9EC"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七、信息披露文件的存放与查阅</w:t>
      </w:r>
    </w:p>
    <w:p w14:paraId="6156C797"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依法必须披露的信息发布后，基金管理人、基金托管人应当按照相关法律法规规定将信息置备于公司住所，供社会公众查阅、复制。</w:t>
      </w:r>
    </w:p>
    <w:p w14:paraId="5933E949"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八、暂停或延迟信息披露的情形</w:t>
      </w:r>
    </w:p>
    <w:p w14:paraId="378971E8" w14:textId="77777777" w:rsidR="00F14E8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、不可抗力；</w:t>
      </w:r>
    </w:p>
    <w:p w14:paraId="28195DB2" w14:textId="77777777" w:rsidR="000213BB" w:rsidRPr="00890888" w:rsidRDefault="00F14E8B" w:rsidP="00F14E8B">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w:t>
      </w:r>
      <w:r w:rsidR="000213BB" w:rsidRPr="00890888">
        <w:rPr>
          <w:rFonts w:hint="eastAsia"/>
          <w:bCs/>
          <w:sz w:val="24"/>
        </w:rPr>
        <w:t>出现《基金合同》约定的暂停估值的情形时；</w:t>
      </w:r>
    </w:p>
    <w:p w14:paraId="2EE3A9B3" w14:textId="3E4D604D" w:rsidR="00F14E8B" w:rsidRPr="00890888" w:rsidRDefault="000213BB" w:rsidP="00F14E8B">
      <w:pPr>
        <w:autoSpaceDE w:val="0"/>
        <w:autoSpaceDN w:val="0"/>
        <w:spacing w:line="360" w:lineRule="auto"/>
        <w:ind w:firstLineChars="200" w:firstLine="480"/>
        <w:textAlignment w:val="bottom"/>
        <w:rPr>
          <w:bCs/>
          <w:sz w:val="24"/>
        </w:rPr>
      </w:pPr>
      <w:r w:rsidRPr="00890888">
        <w:rPr>
          <w:bCs/>
          <w:sz w:val="24"/>
        </w:rPr>
        <w:t>3</w:t>
      </w:r>
      <w:r w:rsidRPr="00890888">
        <w:rPr>
          <w:rFonts w:hint="eastAsia"/>
          <w:bCs/>
          <w:sz w:val="24"/>
        </w:rPr>
        <w:t>、</w:t>
      </w:r>
      <w:r w:rsidR="00F14E8B" w:rsidRPr="00890888">
        <w:rPr>
          <w:rFonts w:hint="eastAsia"/>
          <w:bCs/>
          <w:sz w:val="24"/>
        </w:rPr>
        <w:t>法律法规、中国证监会规定或基金合同认定的其他情形。</w:t>
      </w:r>
    </w:p>
    <w:bookmarkEnd w:id="326"/>
    <w:p w14:paraId="3D1F7B38" w14:textId="3BE61218" w:rsidR="005B5C87" w:rsidRPr="00890888" w:rsidRDefault="005B5C87">
      <w:pPr>
        <w:widowControl/>
        <w:jc w:val="left"/>
        <w:rPr>
          <w:bCs/>
          <w:sz w:val="24"/>
        </w:rPr>
      </w:pPr>
      <w:r w:rsidRPr="00890888">
        <w:rPr>
          <w:bCs/>
          <w:sz w:val="24"/>
        </w:rPr>
        <w:br w:type="page"/>
      </w:r>
    </w:p>
    <w:p w14:paraId="0D8338D8" w14:textId="3C546E98" w:rsidR="005B5C87" w:rsidRPr="00890888" w:rsidRDefault="005B5C87" w:rsidP="005B5C87">
      <w:pPr>
        <w:pStyle w:val="1"/>
        <w:jc w:val="center"/>
        <w:rPr>
          <w:color w:val="auto"/>
          <w:sz w:val="30"/>
          <w:szCs w:val="30"/>
        </w:rPr>
      </w:pPr>
      <w:bookmarkStart w:id="327" w:name="_Toc135921121"/>
      <w:r w:rsidRPr="00890888">
        <w:rPr>
          <w:rFonts w:hint="eastAsia"/>
          <w:color w:val="auto"/>
          <w:sz w:val="30"/>
          <w:szCs w:val="30"/>
        </w:rPr>
        <w:lastRenderedPageBreak/>
        <w:t>第十六部分</w:t>
      </w:r>
      <w:r w:rsidRPr="00890888">
        <w:rPr>
          <w:color w:val="auto"/>
          <w:sz w:val="30"/>
          <w:szCs w:val="30"/>
        </w:rPr>
        <w:t xml:space="preserve">  </w:t>
      </w:r>
      <w:proofErr w:type="gramStart"/>
      <w:r w:rsidRPr="00890888">
        <w:rPr>
          <w:rFonts w:hint="eastAsia"/>
          <w:color w:val="auto"/>
          <w:sz w:val="30"/>
          <w:szCs w:val="30"/>
        </w:rPr>
        <w:t>侧袋机制</w:t>
      </w:r>
      <w:bookmarkEnd w:id="327"/>
      <w:proofErr w:type="gramEnd"/>
    </w:p>
    <w:p w14:paraId="6E7CA82E"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一、</w:t>
      </w:r>
      <w:proofErr w:type="gramStart"/>
      <w:r w:rsidRPr="00890888">
        <w:rPr>
          <w:rFonts w:hint="eastAsia"/>
          <w:bCs/>
          <w:sz w:val="24"/>
        </w:rPr>
        <w:t>侧袋机制</w:t>
      </w:r>
      <w:proofErr w:type="gramEnd"/>
      <w:r w:rsidRPr="00890888">
        <w:rPr>
          <w:rFonts w:hint="eastAsia"/>
          <w:bCs/>
          <w:sz w:val="24"/>
        </w:rPr>
        <w:t>的实施条件</w:t>
      </w:r>
    </w:p>
    <w:p w14:paraId="3F4CE486"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890888">
        <w:rPr>
          <w:rFonts w:hint="eastAsia"/>
          <w:bCs/>
          <w:sz w:val="24"/>
        </w:rPr>
        <w:t>启用侧袋机制</w:t>
      </w:r>
      <w:proofErr w:type="gramEnd"/>
      <w:r w:rsidRPr="00890888">
        <w:rPr>
          <w:rFonts w:hint="eastAsia"/>
          <w:bCs/>
          <w:sz w:val="24"/>
        </w:rPr>
        <w:t>。</w:t>
      </w:r>
    </w:p>
    <w:p w14:paraId="03E7AD3E"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基金管理人应当在启用</w:t>
      </w:r>
      <w:proofErr w:type="gramStart"/>
      <w:r w:rsidRPr="00890888">
        <w:rPr>
          <w:rFonts w:hint="eastAsia"/>
          <w:bCs/>
          <w:sz w:val="24"/>
        </w:rPr>
        <w:t>侧袋机制</w:t>
      </w:r>
      <w:proofErr w:type="gramEnd"/>
      <w:r w:rsidRPr="00890888">
        <w:rPr>
          <w:rFonts w:hint="eastAsia"/>
          <w:bCs/>
          <w:sz w:val="24"/>
        </w:rPr>
        <w:t>后及时发布临时公告，并及时聘请符合《中华人民共和国证券法》规定的会计师事务所进行审计并披露专项审计意见。</w:t>
      </w:r>
    </w:p>
    <w:p w14:paraId="69EDDEB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二、实施</w:t>
      </w:r>
      <w:proofErr w:type="gramStart"/>
      <w:r w:rsidRPr="00890888">
        <w:rPr>
          <w:rFonts w:hint="eastAsia"/>
          <w:bCs/>
          <w:sz w:val="24"/>
        </w:rPr>
        <w:t>侧袋机制</w:t>
      </w:r>
      <w:proofErr w:type="gramEnd"/>
      <w:r w:rsidRPr="00890888">
        <w:rPr>
          <w:rFonts w:hint="eastAsia"/>
          <w:bCs/>
          <w:sz w:val="24"/>
        </w:rPr>
        <w:t>期间基金份额的申购与赎回</w:t>
      </w:r>
    </w:p>
    <w:p w14:paraId="6585FF59"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、启用</w:t>
      </w:r>
      <w:proofErr w:type="gramStart"/>
      <w:r w:rsidRPr="00890888">
        <w:rPr>
          <w:rFonts w:hint="eastAsia"/>
          <w:bCs/>
          <w:sz w:val="24"/>
        </w:rPr>
        <w:t>侧袋机制</w:t>
      </w:r>
      <w:proofErr w:type="gramEnd"/>
      <w:r w:rsidRPr="00890888">
        <w:rPr>
          <w:rFonts w:hint="eastAsia"/>
          <w:bCs/>
          <w:sz w:val="24"/>
        </w:rPr>
        <w:t>当日，基金登记机构以基金份额持有人的原有账户份额为基础，确认</w:t>
      </w:r>
      <w:proofErr w:type="gramStart"/>
      <w:r w:rsidRPr="00890888">
        <w:rPr>
          <w:rFonts w:hint="eastAsia"/>
          <w:bCs/>
          <w:sz w:val="24"/>
        </w:rPr>
        <w:t>相应侧袋账户</w:t>
      </w:r>
      <w:proofErr w:type="gramEnd"/>
      <w:r w:rsidRPr="00890888">
        <w:rPr>
          <w:rFonts w:hint="eastAsia"/>
          <w:bCs/>
          <w:sz w:val="24"/>
        </w:rPr>
        <w:t>基金份额持有人名册和份额；当日收到的申购申请，按照启用</w:t>
      </w:r>
      <w:proofErr w:type="gramStart"/>
      <w:r w:rsidRPr="00890888">
        <w:rPr>
          <w:rFonts w:hint="eastAsia"/>
          <w:bCs/>
          <w:sz w:val="24"/>
        </w:rPr>
        <w:t>侧袋机制</w:t>
      </w:r>
      <w:proofErr w:type="gramEnd"/>
      <w:r w:rsidRPr="00890888">
        <w:rPr>
          <w:rFonts w:hint="eastAsia"/>
          <w:bCs/>
          <w:sz w:val="24"/>
        </w:rPr>
        <w:t>后</w:t>
      </w:r>
      <w:proofErr w:type="gramStart"/>
      <w:r w:rsidRPr="00890888">
        <w:rPr>
          <w:rFonts w:hint="eastAsia"/>
          <w:bCs/>
          <w:sz w:val="24"/>
        </w:rPr>
        <w:t>的主袋账户</w:t>
      </w:r>
      <w:proofErr w:type="gramEnd"/>
      <w:r w:rsidRPr="00890888">
        <w:rPr>
          <w:rFonts w:hint="eastAsia"/>
          <w:bCs/>
          <w:sz w:val="24"/>
        </w:rPr>
        <w:t>份额办理；当日收到的赎回申请，仅</w:t>
      </w:r>
      <w:proofErr w:type="gramStart"/>
      <w:r w:rsidRPr="00890888">
        <w:rPr>
          <w:rFonts w:hint="eastAsia"/>
          <w:bCs/>
          <w:sz w:val="24"/>
        </w:rPr>
        <w:t>办理主袋账户</w:t>
      </w:r>
      <w:proofErr w:type="gramEnd"/>
      <w:r w:rsidRPr="00890888">
        <w:rPr>
          <w:rFonts w:hint="eastAsia"/>
          <w:bCs/>
          <w:sz w:val="24"/>
        </w:rPr>
        <w:t>的赎回申请并支付赎回款项。</w:t>
      </w:r>
    </w:p>
    <w:p w14:paraId="60A1F69C"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、实施</w:t>
      </w:r>
      <w:proofErr w:type="gramStart"/>
      <w:r w:rsidRPr="00890888">
        <w:rPr>
          <w:rFonts w:hint="eastAsia"/>
          <w:bCs/>
          <w:sz w:val="24"/>
        </w:rPr>
        <w:t>侧袋机制</w:t>
      </w:r>
      <w:proofErr w:type="gramEnd"/>
      <w:r w:rsidRPr="00890888">
        <w:rPr>
          <w:rFonts w:hint="eastAsia"/>
          <w:bCs/>
          <w:sz w:val="24"/>
        </w:rPr>
        <w:t>期间，基金管理人不</w:t>
      </w:r>
      <w:proofErr w:type="gramStart"/>
      <w:r w:rsidRPr="00890888">
        <w:rPr>
          <w:rFonts w:hint="eastAsia"/>
          <w:bCs/>
          <w:sz w:val="24"/>
        </w:rPr>
        <w:t>办理侧袋账户</w:t>
      </w:r>
      <w:proofErr w:type="gramEnd"/>
      <w:r w:rsidRPr="00890888">
        <w:rPr>
          <w:rFonts w:hint="eastAsia"/>
          <w:bCs/>
          <w:sz w:val="24"/>
        </w:rPr>
        <w:t>份额的申购、赎回和转换；同时，基金管理人按照基金合同和招募说明书的约定</w:t>
      </w:r>
      <w:proofErr w:type="gramStart"/>
      <w:r w:rsidRPr="00890888">
        <w:rPr>
          <w:rFonts w:hint="eastAsia"/>
          <w:bCs/>
          <w:sz w:val="24"/>
        </w:rPr>
        <w:t>办理主袋账户</w:t>
      </w:r>
      <w:proofErr w:type="gramEnd"/>
      <w:r w:rsidRPr="00890888">
        <w:rPr>
          <w:rFonts w:hint="eastAsia"/>
          <w:bCs/>
          <w:sz w:val="24"/>
        </w:rPr>
        <w:t>份额的赎回，并</w:t>
      </w:r>
      <w:proofErr w:type="gramStart"/>
      <w:r w:rsidRPr="00890888">
        <w:rPr>
          <w:rFonts w:hint="eastAsia"/>
          <w:bCs/>
          <w:sz w:val="24"/>
        </w:rPr>
        <w:t>根据主袋账户</w:t>
      </w:r>
      <w:proofErr w:type="gramEnd"/>
      <w:r w:rsidRPr="00890888">
        <w:rPr>
          <w:rFonts w:hint="eastAsia"/>
          <w:bCs/>
          <w:sz w:val="24"/>
        </w:rPr>
        <w:t>运作情况确定是否暂停申购。</w:t>
      </w:r>
    </w:p>
    <w:p w14:paraId="407EB37C"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、除基金管理人应</w:t>
      </w:r>
      <w:proofErr w:type="gramStart"/>
      <w:r w:rsidRPr="00890888">
        <w:rPr>
          <w:rFonts w:hint="eastAsia"/>
          <w:bCs/>
          <w:sz w:val="24"/>
        </w:rPr>
        <w:t>按照主袋账户</w:t>
      </w:r>
      <w:proofErr w:type="gramEnd"/>
      <w:r w:rsidRPr="00890888">
        <w:rPr>
          <w:rFonts w:hint="eastAsia"/>
          <w:bCs/>
          <w:sz w:val="24"/>
        </w:rPr>
        <w:t>的份额净值</w:t>
      </w:r>
      <w:proofErr w:type="gramStart"/>
      <w:r w:rsidRPr="00890888">
        <w:rPr>
          <w:rFonts w:hint="eastAsia"/>
          <w:bCs/>
          <w:sz w:val="24"/>
        </w:rPr>
        <w:t>办理主袋账户</w:t>
      </w:r>
      <w:proofErr w:type="gramEnd"/>
      <w:r w:rsidRPr="00890888">
        <w:rPr>
          <w:rFonts w:hint="eastAsia"/>
          <w:bCs/>
          <w:sz w:val="24"/>
        </w:rPr>
        <w:t>份额的申购和赎回外，本招募说明书“基金份额的申购与赎回”部分的申购、赎回规定</w:t>
      </w:r>
      <w:proofErr w:type="gramStart"/>
      <w:r w:rsidRPr="00890888">
        <w:rPr>
          <w:rFonts w:hint="eastAsia"/>
          <w:bCs/>
          <w:sz w:val="24"/>
        </w:rPr>
        <w:t>适用于主袋账户</w:t>
      </w:r>
      <w:proofErr w:type="gramEnd"/>
      <w:r w:rsidRPr="00890888">
        <w:rPr>
          <w:rFonts w:hint="eastAsia"/>
          <w:bCs/>
          <w:sz w:val="24"/>
        </w:rPr>
        <w:t>份额。巨额赎回按照单个开放</w:t>
      </w:r>
      <w:proofErr w:type="gramStart"/>
      <w:r w:rsidRPr="00890888">
        <w:rPr>
          <w:rFonts w:hint="eastAsia"/>
          <w:bCs/>
          <w:sz w:val="24"/>
        </w:rPr>
        <w:t>日内主袋账户</w:t>
      </w:r>
      <w:proofErr w:type="gramEnd"/>
      <w:r w:rsidRPr="00890888">
        <w:rPr>
          <w:rFonts w:hint="eastAsia"/>
          <w:bCs/>
          <w:sz w:val="24"/>
        </w:rPr>
        <w:t>份额净赎回申请超过前一开放</w:t>
      </w:r>
      <w:proofErr w:type="gramStart"/>
      <w:r w:rsidRPr="00890888">
        <w:rPr>
          <w:rFonts w:hint="eastAsia"/>
          <w:bCs/>
          <w:sz w:val="24"/>
        </w:rPr>
        <w:t>日主袋账户</w:t>
      </w:r>
      <w:proofErr w:type="gramEnd"/>
      <w:r w:rsidRPr="00890888">
        <w:rPr>
          <w:rFonts w:hint="eastAsia"/>
          <w:bCs/>
          <w:sz w:val="24"/>
        </w:rPr>
        <w:t>总份额的</w:t>
      </w:r>
      <w:r w:rsidRPr="00890888">
        <w:rPr>
          <w:rFonts w:hint="eastAsia"/>
          <w:bCs/>
          <w:sz w:val="24"/>
        </w:rPr>
        <w:t>10%</w:t>
      </w:r>
      <w:r w:rsidRPr="00890888">
        <w:rPr>
          <w:rFonts w:hint="eastAsia"/>
          <w:bCs/>
          <w:sz w:val="24"/>
        </w:rPr>
        <w:t>认定。</w:t>
      </w:r>
    </w:p>
    <w:p w14:paraId="57B87CB4"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三、实施</w:t>
      </w:r>
      <w:proofErr w:type="gramStart"/>
      <w:r w:rsidRPr="00890888">
        <w:rPr>
          <w:rFonts w:hint="eastAsia"/>
          <w:bCs/>
          <w:sz w:val="24"/>
        </w:rPr>
        <w:t>侧袋机制</w:t>
      </w:r>
      <w:proofErr w:type="gramEnd"/>
      <w:r w:rsidRPr="00890888">
        <w:rPr>
          <w:rFonts w:hint="eastAsia"/>
          <w:bCs/>
          <w:sz w:val="24"/>
        </w:rPr>
        <w:t>期间的基金投资</w:t>
      </w:r>
    </w:p>
    <w:p w14:paraId="5B94EB5E" w14:textId="77777777" w:rsidR="005A2417" w:rsidRPr="00890888" w:rsidRDefault="005A2417" w:rsidP="005A2417">
      <w:pPr>
        <w:autoSpaceDE w:val="0"/>
        <w:autoSpaceDN w:val="0"/>
        <w:spacing w:line="360" w:lineRule="auto"/>
        <w:ind w:firstLineChars="200" w:firstLine="480"/>
        <w:textAlignment w:val="bottom"/>
        <w:rPr>
          <w:bCs/>
          <w:sz w:val="24"/>
        </w:rPr>
      </w:pPr>
      <w:proofErr w:type="gramStart"/>
      <w:r w:rsidRPr="00890888">
        <w:rPr>
          <w:rFonts w:hint="eastAsia"/>
          <w:bCs/>
          <w:sz w:val="24"/>
        </w:rPr>
        <w:t>侧袋机制</w:t>
      </w:r>
      <w:proofErr w:type="gramEnd"/>
      <w:r w:rsidRPr="00890888">
        <w:rPr>
          <w:rFonts w:hint="eastAsia"/>
          <w:bCs/>
          <w:sz w:val="24"/>
        </w:rPr>
        <w:t>实施期间，招募说明书“基金的投资”部分约定的投资组合比例、投资策略、组合限制、业绩比较基准、风险收益特征等约定仅</w:t>
      </w:r>
      <w:proofErr w:type="gramStart"/>
      <w:r w:rsidRPr="00890888">
        <w:rPr>
          <w:rFonts w:hint="eastAsia"/>
          <w:bCs/>
          <w:sz w:val="24"/>
        </w:rPr>
        <w:t>适用于主袋账户</w:t>
      </w:r>
      <w:proofErr w:type="gramEnd"/>
      <w:r w:rsidRPr="00890888">
        <w:rPr>
          <w:rFonts w:hint="eastAsia"/>
          <w:bCs/>
          <w:sz w:val="24"/>
        </w:rPr>
        <w:t>。基金管理人计算各项投资运作指标和基金业绩指标时仅需</w:t>
      </w:r>
      <w:proofErr w:type="gramStart"/>
      <w:r w:rsidRPr="00890888">
        <w:rPr>
          <w:rFonts w:hint="eastAsia"/>
          <w:bCs/>
          <w:sz w:val="24"/>
        </w:rPr>
        <w:t>考虑主袋账户</w:t>
      </w:r>
      <w:proofErr w:type="gramEnd"/>
      <w:r w:rsidRPr="00890888">
        <w:rPr>
          <w:rFonts w:hint="eastAsia"/>
          <w:bCs/>
          <w:sz w:val="24"/>
        </w:rPr>
        <w:t>资产。</w:t>
      </w:r>
    </w:p>
    <w:p w14:paraId="7B16572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基金管理人原则上应当在</w:t>
      </w:r>
      <w:proofErr w:type="gramStart"/>
      <w:r w:rsidRPr="00890888">
        <w:rPr>
          <w:rFonts w:hint="eastAsia"/>
          <w:bCs/>
          <w:sz w:val="24"/>
        </w:rPr>
        <w:t>侧袋机制</w:t>
      </w:r>
      <w:proofErr w:type="gramEnd"/>
      <w:r w:rsidRPr="00890888">
        <w:rPr>
          <w:rFonts w:hint="eastAsia"/>
          <w:bCs/>
          <w:sz w:val="24"/>
        </w:rPr>
        <w:t>启用后</w:t>
      </w:r>
      <w:r w:rsidRPr="00890888">
        <w:rPr>
          <w:rFonts w:hint="eastAsia"/>
          <w:bCs/>
          <w:sz w:val="24"/>
        </w:rPr>
        <w:t>20</w:t>
      </w:r>
      <w:r w:rsidRPr="00890888">
        <w:rPr>
          <w:rFonts w:hint="eastAsia"/>
          <w:bCs/>
          <w:sz w:val="24"/>
        </w:rPr>
        <w:t>个交易日内完成</w:t>
      </w:r>
      <w:proofErr w:type="gramStart"/>
      <w:r w:rsidRPr="00890888">
        <w:rPr>
          <w:rFonts w:hint="eastAsia"/>
          <w:bCs/>
          <w:sz w:val="24"/>
        </w:rPr>
        <w:t>对主袋账户</w:t>
      </w:r>
      <w:proofErr w:type="gramEnd"/>
      <w:r w:rsidRPr="00890888">
        <w:rPr>
          <w:rFonts w:hint="eastAsia"/>
          <w:bCs/>
          <w:sz w:val="24"/>
        </w:rPr>
        <w:t>投资组合的调整，因资产流动性受限等中国证监会规定的情形除外。</w:t>
      </w:r>
    </w:p>
    <w:p w14:paraId="231A637D"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基金管理人不得</w:t>
      </w:r>
      <w:proofErr w:type="gramStart"/>
      <w:r w:rsidRPr="00890888">
        <w:rPr>
          <w:rFonts w:hint="eastAsia"/>
          <w:bCs/>
          <w:sz w:val="24"/>
        </w:rPr>
        <w:t>在侧袋账户</w:t>
      </w:r>
      <w:proofErr w:type="gramEnd"/>
      <w:r w:rsidRPr="00890888">
        <w:rPr>
          <w:rFonts w:hint="eastAsia"/>
          <w:bCs/>
          <w:sz w:val="24"/>
        </w:rPr>
        <w:t>中进行除特定资产处置变现以外的其他投资操作。</w:t>
      </w:r>
    </w:p>
    <w:p w14:paraId="466770AD"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四、实施</w:t>
      </w:r>
      <w:proofErr w:type="gramStart"/>
      <w:r w:rsidRPr="00890888">
        <w:rPr>
          <w:rFonts w:hint="eastAsia"/>
          <w:bCs/>
          <w:sz w:val="24"/>
        </w:rPr>
        <w:t>侧袋机制</w:t>
      </w:r>
      <w:proofErr w:type="gramEnd"/>
      <w:r w:rsidRPr="00890888">
        <w:rPr>
          <w:rFonts w:hint="eastAsia"/>
          <w:bCs/>
          <w:sz w:val="24"/>
        </w:rPr>
        <w:t>期间的基金估值</w:t>
      </w:r>
    </w:p>
    <w:p w14:paraId="095A7484" w14:textId="763D891F"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本基金实施</w:t>
      </w:r>
      <w:proofErr w:type="gramStart"/>
      <w:r w:rsidRPr="00890888">
        <w:rPr>
          <w:rFonts w:hint="eastAsia"/>
          <w:bCs/>
          <w:sz w:val="24"/>
        </w:rPr>
        <w:t>侧袋机制</w:t>
      </w:r>
      <w:proofErr w:type="gramEnd"/>
      <w:r w:rsidRPr="00890888">
        <w:rPr>
          <w:rFonts w:hint="eastAsia"/>
          <w:bCs/>
          <w:sz w:val="24"/>
        </w:rPr>
        <w:t>的，基金管理人和基金托管人</w:t>
      </w:r>
      <w:proofErr w:type="gramStart"/>
      <w:r w:rsidRPr="00890888">
        <w:rPr>
          <w:rFonts w:hint="eastAsia"/>
          <w:bCs/>
          <w:sz w:val="24"/>
        </w:rPr>
        <w:t>应对主袋账户</w:t>
      </w:r>
      <w:proofErr w:type="gramEnd"/>
      <w:r w:rsidRPr="00890888">
        <w:rPr>
          <w:rFonts w:hint="eastAsia"/>
          <w:bCs/>
          <w:sz w:val="24"/>
        </w:rPr>
        <w:t>资产进行估</w:t>
      </w:r>
      <w:r w:rsidRPr="00890888">
        <w:rPr>
          <w:rFonts w:hint="eastAsia"/>
          <w:bCs/>
          <w:sz w:val="24"/>
        </w:rPr>
        <w:lastRenderedPageBreak/>
        <w:t>值并</w:t>
      </w:r>
      <w:proofErr w:type="gramStart"/>
      <w:r w:rsidRPr="00890888">
        <w:rPr>
          <w:rFonts w:hint="eastAsia"/>
          <w:bCs/>
          <w:sz w:val="24"/>
        </w:rPr>
        <w:t>披露主袋账户</w:t>
      </w:r>
      <w:proofErr w:type="gramEnd"/>
      <w:r w:rsidRPr="00890888">
        <w:rPr>
          <w:rFonts w:hint="eastAsia"/>
          <w:bCs/>
          <w:sz w:val="24"/>
        </w:rPr>
        <w:t>的基金</w:t>
      </w:r>
      <w:r w:rsidR="00AC683E" w:rsidRPr="00890888">
        <w:rPr>
          <w:rFonts w:hint="eastAsia"/>
          <w:bCs/>
          <w:sz w:val="24"/>
        </w:rPr>
        <w:t>净值信息</w:t>
      </w:r>
      <w:r w:rsidRPr="00890888">
        <w:rPr>
          <w:rFonts w:hint="eastAsia"/>
          <w:bCs/>
          <w:sz w:val="24"/>
        </w:rPr>
        <w:t>，暂停</w:t>
      </w:r>
      <w:proofErr w:type="gramStart"/>
      <w:r w:rsidRPr="00890888">
        <w:rPr>
          <w:rFonts w:hint="eastAsia"/>
          <w:bCs/>
          <w:sz w:val="24"/>
        </w:rPr>
        <w:t>披露侧袋账户</w:t>
      </w:r>
      <w:proofErr w:type="gramEnd"/>
      <w:r w:rsidRPr="00890888">
        <w:rPr>
          <w:rFonts w:hint="eastAsia"/>
          <w:bCs/>
          <w:sz w:val="24"/>
        </w:rPr>
        <w:t>份额净值。</w:t>
      </w:r>
      <w:proofErr w:type="gramStart"/>
      <w:r w:rsidRPr="00890888">
        <w:rPr>
          <w:rFonts w:hint="eastAsia"/>
          <w:bCs/>
          <w:sz w:val="24"/>
        </w:rPr>
        <w:t>侧袋账户</w:t>
      </w:r>
      <w:proofErr w:type="gramEnd"/>
      <w:r w:rsidRPr="00890888">
        <w:rPr>
          <w:rFonts w:hint="eastAsia"/>
          <w:bCs/>
          <w:sz w:val="24"/>
        </w:rPr>
        <w:t>的会计核算应符合《企业会计准则》的相关要求。</w:t>
      </w:r>
    </w:p>
    <w:p w14:paraId="6E34B35B"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五、</w:t>
      </w:r>
      <w:proofErr w:type="gramStart"/>
      <w:r w:rsidRPr="00890888">
        <w:rPr>
          <w:rFonts w:hint="eastAsia"/>
          <w:bCs/>
          <w:sz w:val="24"/>
        </w:rPr>
        <w:t>实施侧袋账户</w:t>
      </w:r>
      <w:proofErr w:type="gramEnd"/>
      <w:r w:rsidRPr="00890888">
        <w:rPr>
          <w:rFonts w:hint="eastAsia"/>
          <w:bCs/>
          <w:sz w:val="24"/>
        </w:rPr>
        <w:t>期间的基金费用</w:t>
      </w:r>
    </w:p>
    <w:p w14:paraId="76D1AE3B" w14:textId="6CB7CCC3"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、本基金实施</w:t>
      </w:r>
      <w:proofErr w:type="gramStart"/>
      <w:r w:rsidRPr="00890888">
        <w:rPr>
          <w:rFonts w:hint="eastAsia"/>
          <w:bCs/>
          <w:sz w:val="24"/>
        </w:rPr>
        <w:t>侧袋机制</w:t>
      </w:r>
      <w:proofErr w:type="gramEnd"/>
      <w:r w:rsidRPr="00890888">
        <w:rPr>
          <w:rFonts w:hint="eastAsia"/>
          <w:bCs/>
          <w:sz w:val="24"/>
        </w:rPr>
        <w:t>的，</w:t>
      </w:r>
      <w:proofErr w:type="gramStart"/>
      <w:r w:rsidRPr="00890888">
        <w:rPr>
          <w:rFonts w:hint="eastAsia"/>
          <w:bCs/>
          <w:sz w:val="24"/>
        </w:rPr>
        <w:t>主袋账户</w:t>
      </w:r>
      <w:proofErr w:type="gramEnd"/>
      <w:r w:rsidRPr="00890888">
        <w:rPr>
          <w:rFonts w:hint="eastAsia"/>
          <w:bCs/>
          <w:sz w:val="24"/>
        </w:rPr>
        <w:t>的管理费、托管费</w:t>
      </w:r>
      <w:r w:rsidR="00AC683E" w:rsidRPr="00890888">
        <w:rPr>
          <w:rFonts w:hint="eastAsia"/>
          <w:bCs/>
          <w:sz w:val="24"/>
        </w:rPr>
        <w:t>、销售服务费</w:t>
      </w:r>
      <w:proofErr w:type="gramStart"/>
      <w:r w:rsidRPr="00890888">
        <w:rPr>
          <w:rFonts w:hint="eastAsia"/>
          <w:bCs/>
          <w:sz w:val="24"/>
        </w:rPr>
        <w:t>按主袋账户</w:t>
      </w:r>
      <w:proofErr w:type="gramEnd"/>
      <w:r w:rsidRPr="00890888">
        <w:rPr>
          <w:rFonts w:hint="eastAsia"/>
          <w:bCs/>
          <w:sz w:val="24"/>
        </w:rPr>
        <w:t>基金资产净值作为基数计提</w:t>
      </w:r>
      <w:r w:rsidR="00AC683E" w:rsidRPr="00890888">
        <w:rPr>
          <w:rFonts w:hint="eastAsia"/>
          <w:bCs/>
          <w:sz w:val="24"/>
        </w:rPr>
        <w:t>。</w:t>
      </w:r>
    </w:p>
    <w:p w14:paraId="6515F728"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w:t>
      </w:r>
      <w:proofErr w:type="gramStart"/>
      <w:r w:rsidRPr="00890888">
        <w:rPr>
          <w:rFonts w:hint="eastAsia"/>
          <w:bCs/>
          <w:sz w:val="24"/>
        </w:rPr>
        <w:t>与侧袋账户</w:t>
      </w:r>
      <w:proofErr w:type="gramEnd"/>
      <w:r w:rsidRPr="00890888">
        <w:rPr>
          <w:rFonts w:hint="eastAsia"/>
          <w:bCs/>
          <w:sz w:val="24"/>
        </w:rPr>
        <w:t>有关的费用可</w:t>
      </w:r>
      <w:proofErr w:type="gramStart"/>
      <w:r w:rsidRPr="00890888">
        <w:rPr>
          <w:rFonts w:hint="eastAsia"/>
          <w:bCs/>
          <w:sz w:val="24"/>
        </w:rPr>
        <w:t>从侧袋账户</w:t>
      </w:r>
      <w:proofErr w:type="gramEnd"/>
      <w:r w:rsidRPr="00890888">
        <w:rPr>
          <w:rFonts w:hint="eastAsia"/>
          <w:bCs/>
          <w:sz w:val="24"/>
        </w:rPr>
        <w:t>中列支，但应</w:t>
      </w:r>
      <w:proofErr w:type="gramStart"/>
      <w:r w:rsidRPr="00890888">
        <w:rPr>
          <w:rFonts w:hint="eastAsia"/>
          <w:bCs/>
          <w:sz w:val="24"/>
        </w:rPr>
        <w:t>待侧袋</w:t>
      </w:r>
      <w:proofErr w:type="gramEnd"/>
      <w:r w:rsidRPr="00890888">
        <w:rPr>
          <w:rFonts w:hint="eastAsia"/>
          <w:bCs/>
          <w:sz w:val="24"/>
        </w:rPr>
        <w:t>账户资产变现后方可列支，有关费用可酌情收取或减免，但不得收取管理费。</w:t>
      </w:r>
    </w:p>
    <w:p w14:paraId="16B79EC3"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六、</w:t>
      </w:r>
      <w:proofErr w:type="gramStart"/>
      <w:r w:rsidRPr="00890888">
        <w:rPr>
          <w:rFonts w:hint="eastAsia"/>
          <w:bCs/>
          <w:sz w:val="24"/>
        </w:rPr>
        <w:t>侧袋账户</w:t>
      </w:r>
      <w:proofErr w:type="gramEnd"/>
      <w:r w:rsidRPr="00890888">
        <w:rPr>
          <w:rFonts w:hint="eastAsia"/>
          <w:bCs/>
          <w:sz w:val="24"/>
        </w:rPr>
        <w:t>中特定资产的处置变现和支付</w:t>
      </w:r>
    </w:p>
    <w:p w14:paraId="1D52618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特定资产以可出售、可转让、恢复交易等方式恢复流动性后，基金管理人应当按照基金份额持有人利益最大化原则，采取将特定资产予以处置变现等方式，及时</w:t>
      </w:r>
      <w:proofErr w:type="gramStart"/>
      <w:r w:rsidRPr="00890888">
        <w:rPr>
          <w:rFonts w:hint="eastAsia"/>
          <w:bCs/>
          <w:sz w:val="24"/>
        </w:rPr>
        <w:t>向侧袋账户</w:t>
      </w:r>
      <w:proofErr w:type="gramEnd"/>
      <w:r w:rsidRPr="00890888">
        <w:rPr>
          <w:rFonts w:hint="eastAsia"/>
          <w:bCs/>
          <w:sz w:val="24"/>
        </w:rPr>
        <w:t>份额持有人支付对应变现款项。</w:t>
      </w:r>
    </w:p>
    <w:p w14:paraId="7C7444D7" w14:textId="77777777" w:rsidR="005A2417" w:rsidRPr="00890888" w:rsidRDefault="005A2417" w:rsidP="005A2417">
      <w:pPr>
        <w:autoSpaceDE w:val="0"/>
        <w:autoSpaceDN w:val="0"/>
        <w:spacing w:line="360" w:lineRule="auto"/>
        <w:ind w:firstLineChars="200" w:firstLine="480"/>
        <w:textAlignment w:val="bottom"/>
        <w:rPr>
          <w:bCs/>
          <w:sz w:val="24"/>
        </w:rPr>
      </w:pPr>
      <w:proofErr w:type="gramStart"/>
      <w:r w:rsidRPr="00890888">
        <w:rPr>
          <w:rFonts w:hint="eastAsia"/>
          <w:bCs/>
          <w:sz w:val="24"/>
        </w:rPr>
        <w:t>侧袋机制</w:t>
      </w:r>
      <w:proofErr w:type="gramEnd"/>
      <w:r w:rsidRPr="00890888">
        <w:rPr>
          <w:rFonts w:hint="eastAsia"/>
          <w:bCs/>
          <w:sz w:val="24"/>
        </w:rPr>
        <w:t>实施期间，</w:t>
      </w:r>
      <w:proofErr w:type="gramStart"/>
      <w:r w:rsidRPr="00890888">
        <w:rPr>
          <w:rFonts w:hint="eastAsia"/>
          <w:bCs/>
          <w:sz w:val="24"/>
        </w:rPr>
        <w:t>无论侧袋账户</w:t>
      </w:r>
      <w:proofErr w:type="gramEnd"/>
      <w:r w:rsidRPr="00890888">
        <w:rPr>
          <w:rFonts w:hint="eastAsia"/>
          <w:bCs/>
          <w:sz w:val="24"/>
        </w:rPr>
        <w:t>资产是否全部完成变现，基金管理人都应当及时</w:t>
      </w:r>
      <w:proofErr w:type="gramStart"/>
      <w:r w:rsidRPr="00890888">
        <w:rPr>
          <w:rFonts w:hint="eastAsia"/>
          <w:bCs/>
          <w:sz w:val="24"/>
        </w:rPr>
        <w:t>向侧袋账户</w:t>
      </w:r>
      <w:proofErr w:type="gramEnd"/>
      <w:r w:rsidRPr="00890888">
        <w:rPr>
          <w:rFonts w:hint="eastAsia"/>
          <w:bCs/>
          <w:sz w:val="24"/>
        </w:rPr>
        <w:t>全部份额持有人支付已变现部分对应的款项。</w:t>
      </w:r>
      <w:proofErr w:type="gramStart"/>
      <w:r w:rsidRPr="00890888">
        <w:rPr>
          <w:rFonts w:hint="eastAsia"/>
          <w:bCs/>
          <w:sz w:val="24"/>
        </w:rPr>
        <w:t>若侧袋</w:t>
      </w:r>
      <w:proofErr w:type="gramEnd"/>
      <w:r w:rsidRPr="00890888">
        <w:rPr>
          <w:rFonts w:hint="eastAsia"/>
          <w:bCs/>
          <w:sz w:val="24"/>
        </w:rPr>
        <w:t>账户资产无法一次性完成处置变现，基金管理人在每次处置变现后均应按照相关法律法规要求及时发布临时公告。</w:t>
      </w:r>
    </w:p>
    <w:p w14:paraId="1381F347" w14:textId="77777777" w:rsidR="005A2417" w:rsidRPr="00890888" w:rsidRDefault="005A2417" w:rsidP="005A2417">
      <w:pPr>
        <w:autoSpaceDE w:val="0"/>
        <w:autoSpaceDN w:val="0"/>
        <w:spacing w:line="360" w:lineRule="auto"/>
        <w:ind w:firstLineChars="200" w:firstLine="480"/>
        <w:textAlignment w:val="bottom"/>
        <w:rPr>
          <w:bCs/>
          <w:sz w:val="24"/>
        </w:rPr>
      </w:pPr>
      <w:proofErr w:type="gramStart"/>
      <w:r w:rsidRPr="00890888">
        <w:rPr>
          <w:rFonts w:hint="eastAsia"/>
          <w:bCs/>
          <w:sz w:val="24"/>
        </w:rPr>
        <w:t>侧袋账户</w:t>
      </w:r>
      <w:proofErr w:type="gramEnd"/>
      <w:r w:rsidRPr="00890888">
        <w:rPr>
          <w:rFonts w:hint="eastAsia"/>
          <w:bCs/>
          <w:sz w:val="24"/>
        </w:rPr>
        <w:t>资产全部完成变现并终止</w:t>
      </w:r>
      <w:proofErr w:type="gramStart"/>
      <w:r w:rsidRPr="00890888">
        <w:rPr>
          <w:rFonts w:hint="eastAsia"/>
          <w:bCs/>
          <w:sz w:val="24"/>
        </w:rPr>
        <w:t>侧袋机制</w:t>
      </w:r>
      <w:proofErr w:type="gramEnd"/>
      <w:r w:rsidRPr="00890888">
        <w:rPr>
          <w:rFonts w:hint="eastAsia"/>
          <w:bCs/>
          <w:sz w:val="24"/>
        </w:rPr>
        <w:t>后，基金管理人应及时聘请符合《中华人民共和国证券法》规定的会计师事务所进行审计并披露专项审计意见。</w:t>
      </w:r>
    </w:p>
    <w:p w14:paraId="7B5EB857"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七、</w:t>
      </w:r>
      <w:proofErr w:type="gramStart"/>
      <w:r w:rsidRPr="00890888">
        <w:rPr>
          <w:rFonts w:hint="eastAsia"/>
          <w:bCs/>
          <w:sz w:val="24"/>
        </w:rPr>
        <w:t>侧袋机制</w:t>
      </w:r>
      <w:proofErr w:type="gramEnd"/>
      <w:r w:rsidRPr="00890888">
        <w:rPr>
          <w:rFonts w:hint="eastAsia"/>
          <w:bCs/>
          <w:sz w:val="24"/>
        </w:rPr>
        <w:t>的信息披露</w:t>
      </w:r>
    </w:p>
    <w:p w14:paraId="7BD2E1BB"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、临时公告</w:t>
      </w:r>
    </w:p>
    <w:p w14:paraId="642AB426"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在</w:t>
      </w:r>
      <w:proofErr w:type="gramStart"/>
      <w:r w:rsidRPr="00890888">
        <w:rPr>
          <w:rFonts w:hint="eastAsia"/>
          <w:bCs/>
          <w:sz w:val="24"/>
        </w:rPr>
        <w:t>启用侧袋机制</w:t>
      </w:r>
      <w:proofErr w:type="gramEnd"/>
      <w:r w:rsidRPr="00890888">
        <w:rPr>
          <w:rFonts w:hint="eastAsia"/>
          <w:bCs/>
          <w:sz w:val="24"/>
        </w:rPr>
        <w:t>、处置特定资产、终止</w:t>
      </w:r>
      <w:proofErr w:type="gramStart"/>
      <w:r w:rsidRPr="00890888">
        <w:rPr>
          <w:rFonts w:hint="eastAsia"/>
          <w:bCs/>
          <w:sz w:val="24"/>
        </w:rPr>
        <w:t>侧袋机制</w:t>
      </w:r>
      <w:proofErr w:type="gramEnd"/>
      <w:r w:rsidRPr="00890888">
        <w:rPr>
          <w:rFonts w:hint="eastAsia"/>
          <w:bCs/>
          <w:sz w:val="24"/>
        </w:rPr>
        <w:t>以及发生其他可能对投资者利益产生重大影响的事项后基金管理人应及时发布临时公告。</w:t>
      </w:r>
    </w:p>
    <w:p w14:paraId="554E0153"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、基金净值信息</w:t>
      </w:r>
    </w:p>
    <w:p w14:paraId="2C95C018" w14:textId="09A772C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基金管理人应按照招募说明书“基金的信息披露”部分规定的基金净值信息披露方式和频率</w:t>
      </w:r>
      <w:proofErr w:type="gramStart"/>
      <w:r w:rsidRPr="00890888">
        <w:rPr>
          <w:rFonts w:hint="eastAsia"/>
          <w:bCs/>
          <w:sz w:val="24"/>
        </w:rPr>
        <w:t>披露主袋账户</w:t>
      </w:r>
      <w:proofErr w:type="gramEnd"/>
      <w:r w:rsidRPr="00890888">
        <w:rPr>
          <w:rFonts w:hint="eastAsia"/>
          <w:bCs/>
          <w:sz w:val="24"/>
        </w:rPr>
        <w:t>份额的</w:t>
      </w:r>
      <w:r w:rsidR="00AC683E" w:rsidRPr="00890888">
        <w:rPr>
          <w:rFonts w:hint="eastAsia"/>
          <w:bCs/>
          <w:sz w:val="24"/>
        </w:rPr>
        <w:t>各类</w:t>
      </w:r>
      <w:r w:rsidRPr="00890888">
        <w:rPr>
          <w:rFonts w:hint="eastAsia"/>
          <w:bCs/>
          <w:sz w:val="24"/>
        </w:rPr>
        <w:t>基金份额净值和基金份额累计净值。实施</w:t>
      </w:r>
      <w:proofErr w:type="gramStart"/>
      <w:r w:rsidRPr="00890888">
        <w:rPr>
          <w:rFonts w:hint="eastAsia"/>
          <w:bCs/>
          <w:sz w:val="24"/>
        </w:rPr>
        <w:t>侧袋机制</w:t>
      </w:r>
      <w:proofErr w:type="gramEnd"/>
      <w:r w:rsidRPr="00890888">
        <w:rPr>
          <w:rFonts w:hint="eastAsia"/>
          <w:bCs/>
          <w:sz w:val="24"/>
        </w:rPr>
        <w:t>期间本基金暂停</w:t>
      </w:r>
      <w:proofErr w:type="gramStart"/>
      <w:r w:rsidRPr="00890888">
        <w:rPr>
          <w:rFonts w:hint="eastAsia"/>
          <w:bCs/>
          <w:sz w:val="24"/>
        </w:rPr>
        <w:t>披露侧袋账户</w:t>
      </w:r>
      <w:proofErr w:type="gramEnd"/>
      <w:r w:rsidRPr="00890888">
        <w:rPr>
          <w:rFonts w:hint="eastAsia"/>
          <w:bCs/>
          <w:sz w:val="24"/>
        </w:rPr>
        <w:t>份额</w:t>
      </w:r>
      <w:r w:rsidR="00AC683E" w:rsidRPr="00890888">
        <w:rPr>
          <w:rFonts w:hint="eastAsia"/>
          <w:bCs/>
          <w:sz w:val="24"/>
        </w:rPr>
        <w:t>净值</w:t>
      </w:r>
      <w:r w:rsidRPr="00890888">
        <w:rPr>
          <w:rFonts w:hint="eastAsia"/>
          <w:bCs/>
          <w:sz w:val="24"/>
        </w:rPr>
        <w:t>。</w:t>
      </w:r>
    </w:p>
    <w:p w14:paraId="07F724A0" w14:textId="77777777" w:rsidR="005A2417" w:rsidRPr="00890888" w:rsidRDefault="005A2417" w:rsidP="005A241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、定期报告</w:t>
      </w:r>
    </w:p>
    <w:p w14:paraId="4DF4F4E2" w14:textId="7BC6E27C" w:rsidR="00CA1FB8" w:rsidRPr="00890888" w:rsidRDefault="005A2417" w:rsidP="005A2417">
      <w:pPr>
        <w:autoSpaceDE w:val="0"/>
        <w:autoSpaceDN w:val="0"/>
        <w:spacing w:line="360" w:lineRule="auto"/>
        <w:ind w:firstLineChars="200" w:firstLine="480"/>
        <w:textAlignment w:val="bottom"/>
        <w:rPr>
          <w:bCs/>
          <w:sz w:val="24"/>
        </w:rPr>
      </w:pPr>
      <w:proofErr w:type="gramStart"/>
      <w:r w:rsidRPr="00890888">
        <w:rPr>
          <w:rFonts w:hint="eastAsia"/>
          <w:bCs/>
          <w:sz w:val="24"/>
        </w:rPr>
        <w:t>侧袋机制</w:t>
      </w:r>
      <w:proofErr w:type="gramEnd"/>
      <w:r w:rsidRPr="00890888">
        <w:rPr>
          <w:rFonts w:hint="eastAsia"/>
          <w:bCs/>
          <w:sz w:val="24"/>
        </w:rPr>
        <w:t>实施期间，基金管理人应当在基金定期报告中披露报告期</w:t>
      </w:r>
      <w:proofErr w:type="gramStart"/>
      <w:r w:rsidRPr="00890888">
        <w:rPr>
          <w:rFonts w:hint="eastAsia"/>
          <w:bCs/>
          <w:sz w:val="24"/>
        </w:rPr>
        <w:t>内侧袋</w:t>
      </w:r>
      <w:proofErr w:type="gramEnd"/>
      <w:r w:rsidRPr="00890888">
        <w:rPr>
          <w:rFonts w:hint="eastAsia"/>
          <w:bCs/>
          <w:sz w:val="24"/>
        </w:rPr>
        <w:t>账户相关信息，基金定期报告中的基金会计报表仅需</w:t>
      </w:r>
      <w:proofErr w:type="gramStart"/>
      <w:r w:rsidRPr="00890888">
        <w:rPr>
          <w:rFonts w:hint="eastAsia"/>
          <w:bCs/>
          <w:sz w:val="24"/>
        </w:rPr>
        <w:t>针对主袋账户</w:t>
      </w:r>
      <w:proofErr w:type="gramEnd"/>
      <w:r w:rsidRPr="00890888">
        <w:rPr>
          <w:rFonts w:hint="eastAsia"/>
          <w:bCs/>
          <w:sz w:val="24"/>
        </w:rPr>
        <w:t>进行编制。会计师事务所对基金年度报告进行审计时，应对报告期内基金</w:t>
      </w:r>
      <w:proofErr w:type="gramStart"/>
      <w:r w:rsidRPr="00890888">
        <w:rPr>
          <w:rFonts w:hint="eastAsia"/>
          <w:bCs/>
          <w:sz w:val="24"/>
        </w:rPr>
        <w:t>侧袋机制</w:t>
      </w:r>
      <w:proofErr w:type="gramEnd"/>
      <w:r w:rsidRPr="00890888">
        <w:rPr>
          <w:rFonts w:hint="eastAsia"/>
          <w:bCs/>
          <w:sz w:val="24"/>
        </w:rPr>
        <w:t>运行相关的会</w:t>
      </w:r>
      <w:r w:rsidRPr="00890888">
        <w:rPr>
          <w:rFonts w:hint="eastAsia"/>
          <w:bCs/>
          <w:sz w:val="24"/>
        </w:rPr>
        <w:lastRenderedPageBreak/>
        <w:t>计核算和年度报告披露等发表审计意见</w:t>
      </w:r>
      <w:r w:rsidR="00CA1FB8" w:rsidRPr="00890888">
        <w:rPr>
          <w:rFonts w:hint="eastAsia"/>
          <w:bCs/>
          <w:sz w:val="24"/>
        </w:rPr>
        <w:t>。</w:t>
      </w:r>
    </w:p>
    <w:p w14:paraId="7BC6E670" w14:textId="68C1F268" w:rsidR="00F14E8B" w:rsidRPr="00890888" w:rsidRDefault="00F14E8B">
      <w:pPr>
        <w:widowControl/>
        <w:jc w:val="left"/>
        <w:rPr>
          <w:bCs/>
          <w:sz w:val="24"/>
        </w:rPr>
      </w:pPr>
      <w:r w:rsidRPr="00890888">
        <w:rPr>
          <w:bCs/>
          <w:sz w:val="24"/>
        </w:rPr>
        <w:br w:type="page"/>
      </w:r>
    </w:p>
    <w:p w14:paraId="5A226A96" w14:textId="48E7A257" w:rsidR="00AC3A9B" w:rsidRPr="00890888" w:rsidRDefault="002C3C29">
      <w:pPr>
        <w:pStyle w:val="1"/>
        <w:jc w:val="center"/>
        <w:rPr>
          <w:color w:val="auto"/>
          <w:sz w:val="30"/>
          <w:szCs w:val="30"/>
        </w:rPr>
      </w:pPr>
      <w:bookmarkStart w:id="328" w:name="_Toc21073398"/>
      <w:bookmarkStart w:id="329" w:name="_Toc263092324"/>
      <w:bookmarkStart w:id="330" w:name="_Toc214873605"/>
      <w:bookmarkStart w:id="331" w:name="_Toc147463125"/>
      <w:bookmarkStart w:id="332" w:name="_Toc12357178"/>
      <w:bookmarkStart w:id="333" w:name="_Toc416264552"/>
      <w:bookmarkStart w:id="334" w:name="_Toc135921122"/>
      <w:bookmarkStart w:id="335" w:name="_Toc92662708"/>
      <w:bookmarkStart w:id="336" w:name="_Toc93226150"/>
      <w:bookmarkStart w:id="337" w:name="_Toc128310500"/>
      <w:bookmarkStart w:id="338" w:name="_Toc21206"/>
      <w:bookmarkStart w:id="339" w:name="_Toc139991747"/>
      <w:bookmarkStart w:id="340" w:name="_Toc13255"/>
      <w:bookmarkStart w:id="341" w:name="_Toc141703897"/>
      <w:bookmarkStart w:id="342" w:name="_Toc17499"/>
      <w:bookmarkStart w:id="343" w:name="_Toc29695"/>
      <w:bookmarkStart w:id="344" w:name="_Toc23859"/>
      <w:bookmarkStart w:id="345" w:name="_Toc352229763"/>
      <w:bookmarkStart w:id="346" w:name="_Toc10894"/>
      <w:bookmarkStart w:id="347" w:name="_Toc18007"/>
      <w:bookmarkStart w:id="348" w:name="_Toc31736"/>
      <w:bookmarkStart w:id="349" w:name="_Toc28961"/>
      <w:bookmarkStart w:id="350" w:name="_Toc1043"/>
      <w:bookmarkStart w:id="351" w:name="_Toc18747"/>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r w:rsidRPr="00890888">
        <w:rPr>
          <w:rFonts w:hint="eastAsia"/>
          <w:color w:val="auto"/>
          <w:sz w:val="30"/>
          <w:szCs w:val="30"/>
        </w:rPr>
        <w:lastRenderedPageBreak/>
        <w:t>第十</w:t>
      </w:r>
      <w:r w:rsidR="005B5C87" w:rsidRPr="00890888">
        <w:rPr>
          <w:rFonts w:hint="eastAsia"/>
          <w:color w:val="auto"/>
          <w:sz w:val="30"/>
          <w:szCs w:val="30"/>
        </w:rPr>
        <w:t>七</w:t>
      </w:r>
      <w:r w:rsidRPr="00890888">
        <w:rPr>
          <w:rFonts w:hint="eastAsia"/>
          <w:color w:val="auto"/>
          <w:sz w:val="30"/>
          <w:szCs w:val="30"/>
        </w:rPr>
        <w:t>部分</w:t>
      </w:r>
      <w:r w:rsidRPr="00890888">
        <w:rPr>
          <w:color w:val="auto"/>
          <w:sz w:val="30"/>
          <w:szCs w:val="30"/>
        </w:rPr>
        <w:t xml:space="preserve">  </w:t>
      </w:r>
      <w:r w:rsidRPr="00890888">
        <w:rPr>
          <w:rFonts w:hint="eastAsia"/>
          <w:color w:val="auto"/>
          <w:sz w:val="30"/>
          <w:szCs w:val="30"/>
        </w:rPr>
        <w:t>风险揭示</w:t>
      </w:r>
      <w:bookmarkEnd w:id="328"/>
      <w:bookmarkEnd w:id="329"/>
      <w:bookmarkEnd w:id="330"/>
      <w:bookmarkEnd w:id="331"/>
      <w:bookmarkEnd w:id="332"/>
      <w:bookmarkEnd w:id="333"/>
      <w:bookmarkEnd w:id="334"/>
    </w:p>
    <w:p w14:paraId="755FE517"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Times New Roman" w:hint="eastAsia"/>
          <w:sz w:val="24"/>
          <w:szCs w:val="24"/>
        </w:rPr>
        <w:t>一、投资于本基金的主要风险</w:t>
      </w:r>
    </w:p>
    <w:p w14:paraId="7AE49312"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bCs/>
          <w:sz w:val="24"/>
          <w:szCs w:val="24"/>
        </w:rPr>
        <w:t>1</w:t>
      </w:r>
      <w:r w:rsidRPr="00890888">
        <w:rPr>
          <w:rFonts w:asciiTheme="minorEastAsia" w:hAnsiTheme="minorEastAsia" w:cs="Arial" w:hint="eastAsia"/>
          <w:bCs/>
          <w:sz w:val="24"/>
          <w:szCs w:val="24"/>
        </w:rPr>
        <w:t>、市场风险</w:t>
      </w:r>
    </w:p>
    <w:p w14:paraId="2DEB1326"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1</w:t>
      </w:r>
      <w:r w:rsidRPr="0089088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2</w:t>
      </w:r>
      <w:r w:rsidRPr="0089088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3</w:t>
      </w:r>
      <w:r w:rsidRPr="00890888">
        <w:rPr>
          <w:rFonts w:asciiTheme="minorEastAsia" w:hAnsiTheme="minorEastAsia" w:cs="Arial" w:hint="eastAsia"/>
          <w:bCs/>
          <w:sz w:val="24"/>
          <w:szCs w:val="24"/>
        </w:rPr>
        <w:t>）利率风险。金融市场利率的波动会导致证券市场价格和收益率的变动。</w:t>
      </w:r>
    </w:p>
    <w:p w14:paraId="57620C9F"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4</w:t>
      </w:r>
      <w:r w:rsidRPr="0089088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w:t>
      </w:r>
      <w:r w:rsidRPr="00890888">
        <w:rPr>
          <w:rFonts w:asciiTheme="minorEastAsia" w:hAnsiTheme="minorEastAsia" w:cs="Arial"/>
          <w:bCs/>
          <w:sz w:val="24"/>
          <w:szCs w:val="24"/>
        </w:rPr>
        <w:t>5</w:t>
      </w:r>
      <w:r w:rsidRPr="0089088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bCs/>
          <w:sz w:val="24"/>
          <w:szCs w:val="24"/>
        </w:rPr>
        <w:t>2</w:t>
      </w:r>
      <w:r w:rsidRPr="00890888">
        <w:rPr>
          <w:rFonts w:asciiTheme="minorEastAsia" w:hAnsiTheme="minorEastAsia" w:cs="Arial" w:hint="eastAsia"/>
          <w:bCs/>
          <w:sz w:val="24"/>
          <w:szCs w:val="24"/>
        </w:rPr>
        <w:t>、信用风险</w:t>
      </w:r>
    </w:p>
    <w:p w14:paraId="29288B1E"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bCs/>
          <w:sz w:val="24"/>
          <w:szCs w:val="24"/>
        </w:rPr>
        <w:t>3</w:t>
      </w:r>
      <w:r w:rsidRPr="00890888">
        <w:rPr>
          <w:rFonts w:asciiTheme="minorEastAsia" w:hAnsiTheme="minorEastAsia" w:cs="Arial" w:hint="eastAsia"/>
          <w:bCs/>
          <w:sz w:val="24"/>
          <w:szCs w:val="24"/>
        </w:rPr>
        <w:t>、流动性风险</w:t>
      </w:r>
    </w:p>
    <w:p w14:paraId="76119550"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9A27DC" w14:textId="01A67D3F" w:rsidR="00AC3A9B" w:rsidRPr="00890888" w:rsidRDefault="0081606C" w:rsidP="00ED0353">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（1）</w:t>
      </w:r>
      <w:r w:rsidR="002C3C29" w:rsidRPr="00890888">
        <w:rPr>
          <w:rFonts w:asciiTheme="minorEastAsia" w:hAnsiTheme="minorEastAsia" w:cs="Arial" w:hint="eastAsia"/>
          <w:bCs/>
          <w:sz w:val="24"/>
          <w:szCs w:val="24"/>
        </w:rPr>
        <w:t>拟投资市场、行业及资产的流动性风险评估</w:t>
      </w:r>
    </w:p>
    <w:p w14:paraId="03F7D7E6" w14:textId="1EF7EAD9"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本基金的投资市场主要为证券交易所、全国银行间债券市场等流动性较好的规范型交易场所，</w:t>
      </w:r>
      <w:r w:rsidR="00CA1FB8" w:rsidRPr="00890888">
        <w:rPr>
          <w:rFonts w:asciiTheme="minorEastAsia" w:hAnsiTheme="minorEastAsia" w:cs="Arial" w:hint="eastAsia"/>
          <w:bCs/>
          <w:sz w:val="24"/>
          <w:szCs w:val="24"/>
        </w:rPr>
        <w:t>投资范围</w:t>
      </w:r>
      <w:r w:rsidRPr="00890888">
        <w:rPr>
          <w:rFonts w:asciiTheme="minorEastAsia" w:hAnsiTheme="minorEastAsia" w:cs="Arial" w:hint="eastAsia"/>
          <w:bCs/>
          <w:sz w:val="24"/>
          <w:szCs w:val="24"/>
        </w:rPr>
        <w:t>为具有良好流动性的金融工具（包括国内依法发行上市的股票、债券和货币市场工具等），同时本基金基于分散投资的原则在行业和个</w:t>
      </w:r>
      <w:proofErr w:type="gramStart"/>
      <w:r w:rsidRPr="00890888">
        <w:rPr>
          <w:rFonts w:asciiTheme="minorEastAsia" w:hAnsiTheme="minorEastAsia" w:cs="Arial" w:hint="eastAsia"/>
          <w:bCs/>
          <w:sz w:val="24"/>
          <w:szCs w:val="24"/>
        </w:rPr>
        <w:t>券</w:t>
      </w:r>
      <w:proofErr w:type="gramEnd"/>
      <w:r w:rsidRPr="00890888">
        <w:rPr>
          <w:rFonts w:asciiTheme="minorEastAsia" w:hAnsiTheme="minorEastAsia" w:cs="Arial" w:hint="eastAsia"/>
          <w:bCs/>
          <w:sz w:val="24"/>
          <w:szCs w:val="24"/>
        </w:rPr>
        <w:t>方面未有高集中度的特征，综合评估在正常市场环境下本基金的流动性风险适中。</w:t>
      </w:r>
    </w:p>
    <w:p w14:paraId="56225624" w14:textId="6B1F90A8"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w:t>
      </w:r>
      <w:r w:rsidR="0081606C" w:rsidRPr="00890888">
        <w:rPr>
          <w:rFonts w:asciiTheme="minorEastAsia" w:hAnsiTheme="minorEastAsia" w:cs="Arial"/>
          <w:bCs/>
          <w:sz w:val="24"/>
          <w:szCs w:val="24"/>
        </w:rPr>
        <w:t>2</w:t>
      </w:r>
      <w:r w:rsidRPr="00890888">
        <w:rPr>
          <w:rFonts w:asciiTheme="minorEastAsia" w:hAnsiTheme="minorEastAsia" w:cs="Arial" w:hint="eastAsia"/>
          <w:bCs/>
          <w:sz w:val="24"/>
          <w:szCs w:val="24"/>
        </w:rPr>
        <w:t xml:space="preserve">）巨额赎回情形下的流动性风险管理措施 </w:t>
      </w:r>
    </w:p>
    <w:p w14:paraId="7E4F76C5" w14:textId="20CB688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w:t>
      </w:r>
      <w:r w:rsidR="00CA1FB8" w:rsidRPr="00890888">
        <w:rPr>
          <w:rFonts w:asciiTheme="minorEastAsia" w:hAnsiTheme="minorEastAsia" w:cs="Arial" w:hint="eastAsia"/>
          <w:bCs/>
          <w:sz w:val="24"/>
          <w:szCs w:val="24"/>
        </w:rPr>
        <w:t>的</w:t>
      </w:r>
      <w:r w:rsidRPr="00890888">
        <w:rPr>
          <w:rFonts w:asciiTheme="minorEastAsia" w:hAnsiTheme="minorEastAsia" w:cs="Arial" w:hint="eastAsia"/>
          <w:bCs/>
          <w:sz w:val="24"/>
          <w:szCs w:val="24"/>
        </w:rPr>
        <w:t>基金份额超过</w:t>
      </w:r>
      <w:r w:rsidR="00CA1FB8" w:rsidRPr="00890888">
        <w:rPr>
          <w:rFonts w:asciiTheme="minorEastAsia" w:hAnsiTheme="minorEastAsia" w:cs="Arial" w:hint="eastAsia"/>
          <w:bCs/>
          <w:sz w:val="24"/>
          <w:szCs w:val="24"/>
        </w:rPr>
        <w:t>上一开放日</w:t>
      </w:r>
      <w:r w:rsidRPr="00890888">
        <w:rPr>
          <w:rFonts w:asciiTheme="minorEastAsia" w:hAnsiTheme="minorEastAsia" w:cs="Arial" w:hint="eastAsia"/>
          <w:bCs/>
          <w:sz w:val="24"/>
          <w:szCs w:val="24"/>
        </w:rPr>
        <w:t>基金总份额一定比例以上的，基金管理人有权对其采取延期办理赎回申请的措施。</w:t>
      </w:r>
    </w:p>
    <w:p w14:paraId="498C5FA6" w14:textId="34FD74C5"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w:t>
      </w:r>
      <w:r w:rsidR="0081606C" w:rsidRPr="00890888">
        <w:rPr>
          <w:rFonts w:asciiTheme="minorEastAsia" w:hAnsiTheme="minorEastAsia" w:cs="Arial"/>
          <w:bCs/>
          <w:sz w:val="24"/>
          <w:szCs w:val="24"/>
        </w:rPr>
        <w:t>3</w:t>
      </w:r>
      <w:r w:rsidRPr="00890888">
        <w:rPr>
          <w:rFonts w:asciiTheme="minorEastAsia" w:hAnsiTheme="minorEastAsia" w:cs="Arial" w:hint="eastAsia"/>
          <w:bCs/>
          <w:sz w:val="24"/>
          <w:szCs w:val="24"/>
        </w:rPr>
        <w:t>）实施备用的流动性风险管理工具的情形、程序及对投资者的潜在影响</w:t>
      </w:r>
    </w:p>
    <w:p w14:paraId="293E355A" w14:textId="039C7E7C"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w:t>
      </w:r>
      <w:r w:rsidR="00E552BF" w:rsidRPr="00890888">
        <w:rPr>
          <w:rFonts w:asciiTheme="minorEastAsia" w:hAnsiTheme="minorEastAsia" w:cs="Arial" w:hint="eastAsia"/>
          <w:bCs/>
          <w:sz w:val="24"/>
          <w:szCs w:val="24"/>
        </w:rPr>
        <w:t>、</w:t>
      </w:r>
      <w:r w:rsidR="004D3F9B" w:rsidRPr="00890888">
        <w:rPr>
          <w:rFonts w:asciiTheme="minorEastAsia" w:hAnsiTheme="minorEastAsia" w:cs="Arial" w:hint="eastAsia"/>
          <w:bCs/>
          <w:sz w:val="24"/>
          <w:szCs w:val="24"/>
        </w:rPr>
        <w:t>实施</w:t>
      </w:r>
      <w:proofErr w:type="gramStart"/>
      <w:r w:rsidR="00E552BF"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72AFB57" w14:textId="77777777" w:rsidR="00E552BF" w:rsidRPr="00890888" w:rsidRDefault="00E552BF" w:rsidP="00E552BF">
      <w:pPr>
        <w:adjustRightInd w:val="0"/>
        <w:snapToGrid w:val="0"/>
        <w:spacing w:line="360" w:lineRule="auto"/>
        <w:ind w:firstLineChars="200" w:firstLine="480"/>
        <w:rPr>
          <w:rFonts w:asciiTheme="minorEastAsia" w:hAnsiTheme="minorEastAsia" w:cs="Arial" w:hint="eastAsia"/>
          <w:bCs/>
          <w:sz w:val="24"/>
          <w:szCs w:val="24"/>
        </w:rPr>
      </w:pP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是一种流动性风险管理工具，是将特定资产分离</w:t>
      </w:r>
      <w:proofErr w:type="gramStart"/>
      <w:r w:rsidRPr="00890888">
        <w:rPr>
          <w:rFonts w:asciiTheme="minorEastAsia" w:hAnsiTheme="minorEastAsia" w:cs="Arial" w:hint="eastAsia"/>
          <w:bCs/>
          <w:sz w:val="24"/>
          <w:szCs w:val="24"/>
        </w:rPr>
        <w:t>至专门的侧袋</w:t>
      </w:r>
      <w:proofErr w:type="gramEnd"/>
      <w:r w:rsidRPr="00890888">
        <w:rPr>
          <w:rFonts w:asciiTheme="minorEastAsia" w:hAnsiTheme="minorEastAsia" w:cs="Arial" w:hint="eastAsia"/>
          <w:bCs/>
          <w:sz w:val="24"/>
          <w:szCs w:val="24"/>
        </w:rPr>
        <w:t>账户进行处置清算，并以处置变现后的款项向基金份额持有人进行支付，目的在于有效隔离并化解风险。但基金启用</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后，</w:t>
      </w:r>
      <w:proofErr w:type="gramStart"/>
      <w:r w:rsidRPr="00890888">
        <w:rPr>
          <w:rFonts w:asciiTheme="minorEastAsia" w:hAnsiTheme="minorEastAsia" w:cs="Arial" w:hint="eastAsia"/>
          <w:bCs/>
          <w:sz w:val="24"/>
          <w:szCs w:val="24"/>
        </w:rPr>
        <w:t>侧袋账户</w:t>
      </w:r>
      <w:proofErr w:type="gramEnd"/>
      <w:r w:rsidRPr="00890888">
        <w:rPr>
          <w:rFonts w:asciiTheme="minorEastAsia" w:hAnsiTheme="minorEastAsia" w:cs="Arial" w:hint="eastAsia"/>
          <w:bCs/>
          <w:sz w:val="24"/>
          <w:szCs w:val="24"/>
        </w:rPr>
        <w:t>份额将停止披露基金份额净值，并不得办理申购、赎回和转换，</w:t>
      </w:r>
      <w:proofErr w:type="gramStart"/>
      <w:r w:rsidRPr="00890888">
        <w:rPr>
          <w:rFonts w:asciiTheme="minorEastAsia" w:hAnsiTheme="minorEastAsia" w:cs="Arial" w:hint="eastAsia"/>
          <w:bCs/>
          <w:sz w:val="24"/>
          <w:szCs w:val="24"/>
        </w:rPr>
        <w:t>仅主袋</w:t>
      </w:r>
      <w:proofErr w:type="gramEnd"/>
      <w:r w:rsidRPr="00890888">
        <w:rPr>
          <w:rFonts w:asciiTheme="minorEastAsia" w:hAnsiTheme="minorEastAsia" w:cs="Arial" w:hint="eastAsia"/>
          <w:bCs/>
          <w:sz w:val="24"/>
          <w:szCs w:val="24"/>
        </w:rPr>
        <w:t>账户份额正常开放赎回，因此启用</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时持有基金份额的持有人将在启用</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后同时</w:t>
      </w:r>
      <w:proofErr w:type="gramStart"/>
      <w:r w:rsidRPr="00890888">
        <w:rPr>
          <w:rFonts w:asciiTheme="minorEastAsia" w:hAnsiTheme="minorEastAsia" w:cs="Arial" w:hint="eastAsia"/>
          <w:bCs/>
          <w:sz w:val="24"/>
          <w:szCs w:val="24"/>
        </w:rPr>
        <w:t>持有主袋账户</w:t>
      </w:r>
      <w:proofErr w:type="gramEnd"/>
      <w:r w:rsidRPr="00890888">
        <w:rPr>
          <w:rFonts w:asciiTheme="minorEastAsia" w:hAnsiTheme="minorEastAsia" w:cs="Arial" w:hint="eastAsia"/>
          <w:bCs/>
          <w:sz w:val="24"/>
          <w:szCs w:val="24"/>
        </w:rPr>
        <w:t>份额和</w:t>
      </w:r>
      <w:proofErr w:type="gramStart"/>
      <w:r w:rsidRPr="00890888">
        <w:rPr>
          <w:rFonts w:asciiTheme="minorEastAsia" w:hAnsiTheme="minorEastAsia" w:cs="Arial" w:hint="eastAsia"/>
          <w:bCs/>
          <w:sz w:val="24"/>
          <w:szCs w:val="24"/>
        </w:rPr>
        <w:t>侧袋</w:t>
      </w:r>
      <w:proofErr w:type="gramEnd"/>
      <w:r w:rsidRPr="00890888">
        <w:rPr>
          <w:rFonts w:asciiTheme="minorEastAsia" w:hAnsiTheme="minorEastAsia" w:cs="Arial" w:hint="eastAsia"/>
          <w:bCs/>
          <w:sz w:val="24"/>
          <w:szCs w:val="24"/>
        </w:rPr>
        <w:t>账户份额，</w:t>
      </w:r>
      <w:proofErr w:type="gramStart"/>
      <w:r w:rsidRPr="00890888">
        <w:rPr>
          <w:rFonts w:asciiTheme="minorEastAsia" w:hAnsiTheme="minorEastAsia" w:cs="Arial" w:hint="eastAsia"/>
          <w:bCs/>
          <w:sz w:val="24"/>
          <w:szCs w:val="24"/>
        </w:rPr>
        <w:t>侧袋账户</w:t>
      </w:r>
      <w:proofErr w:type="gramEnd"/>
      <w:r w:rsidRPr="00890888">
        <w:rPr>
          <w:rFonts w:asciiTheme="minorEastAsia" w:hAnsiTheme="minorEastAsia" w:cs="Arial" w:hint="eastAsia"/>
          <w:bCs/>
          <w:sz w:val="24"/>
          <w:szCs w:val="24"/>
        </w:rPr>
        <w:t>份额不能赎回，其对应特定资产的变现时间具有不确定性，最终变现价格也具有不确定性并且有可能大幅低于启用</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时的特定资产的估值，基金份额持有人可能因此面临损失。</w:t>
      </w:r>
    </w:p>
    <w:p w14:paraId="76F930B6" w14:textId="77777777" w:rsidR="00E552BF" w:rsidRPr="00890888" w:rsidRDefault="00E552BF" w:rsidP="00E552BF">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实施</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期间，因本基金不</w:t>
      </w:r>
      <w:proofErr w:type="gramStart"/>
      <w:r w:rsidRPr="00890888">
        <w:rPr>
          <w:rFonts w:asciiTheme="minorEastAsia" w:hAnsiTheme="minorEastAsia" w:cs="Arial" w:hint="eastAsia"/>
          <w:bCs/>
          <w:sz w:val="24"/>
          <w:szCs w:val="24"/>
        </w:rPr>
        <w:t>披露侧袋账户</w:t>
      </w:r>
      <w:proofErr w:type="gramEnd"/>
      <w:r w:rsidRPr="00890888">
        <w:rPr>
          <w:rFonts w:asciiTheme="minorEastAsia" w:hAnsiTheme="minorEastAsia" w:cs="Arial" w:hint="eastAsia"/>
          <w:bCs/>
          <w:sz w:val="24"/>
          <w:szCs w:val="24"/>
        </w:rPr>
        <w:t>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50CEBCD6" w14:textId="77777777" w:rsidR="00E552BF" w:rsidRPr="00890888" w:rsidRDefault="00E552BF" w:rsidP="00E552BF">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基金管理人将</w:t>
      </w:r>
      <w:proofErr w:type="gramStart"/>
      <w:r w:rsidRPr="00890888">
        <w:rPr>
          <w:rFonts w:asciiTheme="minorEastAsia" w:hAnsiTheme="minorEastAsia" w:cs="Arial" w:hint="eastAsia"/>
          <w:bCs/>
          <w:sz w:val="24"/>
          <w:szCs w:val="24"/>
        </w:rPr>
        <w:t>根据主袋账户</w:t>
      </w:r>
      <w:proofErr w:type="gramEnd"/>
      <w:r w:rsidRPr="00890888">
        <w:rPr>
          <w:rFonts w:asciiTheme="minorEastAsia" w:hAnsiTheme="minorEastAsia" w:cs="Arial" w:hint="eastAsia"/>
          <w:bCs/>
          <w:sz w:val="24"/>
          <w:szCs w:val="24"/>
        </w:rPr>
        <w:t>运作情况合理确定申购政策,因此实施</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后主袋账户份额存在暂停申购的可能。</w:t>
      </w:r>
    </w:p>
    <w:p w14:paraId="7462D4AD" w14:textId="2252C60C" w:rsidR="00E552BF" w:rsidRPr="00890888" w:rsidRDefault="00B2428E" w:rsidP="00E552BF">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启用</w:t>
      </w:r>
      <w:proofErr w:type="gramStart"/>
      <w:r w:rsidRPr="00890888">
        <w:rPr>
          <w:rFonts w:asciiTheme="minorEastAsia" w:hAnsiTheme="minorEastAsia" w:cs="Arial" w:hint="eastAsia"/>
          <w:bCs/>
          <w:sz w:val="24"/>
          <w:szCs w:val="24"/>
        </w:rPr>
        <w:t>侧袋机制</w:t>
      </w:r>
      <w:proofErr w:type="gramEnd"/>
      <w:r w:rsidRPr="00890888">
        <w:rPr>
          <w:rFonts w:asciiTheme="minorEastAsia" w:hAnsiTheme="minorEastAsia" w:cs="Arial" w:hint="eastAsia"/>
          <w:bCs/>
          <w:sz w:val="24"/>
          <w:szCs w:val="24"/>
        </w:rPr>
        <w:t>后，基金管理人计算各项投资运作指标和基金业绩指标时仅需</w:t>
      </w:r>
      <w:proofErr w:type="gramStart"/>
      <w:r w:rsidRPr="00890888">
        <w:rPr>
          <w:rFonts w:asciiTheme="minorEastAsia" w:hAnsiTheme="minorEastAsia" w:cs="Arial" w:hint="eastAsia"/>
          <w:bCs/>
          <w:sz w:val="24"/>
          <w:szCs w:val="24"/>
        </w:rPr>
        <w:t>考虑主袋账户</w:t>
      </w:r>
      <w:proofErr w:type="gramEnd"/>
      <w:r w:rsidRPr="00890888">
        <w:rPr>
          <w:rFonts w:asciiTheme="minorEastAsia" w:hAnsiTheme="minorEastAsia" w:cs="Arial" w:hint="eastAsia"/>
          <w:bCs/>
          <w:sz w:val="24"/>
          <w:szCs w:val="24"/>
        </w:rPr>
        <w:t>资产，基金业绩指标应当</w:t>
      </w:r>
      <w:proofErr w:type="gramStart"/>
      <w:r w:rsidRPr="00890888">
        <w:rPr>
          <w:rFonts w:asciiTheme="minorEastAsia" w:hAnsiTheme="minorEastAsia" w:cs="Arial" w:hint="eastAsia"/>
          <w:bCs/>
          <w:sz w:val="24"/>
          <w:szCs w:val="24"/>
        </w:rPr>
        <w:t>以主袋账户</w:t>
      </w:r>
      <w:proofErr w:type="gramEnd"/>
      <w:r w:rsidRPr="00890888">
        <w:rPr>
          <w:rFonts w:asciiTheme="minorEastAsia" w:hAnsiTheme="minorEastAsia" w:cs="Arial" w:hint="eastAsia"/>
          <w:bCs/>
          <w:sz w:val="24"/>
          <w:szCs w:val="24"/>
        </w:rPr>
        <w:t>资产为基准，因此本基金披露</w:t>
      </w:r>
      <w:r w:rsidRPr="00890888">
        <w:rPr>
          <w:rFonts w:asciiTheme="minorEastAsia" w:hAnsiTheme="minorEastAsia" w:cs="Arial" w:hint="eastAsia"/>
          <w:bCs/>
          <w:sz w:val="24"/>
          <w:szCs w:val="24"/>
        </w:rPr>
        <w:lastRenderedPageBreak/>
        <w:t>的业绩指标不能反映特定资产的真实价值及变化情况</w:t>
      </w:r>
      <w:r w:rsidR="00E552BF" w:rsidRPr="00890888">
        <w:rPr>
          <w:rFonts w:asciiTheme="minorEastAsia" w:hAnsiTheme="minorEastAsia" w:cs="Arial" w:hint="eastAsia"/>
          <w:bCs/>
          <w:sz w:val="24"/>
          <w:szCs w:val="24"/>
        </w:rPr>
        <w:t>。</w:t>
      </w:r>
    </w:p>
    <w:p w14:paraId="52919390"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bCs/>
          <w:sz w:val="24"/>
          <w:szCs w:val="24"/>
        </w:rPr>
        <w:t>4</w:t>
      </w:r>
      <w:r w:rsidRPr="00890888">
        <w:rPr>
          <w:rFonts w:asciiTheme="minorEastAsia" w:hAnsiTheme="minorEastAsia" w:cs="Arial" w:hint="eastAsia"/>
          <w:bCs/>
          <w:sz w:val="24"/>
          <w:szCs w:val="24"/>
        </w:rPr>
        <w:t>、操作风险</w:t>
      </w:r>
    </w:p>
    <w:p w14:paraId="35D6DB4C"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890888">
        <w:rPr>
          <w:rFonts w:asciiTheme="minorEastAsia" w:hAnsiTheme="minorEastAsia" w:cs="Arial"/>
          <w:bCs/>
          <w:sz w:val="24"/>
          <w:szCs w:val="24"/>
        </w:rPr>
        <w:t>IT</w:t>
      </w:r>
      <w:r w:rsidRPr="00890888">
        <w:rPr>
          <w:rFonts w:asciiTheme="minorEastAsia" w:hAnsiTheme="minorEastAsia" w:cs="Arial" w:hint="eastAsia"/>
          <w:bCs/>
          <w:sz w:val="24"/>
          <w:szCs w:val="24"/>
        </w:rPr>
        <w:t>系统故障等风险。</w:t>
      </w:r>
    </w:p>
    <w:p w14:paraId="0EA7C03D"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bCs/>
          <w:sz w:val="24"/>
          <w:szCs w:val="24"/>
        </w:rPr>
        <w:t>5</w:t>
      </w:r>
      <w:r w:rsidRPr="00890888">
        <w:rPr>
          <w:rFonts w:asciiTheme="minorEastAsia" w:hAnsiTheme="minorEastAsia" w:cs="Arial" w:hint="eastAsia"/>
          <w:bCs/>
          <w:sz w:val="24"/>
          <w:szCs w:val="24"/>
        </w:rPr>
        <w:t>、管理风险</w:t>
      </w:r>
    </w:p>
    <w:p w14:paraId="54869E87"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bCs/>
          <w:sz w:val="24"/>
          <w:szCs w:val="24"/>
        </w:rPr>
        <w:t>6</w:t>
      </w:r>
      <w:r w:rsidRPr="00890888">
        <w:rPr>
          <w:rFonts w:asciiTheme="minorEastAsia" w:hAnsiTheme="minorEastAsia" w:cs="Arial" w:hint="eastAsia"/>
          <w:bCs/>
          <w:sz w:val="24"/>
          <w:szCs w:val="24"/>
        </w:rPr>
        <w:t>、合</w:t>
      </w:r>
      <w:proofErr w:type="gramStart"/>
      <w:r w:rsidRPr="00890888">
        <w:rPr>
          <w:rFonts w:asciiTheme="minorEastAsia" w:hAnsiTheme="minorEastAsia" w:cs="Arial" w:hint="eastAsia"/>
          <w:bCs/>
          <w:sz w:val="24"/>
          <w:szCs w:val="24"/>
        </w:rPr>
        <w:t>规</w:t>
      </w:r>
      <w:proofErr w:type="gramEnd"/>
      <w:r w:rsidRPr="00890888">
        <w:rPr>
          <w:rFonts w:asciiTheme="minorEastAsia" w:hAnsiTheme="minorEastAsia" w:cs="Arial" w:hint="eastAsia"/>
          <w:bCs/>
          <w:sz w:val="24"/>
          <w:szCs w:val="24"/>
        </w:rPr>
        <w:t>风险</w:t>
      </w:r>
    </w:p>
    <w:p w14:paraId="046000CD"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合</w:t>
      </w:r>
      <w:proofErr w:type="gramStart"/>
      <w:r w:rsidRPr="00890888">
        <w:rPr>
          <w:rFonts w:asciiTheme="minorEastAsia" w:hAnsiTheme="minorEastAsia" w:cs="Arial" w:hint="eastAsia"/>
          <w:bCs/>
          <w:sz w:val="24"/>
          <w:szCs w:val="24"/>
        </w:rPr>
        <w:t>规</w:t>
      </w:r>
      <w:proofErr w:type="gramEnd"/>
      <w:r w:rsidRPr="00890888">
        <w:rPr>
          <w:rFonts w:asciiTheme="minorEastAsia" w:hAnsiTheme="minorEastAsia" w:cs="Arial" w:hint="eastAsia"/>
          <w:bCs/>
          <w:sz w:val="24"/>
          <w:szCs w:val="24"/>
        </w:rPr>
        <w:t>风险指基金管理或运作过程中，违反国家法律、法规的规定，或者违反《基金合同》有关规定的风险。</w:t>
      </w:r>
    </w:p>
    <w:p w14:paraId="720B5C6F"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二、投资于本基金的特有风险</w:t>
      </w:r>
    </w:p>
    <w:p w14:paraId="38E615B8" w14:textId="383C4B91"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bCs/>
          <w:sz w:val="24"/>
          <w:szCs w:val="24"/>
        </w:rPr>
        <w:t>1</w:t>
      </w:r>
      <w:r w:rsidRPr="00890888">
        <w:rPr>
          <w:rFonts w:asciiTheme="minorEastAsia" w:hAnsiTheme="minorEastAsia" w:cs="Arial" w:hint="eastAsia"/>
          <w:bCs/>
          <w:sz w:val="24"/>
          <w:szCs w:val="24"/>
        </w:rPr>
        <w:t>、本基金</w:t>
      </w:r>
      <w:r w:rsidR="0081606C" w:rsidRPr="00890888">
        <w:rPr>
          <w:rFonts w:asciiTheme="minorEastAsia" w:hAnsiTheme="minorEastAsia" w:cs="Arial" w:hint="eastAsia"/>
          <w:bCs/>
          <w:sz w:val="24"/>
          <w:szCs w:val="24"/>
        </w:rPr>
        <w:t>作</w:t>
      </w:r>
      <w:r w:rsidRPr="00890888">
        <w:rPr>
          <w:rFonts w:asciiTheme="minorEastAsia" w:hAnsiTheme="minorEastAsia" w:cs="Arial" w:hint="eastAsia"/>
          <w:bCs/>
          <w:sz w:val="24"/>
          <w:szCs w:val="24"/>
        </w:rPr>
        <w:t>为</w:t>
      </w:r>
      <w:r w:rsidR="0081606C" w:rsidRPr="00890888">
        <w:rPr>
          <w:rFonts w:asciiTheme="minorEastAsia" w:hAnsiTheme="minorEastAsia" w:cs="Arial" w:hint="eastAsia"/>
          <w:bCs/>
          <w:sz w:val="24"/>
          <w:szCs w:val="24"/>
        </w:rPr>
        <w:t>主要投资于医药健康</w:t>
      </w:r>
      <w:r w:rsidR="00237FE5" w:rsidRPr="00890888">
        <w:rPr>
          <w:rFonts w:asciiTheme="minorEastAsia" w:hAnsiTheme="minorEastAsia" w:cs="Arial" w:hint="eastAsia"/>
          <w:bCs/>
          <w:sz w:val="24"/>
          <w:szCs w:val="24"/>
        </w:rPr>
        <w:t>行业相关</w:t>
      </w:r>
      <w:r w:rsidR="00AA1F6B">
        <w:rPr>
          <w:rFonts w:asciiTheme="minorEastAsia" w:hAnsiTheme="minorEastAsia" w:cs="Arial" w:hint="eastAsia"/>
          <w:bCs/>
          <w:sz w:val="24"/>
          <w:szCs w:val="24"/>
        </w:rPr>
        <w:t>股票</w:t>
      </w:r>
      <w:r w:rsidR="00237FE5" w:rsidRPr="00890888">
        <w:rPr>
          <w:rFonts w:asciiTheme="minorEastAsia" w:hAnsiTheme="minorEastAsia" w:cs="Arial" w:hint="eastAsia"/>
          <w:bCs/>
          <w:sz w:val="24"/>
          <w:szCs w:val="24"/>
        </w:rPr>
        <w:t>资产的</w:t>
      </w:r>
      <w:r w:rsidRPr="00890888">
        <w:rPr>
          <w:rFonts w:asciiTheme="minorEastAsia" w:hAnsiTheme="minorEastAsia" w:cs="Arial" w:hint="eastAsia"/>
          <w:bCs/>
          <w:sz w:val="24"/>
          <w:szCs w:val="24"/>
        </w:rPr>
        <w:t>混合型证券投资基金，</w:t>
      </w:r>
      <w:r w:rsidR="00237FE5" w:rsidRPr="00890888">
        <w:rPr>
          <w:rFonts w:asciiTheme="minorEastAsia" w:hAnsiTheme="minorEastAsia" w:cs="Arial" w:hint="eastAsia"/>
          <w:bCs/>
          <w:sz w:val="24"/>
          <w:szCs w:val="24"/>
        </w:rPr>
        <w:t>投资于本基金界定的“医药健康行业”相关</w:t>
      </w:r>
      <w:r w:rsidR="00BB0411">
        <w:rPr>
          <w:rFonts w:asciiTheme="minorEastAsia" w:hAnsiTheme="minorEastAsia" w:cs="Arial" w:hint="eastAsia"/>
          <w:bCs/>
          <w:sz w:val="24"/>
          <w:szCs w:val="24"/>
        </w:rPr>
        <w:t>股票</w:t>
      </w:r>
      <w:r w:rsidR="00237FE5" w:rsidRPr="00890888">
        <w:rPr>
          <w:rFonts w:asciiTheme="minorEastAsia" w:hAnsiTheme="minorEastAsia" w:cs="Arial" w:hint="eastAsia"/>
          <w:bCs/>
          <w:sz w:val="24"/>
          <w:szCs w:val="24"/>
        </w:rPr>
        <w:t>资产的比例不低于非现金基金资产的80%，投资风格集中度比较明显，不仅受到证券市场系统性风险影响，还承受经济结构转型、行业政策变化等行业整体风险。此外，本基金</w:t>
      </w:r>
      <w:r w:rsidRPr="00890888">
        <w:rPr>
          <w:rFonts w:asciiTheme="minorEastAsia" w:hAnsiTheme="minorEastAsia" w:cs="Arial" w:hint="eastAsia"/>
          <w:bCs/>
          <w:sz w:val="24"/>
          <w:szCs w:val="24"/>
        </w:rPr>
        <w:t>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5FDEDCBB"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bCs/>
          <w:sz w:val="24"/>
          <w:szCs w:val="24"/>
        </w:rPr>
        <w:t>2</w:t>
      </w:r>
      <w:r w:rsidRPr="00890888">
        <w:rPr>
          <w:rFonts w:asciiTheme="minorEastAsia" w:hAnsiTheme="minorEastAsia" w:cs="Arial" w:hint="eastAsia"/>
          <w:bCs/>
          <w:sz w:val="24"/>
          <w:szCs w:val="24"/>
        </w:rPr>
        <w:t>、股指期货、国债期货投资风险</w:t>
      </w:r>
    </w:p>
    <w:p w14:paraId="2F53353F"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890888">
        <w:rPr>
          <w:rFonts w:asciiTheme="minorEastAsia" w:hAnsiTheme="minorEastAsia" w:cs="Arial" w:hint="eastAsia"/>
          <w:bCs/>
          <w:sz w:val="24"/>
          <w:szCs w:val="24"/>
        </w:rPr>
        <w:t>衍生品需承受</w:t>
      </w:r>
      <w:proofErr w:type="gramEnd"/>
      <w:r w:rsidRPr="00890888">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股指期货、国债期货采用保证金交易制度，由于保证金交易具有杠杆性，当</w:t>
      </w:r>
      <w:r w:rsidRPr="00890888">
        <w:rPr>
          <w:rFonts w:asciiTheme="minorEastAsia" w:hAnsiTheme="minorEastAsia" w:cs="Arial" w:hint="eastAsia"/>
          <w:bCs/>
          <w:sz w:val="24"/>
          <w:szCs w:val="24"/>
        </w:rPr>
        <w:lastRenderedPageBreak/>
        <w:t>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3D021592" w14:textId="4D61541E" w:rsidR="00AC3A9B" w:rsidRPr="00890888" w:rsidRDefault="00367003">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3</w:t>
      </w:r>
      <w:r w:rsidR="002C3C29" w:rsidRPr="00890888">
        <w:rPr>
          <w:rFonts w:asciiTheme="minorEastAsia" w:hAnsiTheme="minorEastAsia" w:cs="Arial" w:hint="eastAsia"/>
          <w:bCs/>
          <w:sz w:val="24"/>
          <w:szCs w:val="24"/>
        </w:rPr>
        <w:t>、资产支持证券投资风险</w:t>
      </w:r>
    </w:p>
    <w:p w14:paraId="14024EFE" w14:textId="2AC47F4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本基金投资资产支持证券，资产支持证券（ABS）是一种债券性质的金融工具，其向投资者支付的本息来自于基础资产</w:t>
      </w:r>
      <w:proofErr w:type="gramStart"/>
      <w:r w:rsidRPr="00890888">
        <w:rPr>
          <w:rFonts w:asciiTheme="minorEastAsia" w:hAnsiTheme="minorEastAsia" w:cs="Arial" w:hint="eastAsia"/>
          <w:bCs/>
          <w:sz w:val="24"/>
          <w:szCs w:val="24"/>
        </w:rPr>
        <w:t>池产生</w:t>
      </w:r>
      <w:proofErr w:type="gramEnd"/>
      <w:r w:rsidRPr="00890888">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890888">
        <w:rPr>
          <w:rFonts w:asciiTheme="minorEastAsia" w:hAnsiTheme="minorEastAsia" w:cs="Arial" w:hint="eastAsia"/>
          <w:bCs/>
          <w:sz w:val="24"/>
          <w:szCs w:val="24"/>
        </w:rPr>
        <w:t>资产池所产生</w:t>
      </w:r>
      <w:proofErr w:type="gramEnd"/>
      <w:r w:rsidRPr="00890888">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Pr="00890888" w:rsidRDefault="00367003">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4</w:t>
      </w:r>
      <w:r w:rsidR="002C3C29" w:rsidRPr="00890888">
        <w:rPr>
          <w:rFonts w:asciiTheme="minorEastAsia" w:hAnsiTheme="minorEastAsia" w:cs="Arial" w:hint="eastAsia"/>
          <w:bCs/>
          <w:sz w:val="24"/>
          <w:szCs w:val="24"/>
        </w:rPr>
        <w:t>、股票期权投资风险</w:t>
      </w:r>
    </w:p>
    <w:p w14:paraId="2413A858"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Pr="00890888" w:rsidRDefault="00367003">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5</w:t>
      </w:r>
      <w:r w:rsidR="002C3C29" w:rsidRPr="00890888">
        <w:rPr>
          <w:rFonts w:asciiTheme="minorEastAsia" w:hAnsiTheme="minorEastAsia" w:cs="Arial" w:hint="eastAsia"/>
          <w:bCs/>
          <w:sz w:val="24"/>
          <w:szCs w:val="24"/>
        </w:rPr>
        <w:t>、存托凭证投资风险</w:t>
      </w:r>
    </w:p>
    <w:p w14:paraId="79C824EB" w14:textId="3B4B5C16"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sidRPr="00890888">
        <w:rPr>
          <w:rFonts w:asciiTheme="minorEastAsia" w:hAnsiTheme="minorEastAsia" w:cs="Arial" w:hint="eastAsia"/>
          <w:bCs/>
          <w:sz w:val="24"/>
          <w:szCs w:val="24"/>
        </w:rPr>
        <w:t>托协议</w:t>
      </w:r>
      <w:proofErr w:type="gramEnd"/>
      <w:r w:rsidRPr="00890888">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551884B8" w14:textId="279D579C" w:rsidR="00FA3E72" w:rsidRPr="00890888" w:rsidRDefault="00FA3E72">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6、信用衍生</w:t>
      </w:r>
      <w:proofErr w:type="gramStart"/>
      <w:r w:rsidRPr="00890888">
        <w:rPr>
          <w:rFonts w:asciiTheme="minorEastAsia" w:hAnsiTheme="minorEastAsia" w:cs="Arial" w:hint="eastAsia"/>
          <w:bCs/>
          <w:sz w:val="24"/>
          <w:szCs w:val="24"/>
        </w:rPr>
        <w:t>品投资</w:t>
      </w:r>
      <w:proofErr w:type="gramEnd"/>
      <w:r w:rsidRPr="00890888">
        <w:rPr>
          <w:rFonts w:asciiTheme="minorEastAsia" w:hAnsiTheme="minorEastAsia" w:cs="Arial" w:hint="eastAsia"/>
          <w:bCs/>
          <w:sz w:val="24"/>
          <w:szCs w:val="24"/>
        </w:rPr>
        <w:t>风险</w:t>
      </w:r>
    </w:p>
    <w:p w14:paraId="5A36B78A" w14:textId="29A1E49D" w:rsidR="00FA3E72" w:rsidRPr="00890888" w:rsidRDefault="00032656">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为对冲信用风险，本基金可能投资信用衍生品，信用衍生品的投资可能面临流动性风险、偿付风险以及价格波动风险等。流动性风险是指信用衍生品在交易转让过程中，因无法找到交易对手或交易对手较少导致难以将其以合理价格变现</w:t>
      </w:r>
      <w:r w:rsidRPr="00890888">
        <w:rPr>
          <w:rFonts w:asciiTheme="minorEastAsia" w:hAnsiTheme="minorEastAsia" w:cs="Arial" w:hint="eastAsia"/>
          <w:bCs/>
          <w:sz w:val="24"/>
          <w:szCs w:val="24"/>
        </w:rPr>
        <w:lastRenderedPageBreak/>
        <w:t>的风险；偿付风险是指在信用衍生品存续期内由于不可控制的市场或环境变化，创设机构可能出现经营状况不佳或用于偿付的现金流与预期发生偏差，从而影响信用衍生品结算的风险；价格波动风险是指由于创设机构，或所受保护债券主体经营情况，或利率环境出现变化，引起信用衍生品交易价格波动的风险。本基金采用信用衍生品对冲信用债的信用风险，当信用</w:t>
      </w:r>
      <w:proofErr w:type="gramStart"/>
      <w:r w:rsidRPr="00890888">
        <w:rPr>
          <w:rFonts w:asciiTheme="minorEastAsia" w:hAnsiTheme="minorEastAsia" w:cs="Arial" w:hint="eastAsia"/>
          <w:bCs/>
          <w:sz w:val="24"/>
          <w:szCs w:val="24"/>
        </w:rPr>
        <w:t>债出现</w:t>
      </w:r>
      <w:proofErr w:type="gramEnd"/>
      <w:r w:rsidRPr="00890888">
        <w:rPr>
          <w:rFonts w:asciiTheme="minorEastAsia" w:hAnsiTheme="minorEastAsia" w:cs="Arial" w:hint="eastAsia"/>
          <w:bCs/>
          <w:sz w:val="24"/>
          <w:szCs w:val="24"/>
        </w:rPr>
        <w:t>违约时，存在信用衍生品卖方无力或拒绝履行信用保护承诺的风险。</w:t>
      </w:r>
    </w:p>
    <w:p w14:paraId="5ED84C41" w14:textId="433B51C3" w:rsidR="008D360F" w:rsidRPr="00890888" w:rsidRDefault="00DD254B" w:rsidP="008D360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7</w:t>
      </w:r>
      <w:r w:rsidR="008D360F" w:rsidRPr="00890888">
        <w:rPr>
          <w:rFonts w:asciiTheme="minorEastAsia" w:hAnsiTheme="minorEastAsia" w:cs="Arial" w:hint="eastAsia"/>
          <w:bCs/>
          <w:sz w:val="24"/>
          <w:szCs w:val="24"/>
        </w:rPr>
        <w:t>、基金合同终止的风险</w:t>
      </w:r>
    </w:p>
    <w:p w14:paraId="42CC33C0" w14:textId="68E89D85" w:rsidR="008D360F" w:rsidRPr="00890888" w:rsidRDefault="008D360F" w:rsidP="008D360F">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本基金为发起式基金，《基金合同》生效满3年后的对应日，</w:t>
      </w:r>
      <w:proofErr w:type="gramStart"/>
      <w:r w:rsidRPr="00890888">
        <w:rPr>
          <w:rFonts w:asciiTheme="minorEastAsia" w:hAnsiTheme="minorEastAsia" w:cs="Arial" w:hint="eastAsia"/>
          <w:bCs/>
          <w:sz w:val="24"/>
          <w:szCs w:val="24"/>
        </w:rPr>
        <w:t>若基金</w:t>
      </w:r>
      <w:proofErr w:type="gramEnd"/>
      <w:r w:rsidRPr="00890888">
        <w:rPr>
          <w:rFonts w:asciiTheme="minorEastAsia" w:hAnsiTheme="minorEastAsia" w:cs="Arial" w:hint="eastAsia"/>
          <w:bCs/>
          <w:sz w:val="24"/>
          <w:szCs w:val="24"/>
        </w:rPr>
        <w:t>资产净值低于2亿元，《基金合同》应当终止，且不得通过召开基金持有人大会的方式延续。投资人面临基金合同终止的风险。</w:t>
      </w:r>
    </w:p>
    <w:p w14:paraId="78AFEF8F" w14:textId="0B2FD711" w:rsidR="001827E3"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三、</w:t>
      </w:r>
      <w:r w:rsidR="001827E3">
        <w:rPr>
          <w:rFonts w:asciiTheme="minorEastAsia" w:hAnsiTheme="minorEastAsia" w:cs="Arial" w:hint="eastAsia"/>
          <w:bCs/>
          <w:sz w:val="24"/>
          <w:szCs w:val="24"/>
        </w:rPr>
        <w:t>基金管理人职责终止风险</w:t>
      </w:r>
    </w:p>
    <w:p w14:paraId="455A569B" w14:textId="3A89DCE2" w:rsidR="001827E3" w:rsidRDefault="001827E3">
      <w:pPr>
        <w:adjustRightInd w:val="0"/>
        <w:snapToGrid w:val="0"/>
        <w:spacing w:line="360" w:lineRule="auto"/>
        <w:ind w:firstLineChars="200" w:firstLine="480"/>
        <w:rPr>
          <w:rFonts w:asciiTheme="minorEastAsia" w:hAnsiTheme="minorEastAsia" w:cs="Arial" w:hint="eastAsia"/>
          <w:bCs/>
          <w:sz w:val="24"/>
          <w:szCs w:val="24"/>
        </w:rPr>
      </w:pPr>
      <w:r w:rsidRPr="001827E3">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w:t>
      </w:r>
      <w:proofErr w:type="gramStart"/>
      <w:r w:rsidR="009425A7">
        <w:rPr>
          <w:rFonts w:asciiTheme="minorEastAsia" w:hAnsiTheme="minorEastAsia" w:cs="Arial" w:hint="eastAsia"/>
          <w:bCs/>
          <w:sz w:val="24"/>
          <w:szCs w:val="24"/>
        </w:rPr>
        <w:t>原</w:t>
      </w:r>
      <w:r w:rsidRPr="001827E3">
        <w:rPr>
          <w:rFonts w:asciiTheme="minorEastAsia" w:hAnsiTheme="minorEastAsia" w:cs="Arial" w:hint="eastAsia"/>
          <w:bCs/>
          <w:sz w:val="24"/>
          <w:szCs w:val="24"/>
        </w:rPr>
        <w:t>基金</w:t>
      </w:r>
      <w:proofErr w:type="gramEnd"/>
      <w:r w:rsidRPr="001827E3">
        <w:rPr>
          <w:rFonts w:asciiTheme="minorEastAsia" w:hAnsiTheme="minorEastAsia" w:cs="Arial" w:hint="eastAsia"/>
          <w:bCs/>
          <w:sz w:val="24"/>
          <w:szCs w:val="24"/>
        </w:rPr>
        <w:t>管理人职责终止的情况下，投资者面临基金管理人变更或基金合同终止的风险。</w:t>
      </w:r>
      <w:proofErr w:type="gramStart"/>
      <w:r w:rsidR="009425A7">
        <w:rPr>
          <w:rFonts w:asciiTheme="minorEastAsia" w:hAnsiTheme="minorEastAsia" w:cs="Arial" w:hint="eastAsia"/>
          <w:bCs/>
          <w:sz w:val="24"/>
          <w:szCs w:val="24"/>
        </w:rPr>
        <w:t>原</w:t>
      </w:r>
      <w:r w:rsidRPr="001827E3">
        <w:rPr>
          <w:rFonts w:asciiTheme="minorEastAsia" w:hAnsiTheme="minorEastAsia" w:cs="Arial" w:hint="eastAsia"/>
          <w:bCs/>
          <w:sz w:val="24"/>
          <w:szCs w:val="24"/>
        </w:rPr>
        <w:t>基金</w:t>
      </w:r>
      <w:proofErr w:type="gramEnd"/>
      <w:r w:rsidRPr="001827E3">
        <w:rPr>
          <w:rFonts w:asciiTheme="minorEastAsia" w:hAnsiTheme="minorEastAsia" w:cs="Arial" w:hint="eastAsia"/>
          <w:bCs/>
          <w:sz w:val="24"/>
          <w:szCs w:val="24"/>
        </w:rPr>
        <w:t>管理人职责终止，涉及</w:t>
      </w:r>
      <w:proofErr w:type="gramStart"/>
      <w:r w:rsidR="007D7497">
        <w:rPr>
          <w:rFonts w:asciiTheme="minorEastAsia" w:hAnsiTheme="minorEastAsia" w:cs="Arial" w:hint="eastAsia"/>
          <w:bCs/>
          <w:sz w:val="24"/>
          <w:szCs w:val="24"/>
        </w:rPr>
        <w:t>原</w:t>
      </w:r>
      <w:r w:rsidRPr="001827E3">
        <w:rPr>
          <w:rFonts w:asciiTheme="minorEastAsia" w:hAnsiTheme="minorEastAsia" w:cs="Arial" w:hint="eastAsia"/>
          <w:bCs/>
          <w:sz w:val="24"/>
          <w:szCs w:val="24"/>
        </w:rPr>
        <w:t>基金</w:t>
      </w:r>
      <w:proofErr w:type="gramEnd"/>
      <w:r w:rsidRPr="001827E3">
        <w:rPr>
          <w:rFonts w:asciiTheme="minorEastAsia" w:hAnsiTheme="minorEastAsia" w:cs="Arial" w:hint="eastAsia"/>
          <w:bCs/>
          <w:sz w:val="24"/>
          <w:szCs w:val="24"/>
        </w:rPr>
        <w:t>管理人、临时基金管理人、</w:t>
      </w:r>
      <w:proofErr w:type="gramStart"/>
      <w:r w:rsidRPr="001827E3">
        <w:rPr>
          <w:rFonts w:asciiTheme="minorEastAsia" w:hAnsiTheme="minorEastAsia" w:cs="Arial" w:hint="eastAsia"/>
          <w:bCs/>
          <w:sz w:val="24"/>
          <w:szCs w:val="24"/>
        </w:rPr>
        <w:t>新任基金</w:t>
      </w:r>
      <w:proofErr w:type="gramEnd"/>
      <w:r w:rsidRPr="001827E3">
        <w:rPr>
          <w:rFonts w:asciiTheme="minorEastAsia" w:hAnsiTheme="minorEastAsia" w:cs="Arial" w:hint="eastAsia"/>
          <w:bCs/>
          <w:sz w:val="24"/>
          <w:szCs w:val="24"/>
        </w:rPr>
        <w:t>管理人之间责任划分的，相关基金管理人对各自履职行为依法承担责任。</w:t>
      </w:r>
    </w:p>
    <w:p w14:paraId="0E3D4C67" w14:textId="09A3A52A" w:rsidR="00AC3A9B" w:rsidRPr="00890888" w:rsidRDefault="001827E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四、</w:t>
      </w:r>
      <w:r w:rsidR="002C3C29" w:rsidRPr="00890888">
        <w:rPr>
          <w:rFonts w:asciiTheme="minorEastAsia" w:hAnsiTheme="minorEastAsia" w:cs="Arial" w:hint="eastAsia"/>
          <w:bCs/>
          <w:sz w:val="24"/>
          <w:szCs w:val="24"/>
        </w:rPr>
        <w:t>其他风险</w:t>
      </w:r>
    </w:p>
    <w:p w14:paraId="60A8B6CD"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bCs/>
          <w:sz w:val="24"/>
          <w:szCs w:val="24"/>
        </w:rPr>
        <w:t>1</w:t>
      </w:r>
      <w:r w:rsidRPr="00890888">
        <w:rPr>
          <w:rFonts w:asciiTheme="minorEastAsia" w:hAnsiTheme="minorEastAsia" w:cs="Arial" w:hint="eastAsia"/>
          <w:bCs/>
          <w:sz w:val="24"/>
          <w:szCs w:val="24"/>
        </w:rPr>
        <w:t>、技术风险</w:t>
      </w:r>
    </w:p>
    <w:p w14:paraId="4379B6D5"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bCs/>
          <w:sz w:val="24"/>
          <w:szCs w:val="24"/>
        </w:rPr>
        <w:t>2</w:t>
      </w:r>
      <w:r w:rsidRPr="00890888">
        <w:rPr>
          <w:rFonts w:asciiTheme="minorEastAsia" w:hAnsiTheme="minorEastAsia" w:cs="Arial" w:hint="eastAsia"/>
          <w:bCs/>
          <w:sz w:val="24"/>
          <w:szCs w:val="24"/>
        </w:rPr>
        <w:t>、法律风险</w:t>
      </w:r>
    </w:p>
    <w:p w14:paraId="3D29082D"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bCs/>
          <w:sz w:val="24"/>
          <w:szCs w:val="24"/>
        </w:rPr>
        <w:t>3</w:t>
      </w:r>
      <w:r w:rsidRPr="00890888">
        <w:rPr>
          <w:rFonts w:asciiTheme="minorEastAsia" w:hAnsiTheme="minorEastAsia" w:cs="Arial" w:hint="eastAsia"/>
          <w:bCs/>
          <w:sz w:val="24"/>
          <w:szCs w:val="24"/>
        </w:rPr>
        <w:t>、其他风险</w:t>
      </w:r>
    </w:p>
    <w:p w14:paraId="1F46A11E" w14:textId="77777777" w:rsidR="00AC3A9B" w:rsidRPr="00890888" w:rsidRDefault="002C3C29">
      <w:pPr>
        <w:adjustRightInd w:val="0"/>
        <w:snapToGrid w:val="0"/>
        <w:spacing w:line="360" w:lineRule="auto"/>
        <w:ind w:firstLineChars="200" w:firstLine="480"/>
        <w:rPr>
          <w:rFonts w:asciiTheme="minorEastAsia" w:hAnsiTheme="minorEastAsia" w:cs="Arial" w:hint="eastAsia"/>
          <w:bCs/>
          <w:sz w:val="24"/>
          <w:szCs w:val="24"/>
        </w:rPr>
      </w:pPr>
      <w:r w:rsidRPr="0089088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Pr="00890888" w:rsidRDefault="00AC3A9B">
      <w:pPr>
        <w:widowControl/>
        <w:spacing w:line="360" w:lineRule="auto"/>
        <w:jc w:val="left"/>
        <w:rPr>
          <w:rFonts w:asciiTheme="minorEastAsia" w:hAnsiTheme="minorEastAsia" w:cs="Times New Roman" w:hint="eastAsia"/>
          <w:b/>
          <w:bCs/>
          <w:kern w:val="44"/>
          <w:sz w:val="24"/>
          <w:szCs w:val="24"/>
        </w:rPr>
        <w:sectPr w:rsidR="00AC3A9B" w:rsidRPr="00890888" w:rsidSect="00C96DF2">
          <w:footerReference w:type="default" r:id="rId23"/>
          <w:pgSz w:w="11906" w:h="16838"/>
          <w:pgMar w:top="1440" w:right="1800" w:bottom="1440" w:left="1800" w:header="851" w:footer="992" w:gutter="0"/>
          <w:pgNumType w:chapStyle="1"/>
          <w:cols w:space="720"/>
          <w:docGrid w:type="lines" w:linePitch="312"/>
        </w:sectPr>
      </w:pPr>
    </w:p>
    <w:p w14:paraId="4F938D7F" w14:textId="4F538E46" w:rsidR="00AC3A9B" w:rsidRPr="00890888" w:rsidRDefault="002C3C29">
      <w:pPr>
        <w:pStyle w:val="1"/>
        <w:ind w:firstLine="600"/>
        <w:jc w:val="center"/>
        <w:rPr>
          <w:color w:val="auto"/>
        </w:rPr>
      </w:pPr>
      <w:bookmarkStart w:id="352" w:name="_Toc135921123"/>
      <w:r w:rsidRPr="00890888">
        <w:rPr>
          <w:rFonts w:hint="eastAsia"/>
          <w:color w:val="auto"/>
          <w:sz w:val="30"/>
          <w:szCs w:val="30"/>
        </w:rPr>
        <w:lastRenderedPageBreak/>
        <w:t>第十</w:t>
      </w:r>
      <w:r w:rsidR="005B5C87" w:rsidRPr="00890888">
        <w:rPr>
          <w:rFonts w:hint="eastAsia"/>
          <w:color w:val="auto"/>
          <w:sz w:val="30"/>
          <w:szCs w:val="30"/>
        </w:rPr>
        <w:t>八</w:t>
      </w:r>
      <w:r w:rsidRPr="00890888">
        <w:rPr>
          <w:rFonts w:hint="eastAsia"/>
          <w:color w:val="auto"/>
          <w:sz w:val="30"/>
          <w:szCs w:val="30"/>
        </w:rPr>
        <w:t>部分</w:t>
      </w:r>
      <w:r w:rsidRPr="00890888">
        <w:rPr>
          <w:color w:val="auto"/>
          <w:sz w:val="30"/>
          <w:szCs w:val="30"/>
        </w:rPr>
        <w:t xml:space="preserve">  </w:t>
      </w:r>
      <w:bookmarkEnd w:id="335"/>
      <w:bookmarkEnd w:id="336"/>
      <w:r w:rsidRPr="00890888">
        <w:rPr>
          <w:rFonts w:hint="eastAsia"/>
          <w:color w:val="auto"/>
          <w:sz w:val="30"/>
          <w:szCs w:val="30"/>
        </w:rPr>
        <w:t>基金合同的变更、终止与基金财产的清算</w:t>
      </w:r>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6AA81847" w14:textId="77777777" w:rsidR="00AC3A9B" w:rsidRPr="00890888" w:rsidRDefault="002C3C29">
      <w:pPr>
        <w:autoSpaceDE w:val="0"/>
        <w:autoSpaceDN w:val="0"/>
        <w:spacing w:line="360" w:lineRule="auto"/>
        <w:ind w:firstLineChars="200" w:firstLine="480"/>
        <w:textAlignment w:val="bottom"/>
        <w:rPr>
          <w:bCs/>
          <w:sz w:val="24"/>
        </w:rPr>
      </w:pPr>
      <w:bookmarkStart w:id="353" w:name="_Toc79392639"/>
      <w:bookmarkStart w:id="354" w:name="_Toc11802"/>
      <w:bookmarkStart w:id="355" w:name="_Toc8512"/>
      <w:bookmarkStart w:id="356" w:name="_Toc11049"/>
      <w:bookmarkStart w:id="357" w:name="_Toc193"/>
      <w:bookmarkStart w:id="358" w:name="_Toc1421"/>
      <w:bookmarkStart w:id="359" w:name="_Toc1173"/>
      <w:bookmarkStart w:id="360" w:name="_Toc12028"/>
      <w:bookmarkStart w:id="361" w:name="_Toc31866"/>
      <w:bookmarkStart w:id="362" w:name="_Toc352229764"/>
      <w:bookmarkStart w:id="363" w:name="_Toc139991748"/>
      <w:bookmarkStart w:id="364" w:name="_Toc3056"/>
      <w:bookmarkStart w:id="365" w:name="_Toc92662709"/>
      <w:bookmarkStart w:id="366" w:name="_Toc128310501"/>
      <w:bookmarkStart w:id="367" w:name="_Toc141703898"/>
      <w:bookmarkStart w:id="368" w:name="_Toc29289"/>
      <w:bookmarkStart w:id="369" w:name="_Toc21351"/>
      <w:bookmarkStart w:id="370" w:name="_Toc93226151"/>
      <w:r w:rsidRPr="00890888">
        <w:rPr>
          <w:bCs/>
          <w:sz w:val="24"/>
        </w:rPr>
        <w:t>一、《基金合同》的变更</w:t>
      </w:r>
      <w:bookmarkEnd w:id="353"/>
    </w:p>
    <w:p w14:paraId="4DB83F26" w14:textId="1E17382E" w:rsidR="00AC3A9B" w:rsidRPr="00890888" w:rsidRDefault="002C3C29">
      <w:pPr>
        <w:autoSpaceDE w:val="0"/>
        <w:autoSpaceDN w:val="0"/>
        <w:spacing w:line="360" w:lineRule="auto"/>
        <w:ind w:firstLineChars="200" w:firstLine="480"/>
        <w:textAlignment w:val="bottom"/>
        <w:rPr>
          <w:bCs/>
          <w:sz w:val="24"/>
        </w:rPr>
      </w:pPr>
      <w:r w:rsidRPr="00890888">
        <w:rPr>
          <w:bCs/>
          <w:sz w:val="24"/>
        </w:rPr>
        <w:t>1</w:t>
      </w:r>
      <w:r w:rsidRPr="00890888">
        <w:rPr>
          <w:bCs/>
          <w:sz w:val="24"/>
        </w:rPr>
        <w:t>、变更基金合同</w:t>
      </w:r>
      <w:r w:rsidRPr="00890888">
        <w:rPr>
          <w:rFonts w:hint="eastAsia"/>
          <w:bCs/>
          <w:sz w:val="24"/>
        </w:rPr>
        <w:t>涉及</w:t>
      </w:r>
      <w:r w:rsidRPr="00890888">
        <w:rPr>
          <w:bCs/>
          <w:sz w:val="24"/>
        </w:rPr>
        <w:t>法律法规规定或</w:t>
      </w:r>
      <w:r w:rsidRPr="00890888">
        <w:rPr>
          <w:rFonts w:hint="eastAsia"/>
          <w:bCs/>
          <w:sz w:val="24"/>
        </w:rPr>
        <w:t>基金</w:t>
      </w:r>
      <w:r w:rsidRPr="00890888">
        <w:rPr>
          <w:bCs/>
          <w:sz w:val="24"/>
        </w:rPr>
        <w:t>合同约定应经基金份额持有人大会决议通过的事项的，应召</w:t>
      </w:r>
      <w:proofErr w:type="gramStart"/>
      <w:r w:rsidRPr="00890888">
        <w:rPr>
          <w:bCs/>
          <w:sz w:val="24"/>
        </w:rPr>
        <w:t>开基金</w:t>
      </w:r>
      <w:proofErr w:type="gramEnd"/>
      <w:r w:rsidRPr="00890888">
        <w:rPr>
          <w:bCs/>
          <w:sz w:val="24"/>
        </w:rPr>
        <w:t>份额持有人大会决议通过。对于</w:t>
      </w:r>
      <w:r w:rsidR="000213BB" w:rsidRPr="00890888">
        <w:rPr>
          <w:rFonts w:hint="eastAsia"/>
          <w:bCs/>
          <w:sz w:val="24"/>
        </w:rPr>
        <w:t>法律法规规定和基金合同约定</w:t>
      </w:r>
      <w:r w:rsidRPr="00890888">
        <w:rPr>
          <w:bCs/>
          <w:sz w:val="24"/>
        </w:rPr>
        <w:t>可不经基金份额持有人大会决议通过的事项，由基金管理人和基金托管人同意后变更并公告，并报中国证监会备案。</w:t>
      </w:r>
    </w:p>
    <w:p w14:paraId="305B691A" w14:textId="3DFC9AE7" w:rsidR="00AC3A9B" w:rsidRPr="00890888" w:rsidRDefault="002C3C29">
      <w:pPr>
        <w:autoSpaceDE w:val="0"/>
        <w:autoSpaceDN w:val="0"/>
        <w:spacing w:line="360" w:lineRule="auto"/>
        <w:ind w:firstLineChars="200" w:firstLine="480"/>
        <w:textAlignment w:val="bottom"/>
        <w:rPr>
          <w:bCs/>
          <w:sz w:val="24"/>
        </w:rPr>
      </w:pPr>
      <w:r w:rsidRPr="00890888">
        <w:rPr>
          <w:bCs/>
          <w:sz w:val="24"/>
        </w:rPr>
        <w:t>2</w:t>
      </w:r>
      <w:r w:rsidRPr="00890888">
        <w:rPr>
          <w:bCs/>
          <w:sz w:val="24"/>
        </w:rPr>
        <w:t>、关于《基金合同》变更的基金份额持有人大会决议</w:t>
      </w:r>
      <w:r w:rsidRPr="00890888">
        <w:rPr>
          <w:rFonts w:hint="eastAsia"/>
          <w:bCs/>
          <w:sz w:val="24"/>
        </w:rPr>
        <w:t>自生效</w:t>
      </w:r>
      <w:r w:rsidRPr="00890888">
        <w:rPr>
          <w:bCs/>
          <w:sz w:val="24"/>
        </w:rPr>
        <w:t>后方可执行，</w:t>
      </w:r>
      <w:r w:rsidRPr="00890888">
        <w:rPr>
          <w:rFonts w:hint="eastAsia"/>
          <w:bCs/>
          <w:sz w:val="24"/>
        </w:rPr>
        <w:t>并</w:t>
      </w:r>
      <w:proofErr w:type="gramStart"/>
      <w:r w:rsidRPr="00890888">
        <w:rPr>
          <w:bCs/>
          <w:sz w:val="24"/>
        </w:rPr>
        <w:t>自决议</w:t>
      </w:r>
      <w:proofErr w:type="gramEnd"/>
      <w:r w:rsidRPr="00890888">
        <w:rPr>
          <w:bCs/>
          <w:sz w:val="24"/>
        </w:rPr>
        <w:t>生效后</w:t>
      </w:r>
      <w:r w:rsidR="000213BB" w:rsidRPr="00890888">
        <w:rPr>
          <w:rFonts w:hint="eastAsia"/>
          <w:bCs/>
          <w:sz w:val="24"/>
        </w:rPr>
        <w:t>依照《信息披露办法》的有关规定</w:t>
      </w:r>
      <w:r w:rsidRPr="00890888">
        <w:rPr>
          <w:bCs/>
          <w:sz w:val="24"/>
        </w:rPr>
        <w:t>在</w:t>
      </w:r>
      <w:r w:rsidR="002262B3" w:rsidRPr="00890888">
        <w:rPr>
          <w:rFonts w:asciiTheme="minorEastAsia" w:hAnsiTheme="minorEastAsia" w:cs="Times New Roman" w:hint="eastAsia"/>
          <w:sz w:val="24"/>
          <w:szCs w:val="24"/>
        </w:rPr>
        <w:t>规定</w:t>
      </w:r>
      <w:r w:rsidRPr="00890888">
        <w:rPr>
          <w:bCs/>
          <w:sz w:val="24"/>
        </w:rPr>
        <w:t>媒介公告。</w:t>
      </w:r>
    </w:p>
    <w:p w14:paraId="3DDBCB2F"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二、《基金合同》的终止事由</w:t>
      </w:r>
    </w:p>
    <w:p w14:paraId="340EA184" w14:textId="6D3EFAFF" w:rsidR="00AC3A9B" w:rsidRPr="00890888" w:rsidRDefault="002C3C29">
      <w:pPr>
        <w:autoSpaceDE w:val="0"/>
        <w:autoSpaceDN w:val="0"/>
        <w:spacing w:line="360" w:lineRule="auto"/>
        <w:ind w:firstLineChars="200" w:firstLine="480"/>
        <w:textAlignment w:val="bottom"/>
        <w:rPr>
          <w:bCs/>
          <w:sz w:val="24"/>
        </w:rPr>
      </w:pPr>
      <w:r w:rsidRPr="00890888">
        <w:rPr>
          <w:bCs/>
          <w:sz w:val="24"/>
        </w:rPr>
        <w:t>有下列情形之一的</w:t>
      </w:r>
      <w:r w:rsidR="000213BB" w:rsidRPr="00890888">
        <w:rPr>
          <w:rFonts w:hint="eastAsia"/>
          <w:bCs/>
          <w:sz w:val="24"/>
        </w:rPr>
        <w:t>，经履行相关程序后</w:t>
      </w:r>
      <w:r w:rsidRPr="00890888">
        <w:rPr>
          <w:bCs/>
          <w:sz w:val="24"/>
        </w:rPr>
        <w:t>，《基金合同》应当终止：</w:t>
      </w:r>
    </w:p>
    <w:p w14:paraId="5EB3B1C4" w14:textId="77777777" w:rsidR="00042517" w:rsidRPr="00890888" w:rsidRDefault="00042517" w:rsidP="00042517">
      <w:pPr>
        <w:autoSpaceDE w:val="0"/>
        <w:autoSpaceDN w:val="0"/>
        <w:spacing w:line="360" w:lineRule="auto"/>
        <w:ind w:firstLineChars="200" w:firstLine="480"/>
        <w:textAlignment w:val="bottom"/>
        <w:rPr>
          <w:bCs/>
          <w:sz w:val="24"/>
        </w:rPr>
      </w:pPr>
      <w:r w:rsidRPr="00890888">
        <w:rPr>
          <w:rFonts w:hint="eastAsia"/>
          <w:bCs/>
          <w:sz w:val="24"/>
        </w:rPr>
        <w:t>1</w:t>
      </w:r>
      <w:r w:rsidRPr="00890888">
        <w:rPr>
          <w:rFonts w:hint="eastAsia"/>
          <w:bCs/>
          <w:sz w:val="24"/>
        </w:rPr>
        <w:t>、基金份额持有人大会决定终止的；</w:t>
      </w:r>
    </w:p>
    <w:p w14:paraId="2EB7910F" w14:textId="77777777" w:rsidR="00042517" w:rsidRPr="00890888" w:rsidRDefault="00042517" w:rsidP="00042517">
      <w:pPr>
        <w:autoSpaceDE w:val="0"/>
        <w:autoSpaceDN w:val="0"/>
        <w:spacing w:line="360" w:lineRule="auto"/>
        <w:ind w:firstLineChars="200" w:firstLine="480"/>
        <w:textAlignment w:val="bottom"/>
        <w:rPr>
          <w:bCs/>
          <w:sz w:val="24"/>
        </w:rPr>
      </w:pPr>
      <w:r w:rsidRPr="00890888">
        <w:rPr>
          <w:rFonts w:hint="eastAsia"/>
          <w:bCs/>
          <w:sz w:val="24"/>
        </w:rPr>
        <w:t>2</w:t>
      </w:r>
      <w:r w:rsidRPr="00890888">
        <w:rPr>
          <w:rFonts w:hint="eastAsia"/>
          <w:bCs/>
          <w:sz w:val="24"/>
        </w:rPr>
        <w:t>、基金管理人、基金托管人职责终止，在</w:t>
      </w:r>
      <w:r w:rsidRPr="00890888">
        <w:rPr>
          <w:rFonts w:hint="eastAsia"/>
          <w:bCs/>
          <w:sz w:val="24"/>
        </w:rPr>
        <w:t>6</w:t>
      </w:r>
      <w:r w:rsidRPr="00890888">
        <w:rPr>
          <w:rFonts w:hint="eastAsia"/>
          <w:bCs/>
          <w:sz w:val="24"/>
        </w:rPr>
        <w:t>个月内没有新基金管理人、新基金托管人承接的；</w:t>
      </w:r>
    </w:p>
    <w:p w14:paraId="5344B2A8" w14:textId="77777777" w:rsidR="00042517" w:rsidRPr="00890888" w:rsidRDefault="00042517" w:rsidP="00042517">
      <w:pPr>
        <w:autoSpaceDE w:val="0"/>
        <w:autoSpaceDN w:val="0"/>
        <w:spacing w:line="360" w:lineRule="auto"/>
        <w:ind w:firstLineChars="200" w:firstLine="480"/>
        <w:textAlignment w:val="bottom"/>
        <w:rPr>
          <w:bCs/>
          <w:sz w:val="24"/>
        </w:rPr>
      </w:pPr>
      <w:r w:rsidRPr="00890888">
        <w:rPr>
          <w:rFonts w:hint="eastAsia"/>
          <w:bCs/>
          <w:sz w:val="24"/>
        </w:rPr>
        <w:t>3</w:t>
      </w:r>
      <w:r w:rsidRPr="00890888">
        <w:rPr>
          <w:rFonts w:hint="eastAsia"/>
          <w:bCs/>
          <w:sz w:val="24"/>
        </w:rPr>
        <w:t>、基金合同生效之日起三年后的年度对应日，基金资产净值低于</w:t>
      </w:r>
      <w:r w:rsidRPr="00890888">
        <w:rPr>
          <w:rFonts w:hint="eastAsia"/>
          <w:bCs/>
          <w:sz w:val="24"/>
        </w:rPr>
        <w:t>2</w:t>
      </w:r>
      <w:r w:rsidRPr="00890888">
        <w:rPr>
          <w:rFonts w:hint="eastAsia"/>
          <w:bCs/>
          <w:sz w:val="24"/>
        </w:rPr>
        <w:t>亿元；</w:t>
      </w:r>
    </w:p>
    <w:p w14:paraId="0D86B871" w14:textId="77777777" w:rsidR="00042517" w:rsidRPr="00890888" w:rsidRDefault="00042517" w:rsidP="00042517">
      <w:pPr>
        <w:autoSpaceDE w:val="0"/>
        <w:autoSpaceDN w:val="0"/>
        <w:spacing w:line="360" w:lineRule="auto"/>
        <w:ind w:firstLineChars="200" w:firstLine="480"/>
        <w:textAlignment w:val="bottom"/>
        <w:rPr>
          <w:bCs/>
          <w:sz w:val="24"/>
        </w:rPr>
      </w:pPr>
      <w:r w:rsidRPr="00890888">
        <w:rPr>
          <w:rFonts w:hint="eastAsia"/>
          <w:bCs/>
          <w:sz w:val="24"/>
        </w:rPr>
        <w:t>4</w:t>
      </w:r>
      <w:r w:rsidRPr="00890888">
        <w:rPr>
          <w:rFonts w:hint="eastAsia"/>
          <w:bCs/>
          <w:sz w:val="24"/>
        </w:rPr>
        <w:t>、《基金合同》约定的其他情形；</w:t>
      </w:r>
    </w:p>
    <w:p w14:paraId="12605AEF" w14:textId="61446B7C" w:rsidR="00AC3A9B" w:rsidRPr="00890888" w:rsidRDefault="00042517">
      <w:pPr>
        <w:autoSpaceDE w:val="0"/>
        <w:autoSpaceDN w:val="0"/>
        <w:spacing w:line="360" w:lineRule="auto"/>
        <w:ind w:firstLineChars="200" w:firstLine="480"/>
        <w:textAlignment w:val="bottom"/>
        <w:rPr>
          <w:bCs/>
          <w:sz w:val="24"/>
        </w:rPr>
      </w:pPr>
      <w:r w:rsidRPr="00890888">
        <w:rPr>
          <w:rFonts w:hint="eastAsia"/>
          <w:bCs/>
          <w:sz w:val="24"/>
        </w:rPr>
        <w:t>5</w:t>
      </w:r>
      <w:r w:rsidRPr="00890888">
        <w:rPr>
          <w:rFonts w:hint="eastAsia"/>
          <w:bCs/>
          <w:sz w:val="24"/>
        </w:rPr>
        <w:t>、相关法律法规和中国证监会规定的其他情况。</w:t>
      </w:r>
    </w:p>
    <w:p w14:paraId="158D2FB6"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三、基金财产的清算</w:t>
      </w:r>
    </w:p>
    <w:p w14:paraId="646C0506" w14:textId="5615BCC9" w:rsidR="00AC3A9B" w:rsidRPr="00890888" w:rsidRDefault="002C3C29">
      <w:pPr>
        <w:autoSpaceDE w:val="0"/>
        <w:autoSpaceDN w:val="0"/>
        <w:spacing w:line="360" w:lineRule="auto"/>
        <w:ind w:firstLineChars="200" w:firstLine="480"/>
        <w:textAlignment w:val="bottom"/>
        <w:rPr>
          <w:bCs/>
          <w:sz w:val="24"/>
        </w:rPr>
      </w:pPr>
      <w:r w:rsidRPr="00890888">
        <w:rPr>
          <w:bCs/>
          <w:sz w:val="24"/>
        </w:rPr>
        <w:t>1</w:t>
      </w:r>
      <w:r w:rsidRPr="00890888">
        <w:rPr>
          <w:bCs/>
          <w:sz w:val="24"/>
        </w:rPr>
        <w:t>、基金财产清算小组：自出现《基金合同》终止事由之日起</w:t>
      </w:r>
      <w:r w:rsidRPr="00890888">
        <w:rPr>
          <w:bCs/>
          <w:sz w:val="24"/>
        </w:rPr>
        <w:t>30</w:t>
      </w:r>
      <w:r w:rsidRPr="00890888">
        <w:rPr>
          <w:bCs/>
          <w:sz w:val="24"/>
        </w:rPr>
        <w:t>个工作日内成立清算小组，基金管理人</w:t>
      </w:r>
      <w:r w:rsidR="00467889">
        <w:rPr>
          <w:rFonts w:hint="eastAsia"/>
          <w:bCs/>
          <w:sz w:val="24"/>
        </w:rPr>
        <w:t>或临时基金管理人</w:t>
      </w:r>
      <w:r w:rsidRPr="00890888">
        <w:rPr>
          <w:bCs/>
          <w:sz w:val="24"/>
        </w:rPr>
        <w:t>组织基金财产清算小组并在中国证监会的监督下进行基金清算。</w:t>
      </w:r>
    </w:p>
    <w:p w14:paraId="1F09A1F4" w14:textId="13122FFA" w:rsidR="00AC3A9B" w:rsidRPr="00890888" w:rsidRDefault="002C3C29">
      <w:pPr>
        <w:autoSpaceDE w:val="0"/>
        <w:autoSpaceDN w:val="0"/>
        <w:spacing w:line="360" w:lineRule="auto"/>
        <w:ind w:firstLineChars="200" w:firstLine="480"/>
        <w:textAlignment w:val="bottom"/>
        <w:rPr>
          <w:bCs/>
          <w:sz w:val="24"/>
        </w:rPr>
      </w:pPr>
      <w:r w:rsidRPr="00890888">
        <w:rPr>
          <w:bCs/>
          <w:sz w:val="24"/>
        </w:rPr>
        <w:t>2</w:t>
      </w:r>
      <w:r w:rsidRPr="00890888">
        <w:rPr>
          <w:bCs/>
          <w:sz w:val="24"/>
        </w:rPr>
        <w:t>、基金财产清算小组组成：基金财产清算小组成员由基金管理人</w:t>
      </w:r>
      <w:r w:rsidR="00467889">
        <w:rPr>
          <w:rFonts w:hint="eastAsia"/>
          <w:bCs/>
          <w:sz w:val="24"/>
        </w:rPr>
        <w:t>或临时基金管理人</w:t>
      </w:r>
      <w:r w:rsidRPr="00890888">
        <w:rPr>
          <w:bCs/>
          <w:sz w:val="24"/>
        </w:rPr>
        <w:t>、基金托管人、具有证券</w:t>
      </w:r>
      <w:r w:rsidRPr="00890888">
        <w:rPr>
          <w:rFonts w:hint="eastAsia"/>
          <w:bCs/>
          <w:sz w:val="24"/>
        </w:rPr>
        <w:t>、期货</w:t>
      </w:r>
      <w:r w:rsidRPr="00890888">
        <w:rPr>
          <w:bCs/>
          <w:sz w:val="24"/>
        </w:rPr>
        <w:t>相关业务资格的注册会计师、律师以及中国证监会指定的人员组成。基金财产清算小组可以聘用必要的工作人员。</w:t>
      </w:r>
    </w:p>
    <w:p w14:paraId="4F96E143"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3</w:t>
      </w:r>
      <w:r w:rsidRPr="00890888">
        <w:rPr>
          <w:bCs/>
          <w:sz w:val="24"/>
        </w:rPr>
        <w:t>、基金财产清算小组职责：基金财产清算小组负责基金财产的保管、清理、估价、变现和分配。基金财产清算小组可以依法进行必要的民事活动。</w:t>
      </w:r>
    </w:p>
    <w:p w14:paraId="6A4C9616"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4</w:t>
      </w:r>
      <w:r w:rsidRPr="00890888">
        <w:rPr>
          <w:bCs/>
          <w:sz w:val="24"/>
        </w:rPr>
        <w:t>、基金财产清算程序：</w:t>
      </w:r>
    </w:p>
    <w:p w14:paraId="1726C687" w14:textId="5B367172"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1</w:t>
      </w:r>
      <w:r w:rsidRPr="00890888">
        <w:rPr>
          <w:bCs/>
          <w:sz w:val="24"/>
        </w:rPr>
        <w:t>）《基金合同》终止情形出现时，由基金财产清算小组统一接管基金</w:t>
      </w:r>
      <w:r w:rsidR="000213BB" w:rsidRPr="00890888">
        <w:rPr>
          <w:rFonts w:hint="eastAsia"/>
          <w:bCs/>
          <w:sz w:val="24"/>
        </w:rPr>
        <w:t>财产</w:t>
      </w:r>
      <w:r w:rsidRPr="00890888">
        <w:rPr>
          <w:bCs/>
          <w:sz w:val="24"/>
        </w:rPr>
        <w:t>；</w:t>
      </w:r>
    </w:p>
    <w:p w14:paraId="459AD82C"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2</w:t>
      </w:r>
      <w:r w:rsidRPr="00890888">
        <w:rPr>
          <w:bCs/>
          <w:sz w:val="24"/>
        </w:rPr>
        <w:t>）对基金财产和债权债务进行清理和确认；</w:t>
      </w:r>
    </w:p>
    <w:p w14:paraId="6063F37D"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3</w:t>
      </w:r>
      <w:r w:rsidRPr="00890888">
        <w:rPr>
          <w:bCs/>
          <w:sz w:val="24"/>
        </w:rPr>
        <w:t>）对基金财产进行估值和变现；</w:t>
      </w:r>
    </w:p>
    <w:p w14:paraId="7580E4A3"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lastRenderedPageBreak/>
        <w:t>（</w:t>
      </w:r>
      <w:r w:rsidRPr="00890888">
        <w:rPr>
          <w:bCs/>
          <w:sz w:val="24"/>
        </w:rPr>
        <w:t>4</w:t>
      </w:r>
      <w:r w:rsidRPr="00890888">
        <w:rPr>
          <w:bCs/>
          <w:sz w:val="24"/>
        </w:rPr>
        <w:t>）制作清算报告；</w:t>
      </w:r>
    </w:p>
    <w:p w14:paraId="6CD0466F" w14:textId="326F434E"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5</w:t>
      </w:r>
      <w:r w:rsidRPr="00890888">
        <w:rPr>
          <w:bCs/>
          <w:sz w:val="24"/>
        </w:rPr>
        <w:t>）聘请会计师事务所对清算报告进行外部审计，聘请律师事务所对清算报告出具法律意见书；</w:t>
      </w:r>
    </w:p>
    <w:p w14:paraId="0D2B0F08"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6</w:t>
      </w:r>
      <w:r w:rsidRPr="00890888">
        <w:rPr>
          <w:bCs/>
          <w:sz w:val="24"/>
        </w:rPr>
        <w:t>）将清算报告报中国证监会备案并公告</w:t>
      </w:r>
      <w:r w:rsidRPr="00890888">
        <w:rPr>
          <w:rFonts w:hint="eastAsia"/>
          <w:bCs/>
          <w:sz w:val="24"/>
        </w:rPr>
        <w:t>；</w:t>
      </w:r>
    </w:p>
    <w:p w14:paraId="47EC5F60"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w:t>
      </w:r>
      <w:r w:rsidRPr="00890888">
        <w:rPr>
          <w:bCs/>
          <w:sz w:val="24"/>
        </w:rPr>
        <w:t>7</w:t>
      </w:r>
      <w:r w:rsidRPr="00890888">
        <w:rPr>
          <w:bCs/>
          <w:sz w:val="24"/>
        </w:rPr>
        <w:t>）对基金</w:t>
      </w:r>
      <w:r w:rsidRPr="00890888">
        <w:rPr>
          <w:rFonts w:hint="eastAsia"/>
          <w:bCs/>
          <w:sz w:val="24"/>
        </w:rPr>
        <w:t>剩余</w:t>
      </w:r>
      <w:r w:rsidRPr="00890888">
        <w:rPr>
          <w:bCs/>
          <w:sz w:val="24"/>
        </w:rPr>
        <w:t>财产进行分配</w:t>
      </w:r>
      <w:r w:rsidRPr="00890888">
        <w:rPr>
          <w:rFonts w:hint="eastAsia"/>
          <w:bCs/>
          <w:sz w:val="24"/>
        </w:rPr>
        <w:t>。</w:t>
      </w:r>
    </w:p>
    <w:p w14:paraId="5213CBED" w14:textId="437BB917" w:rsidR="00AC3A9B" w:rsidRPr="00890888" w:rsidRDefault="002C3C29">
      <w:pPr>
        <w:autoSpaceDE w:val="0"/>
        <w:autoSpaceDN w:val="0"/>
        <w:spacing w:line="360" w:lineRule="auto"/>
        <w:ind w:firstLineChars="200" w:firstLine="480"/>
        <w:textAlignment w:val="bottom"/>
        <w:rPr>
          <w:bCs/>
          <w:sz w:val="24"/>
        </w:rPr>
      </w:pPr>
      <w:r w:rsidRPr="00890888">
        <w:rPr>
          <w:bCs/>
          <w:sz w:val="24"/>
        </w:rPr>
        <w:t>5</w:t>
      </w:r>
      <w:r w:rsidRPr="00890888">
        <w:rPr>
          <w:bCs/>
          <w:sz w:val="24"/>
        </w:rPr>
        <w:t>、基金财产清算的期限为</w:t>
      </w:r>
      <w:r w:rsidRPr="00890888">
        <w:rPr>
          <w:rFonts w:hint="eastAsia"/>
          <w:bCs/>
          <w:sz w:val="24"/>
        </w:rPr>
        <w:t>6</w:t>
      </w:r>
      <w:r w:rsidRPr="00890888">
        <w:rPr>
          <w:bCs/>
          <w:sz w:val="24"/>
        </w:rPr>
        <w:t>个月</w:t>
      </w:r>
      <w:r w:rsidR="000213BB" w:rsidRPr="00890888">
        <w:rPr>
          <w:rFonts w:hint="eastAsia"/>
          <w:bCs/>
          <w:sz w:val="24"/>
        </w:rPr>
        <w:t>，但因本基金所持证券的流动性受到限制而不能及时变现的，清算期限相应顺延</w:t>
      </w:r>
      <w:r w:rsidRPr="00890888">
        <w:rPr>
          <w:bCs/>
          <w:sz w:val="24"/>
        </w:rPr>
        <w:t>。</w:t>
      </w:r>
    </w:p>
    <w:p w14:paraId="5C832C12"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四、清算费用</w:t>
      </w:r>
    </w:p>
    <w:p w14:paraId="2F3E9ABD" w14:textId="1050C0BF" w:rsidR="00AC3A9B" w:rsidRPr="00890888" w:rsidRDefault="002C3C29">
      <w:pPr>
        <w:autoSpaceDE w:val="0"/>
        <w:autoSpaceDN w:val="0"/>
        <w:spacing w:line="360" w:lineRule="auto"/>
        <w:ind w:firstLineChars="200" w:firstLine="480"/>
        <w:textAlignment w:val="bottom"/>
        <w:rPr>
          <w:bCs/>
          <w:sz w:val="24"/>
        </w:rPr>
      </w:pPr>
      <w:r w:rsidRPr="00890888">
        <w:rPr>
          <w:bCs/>
          <w:sz w:val="24"/>
        </w:rPr>
        <w:t>清算费用是指基金财产清算小组在进行基金</w:t>
      </w:r>
      <w:r w:rsidR="00042517" w:rsidRPr="00890888">
        <w:rPr>
          <w:rFonts w:hint="eastAsia"/>
          <w:bCs/>
          <w:sz w:val="24"/>
        </w:rPr>
        <w:t>财产</w:t>
      </w:r>
      <w:r w:rsidRPr="00890888">
        <w:rPr>
          <w:bCs/>
          <w:sz w:val="24"/>
        </w:rPr>
        <w:t>清算过程中发生的所有合理费用，清算费用由基金财产清算小组优先从基金</w:t>
      </w:r>
      <w:r w:rsidR="000213BB" w:rsidRPr="00890888">
        <w:rPr>
          <w:rFonts w:hint="eastAsia"/>
          <w:bCs/>
          <w:sz w:val="24"/>
        </w:rPr>
        <w:t>剩余</w:t>
      </w:r>
      <w:r w:rsidRPr="00890888">
        <w:rPr>
          <w:bCs/>
          <w:sz w:val="24"/>
        </w:rPr>
        <w:t>财产中支付。</w:t>
      </w:r>
    </w:p>
    <w:p w14:paraId="0FC3033B"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五、基金财产清算剩余资产的分配</w:t>
      </w:r>
    </w:p>
    <w:p w14:paraId="475F953F"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六、基金财产清算的公告</w:t>
      </w:r>
    </w:p>
    <w:p w14:paraId="07CECA4C" w14:textId="11F4CDB9" w:rsidR="00AC3A9B" w:rsidRPr="00890888" w:rsidRDefault="002C3C29">
      <w:pPr>
        <w:autoSpaceDE w:val="0"/>
        <w:autoSpaceDN w:val="0"/>
        <w:spacing w:line="360" w:lineRule="auto"/>
        <w:ind w:firstLineChars="200" w:firstLine="480"/>
        <w:textAlignment w:val="bottom"/>
        <w:rPr>
          <w:bCs/>
          <w:sz w:val="24"/>
        </w:rPr>
      </w:pPr>
      <w:r w:rsidRPr="00890888">
        <w:rPr>
          <w:bCs/>
          <w:sz w:val="24"/>
        </w:rPr>
        <w:t>清算过程中的有关重大事项须及时公告；基金财产清算报告</w:t>
      </w:r>
      <w:proofErr w:type="gramStart"/>
      <w:r w:rsidRPr="00890888">
        <w:rPr>
          <w:bCs/>
          <w:sz w:val="24"/>
        </w:rPr>
        <w:t>经</w:t>
      </w:r>
      <w:r w:rsidR="000213BB" w:rsidRPr="00890888">
        <w:rPr>
          <w:rFonts w:hint="eastAsia"/>
          <w:bCs/>
          <w:sz w:val="24"/>
        </w:rPr>
        <w:t>符合</w:t>
      </w:r>
      <w:proofErr w:type="gramEnd"/>
      <w:r w:rsidR="000213BB" w:rsidRPr="00890888">
        <w:rPr>
          <w:rFonts w:hint="eastAsia"/>
          <w:bCs/>
          <w:sz w:val="24"/>
        </w:rPr>
        <w:t>《中华人民共和国证券法》规定</w:t>
      </w:r>
      <w:r w:rsidRPr="00890888">
        <w:rPr>
          <w:rFonts w:hint="eastAsia"/>
          <w:bCs/>
          <w:sz w:val="24"/>
        </w:rPr>
        <w:t>的</w:t>
      </w:r>
      <w:r w:rsidRPr="00890888">
        <w:rPr>
          <w:bCs/>
          <w:sz w:val="24"/>
        </w:rPr>
        <w:t>会计师事务所审计并由律师事务所出具法律意见书后报中国证监会备案并公告。基金财产清算公告于基金财产清算报告报中国证监会备案后</w:t>
      </w:r>
      <w:r w:rsidRPr="00890888">
        <w:rPr>
          <w:rFonts w:hint="eastAsia"/>
          <w:bCs/>
          <w:sz w:val="24"/>
        </w:rPr>
        <w:t>5</w:t>
      </w:r>
      <w:r w:rsidRPr="00890888">
        <w:rPr>
          <w:bCs/>
          <w:sz w:val="24"/>
        </w:rPr>
        <w:t>个工作日内由基金财产清算小组进行公告</w:t>
      </w:r>
      <w:r w:rsidR="000213BB" w:rsidRPr="00890888">
        <w:rPr>
          <w:rFonts w:hint="eastAsia"/>
          <w:bCs/>
          <w:sz w:val="24"/>
        </w:rPr>
        <w:t>，基金财产清算小组应当将清算报告登载在规定网站上，并将清算报告提示性公告登载在规定报刊上</w:t>
      </w:r>
      <w:r w:rsidRPr="00890888">
        <w:rPr>
          <w:bCs/>
          <w:sz w:val="24"/>
        </w:rPr>
        <w:t>。</w:t>
      </w:r>
    </w:p>
    <w:p w14:paraId="23337AE3" w14:textId="77777777" w:rsidR="00AC3A9B" w:rsidRPr="00890888" w:rsidRDefault="002C3C29">
      <w:pPr>
        <w:autoSpaceDE w:val="0"/>
        <w:autoSpaceDN w:val="0"/>
        <w:spacing w:line="360" w:lineRule="auto"/>
        <w:ind w:firstLineChars="200" w:firstLine="480"/>
        <w:textAlignment w:val="bottom"/>
        <w:rPr>
          <w:bCs/>
          <w:sz w:val="24"/>
        </w:rPr>
      </w:pPr>
      <w:r w:rsidRPr="00890888">
        <w:rPr>
          <w:bCs/>
          <w:sz w:val="24"/>
        </w:rPr>
        <w:t>七、基金财产清算账册及文件的保存</w:t>
      </w:r>
    </w:p>
    <w:p w14:paraId="08FE0F90" w14:textId="4171D07A" w:rsidR="00AC3A9B" w:rsidRPr="00890888" w:rsidRDefault="002C3C29">
      <w:pPr>
        <w:adjustRightInd w:val="0"/>
        <w:snapToGrid w:val="0"/>
        <w:spacing w:line="360" w:lineRule="auto"/>
        <w:ind w:firstLineChars="200" w:firstLine="480"/>
        <w:rPr>
          <w:rFonts w:asciiTheme="minorEastAsia" w:hAnsiTheme="minorEastAsia" w:cs="Times New Roman" w:hint="eastAsia"/>
          <w:sz w:val="24"/>
          <w:szCs w:val="24"/>
        </w:rPr>
      </w:pPr>
      <w:r w:rsidRPr="00890888">
        <w:rPr>
          <w:bCs/>
          <w:sz w:val="24"/>
        </w:rPr>
        <w:t>基金财产清算账册及有关文件由基金托管人保存</w:t>
      </w:r>
      <w:r w:rsidR="000213BB" w:rsidRPr="00890888">
        <w:rPr>
          <w:rFonts w:hint="eastAsia"/>
          <w:bCs/>
          <w:sz w:val="24"/>
        </w:rPr>
        <w:t>不低于法律法规规定的最低期限</w:t>
      </w:r>
      <w:r w:rsidRPr="00890888">
        <w:rPr>
          <w:rFonts w:asciiTheme="minorEastAsia" w:hAnsiTheme="minorEastAsia" w:cs="Times New Roman" w:hint="eastAsia"/>
          <w:sz w:val="24"/>
          <w:szCs w:val="24"/>
        </w:rPr>
        <w:t>。</w:t>
      </w:r>
    </w:p>
    <w:p w14:paraId="15A7CA87" w14:textId="77777777" w:rsidR="00AC3A9B" w:rsidRPr="00890888"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AC3A9B" w:rsidRPr="00890888" w:rsidSect="00C96DF2">
          <w:footerReference w:type="default" r:id="rId24"/>
          <w:pgSz w:w="11906" w:h="16838"/>
          <w:pgMar w:top="1440" w:right="1800" w:bottom="1440" w:left="1800" w:header="851" w:footer="992" w:gutter="0"/>
          <w:pgNumType w:chapStyle="1"/>
          <w:cols w:space="720"/>
          <w:docGrid w:type="lines" w:linePitch="312"/>
        </w:sectPr>
      </w:pPr>
      <w:bookmarkStart w:id="371" w:name="_Toc416264553"/>
      <w:bookmarkStart w:id="372" w:name="_Toc263092326"/>
      <w:bookmarkStart w:id="373" w:name="_Toc214873607"/>
      <w:bookmarkStart w:id="374" w:name="_Toc139991749"/>
      <w:bookmarkStart w:id="375" w:name="_Toc25647"/>
      <w:bookmarkStart w:id="376" w:name="_Toc6237"/>
      <w:bookmarkStart w:id="377" w:name="_Toc123051465"/>
      <w:bookmarkStart w:id="378" w:name="_Toc7170"/>
      <w:bookmarkStart w:id="379" w:name="_Toc123102466"/>
      <w:bookmarkStart w:id="380" w:name="_Toc9005"/>
      <w:bookmarkStart w:id="381" w:name="_Toc8059"/>
      <w:bookmarkStart w:id="382" w:name="_Toc123112247"/>
      <w:bookmarkStart w:id="383" w:name="_Toc27464"/>
      <w:bookmarkStart w:id="384" w:name="_Toc352229765"/>
      <w:bookmarkStart w:id="385" w:name="_Toc98560364"/>
      <w:bookmarkStart w:id="386" w:name="_Toc8049"/>
      <w:bookmarkStart w:id="387" w:name="_Toc141703899"/>
      <w:bookmarkStart w:id="388" w:name="_Toc22978"/>
      <w:bookmarkStart w:id="389" w:name="_Toc29891"/>
      <w:bookmarkStart w:id="390" w:name="_Toc10006"/>
      <w:bookmarkStart w:id="391" w:name="_Toc1111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p>
    <w:p w14:paraId="61114DE5" w14:textId="4657BA67" w:rsidR="00AC3A9B" w:rsidRPr="00890888" w:rsidRDefault="002C3C29">
      <w:pPr>
        <w:pStyle w:val="1"/>
        <w:jc w:val="center"/>
        <w:rPr>
          <w:color w:val="auto"/>
          <w:sz w:val="30"/>
          <w:szCs w:val="30"/>
        </w:rPr>
      </w:pPr>
      <w:bookmarkStart w:id="392" w:name="_Toc135921124"/>
      <w:r w:rsidRPr="00890888">
        <w:rPr>
          <w:rFonts w:hint="eastAsia"/>
          <w:color w:val="auto"/>
          <w:sz w:val="30"/>
          <w:szCs w:val="30"/>
        </w:rPr>
        <w:lastRenderedPageBreak/>
        <w:t>第十</w:t>
      </w:r>
      <w:r w:rsidR="005B5C87" w:rsidRPr="00890888">
        <w:rPr>
          <w:rFonts w:hint="eastAsia"/>
          <w:color w:val="auto"/>
          <w:sz w:val="30"/>
          <w:szCs w:val="30"/>
        </w:rPr>
        <w:t>九</w:t>
      </w:r>
      <w:r w:rsidRPr="00890888">
        <w:rPr>
          <w:rFonts w:hint="eastAsia"/>
          <w:color w:val="auto"/>
          <w:sz w:val="30"/>
          <w:szCs w:val="30"/>
        </w:rPr>
        <w:t>部分</w:t>
      </w:r>
      <w:r w:rsidRPr="00890888">
        <w:rPr>
          <w:color w:val="auto"/>
          <w:sz w:val="30"/>
          <w:szCs w:val="30"/>
        </w:rPr>
        <w:t xml:space="preserve">  </w:t>
      </w:r>
      <w:r w:rsidRPr="00890888">
        <w:rPr>
          <w:rFonts w:hint="eastAsia"/>
          <w:color w:val="auto"/>
          <w:sz w:val="30"/>
          <w:szCs w:val="30"/>
        </w:rPr>
        <w:t>基金合同的内容摘要</w:t>
      </w:r>
      <w:bookmarkEnd w:id="371"/>
      <w:bookmarkEnd w:id="372"/>
      <w:bookmarkEnd w:id="373"/>
      <w:bookmarkEnd w:id="392"/>
    </w:p>
    <w:p w14:paraId="6FE63483" w14:textId="77777777" w:rsidR="00AC3A9B" w:rsidRPr="00890888" w:rsidRDefault="002C3C29">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一、基金份额持有人、基金管理人和基金托管人的权利、义务</w:t>
      </w:r>
    </w:p>
    <w:p w14:paraId="6D797C20" w14:textId="77777777" w:rsidR="00AC3A9B" w:rsidRPr="00890888" w:rsidRDefault="002C3C29">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（一）</w:t>
      </w:r>
      <w:r w:rsidRPr="00890888">
        <w:rPr>
          <w:rFonts w:asciiTheme="minorEastAsia" w:hAnsiTheme="minorEastAsia" w:cs="Times New Roman" w:hint="eastAsia"/>
          <w:bCs/>
          <w:sz w:val="24"/>
          <w:szCs w:val="24"/>
        </w:rPr>
        <w:tab/>
        <w:t>基金管理人的权利与义务</w:t>
      </w:r>
    </w:p>
    <w:p w14:paraId="0526515D"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1、根据《基金法》、《运作办法》及其他有关规定，基金管理人的权利包括但不限于：</w:t>
      </w:r>
    </w:p>
    <w:p w14:paraId="2A0C21F2"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（1）依法募集资金；</w:t>
      </w:r>
    </w:p>
    <w:p w14:paraId="2E7F0D7E"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（2）自《基金合同》生效之日起，根据法律法规和《基金合同》独立运用并管理基金财产；</w:t>
      </w:r>
    </w:p>
    <w:p w14:paraId="5B3566AD"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（3）依照《基金合同》收取基金管理费以及法律法规规定或中国证监会批准的其他费用；</w:t>
      </w:r>
    </w:p>
    <w:p w14:paraId="2AB0D4C3"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（4）销售基金份额；</w:t>
      </w:r>
    </w:p>
    <w:p w14:paraId="5CDF157B"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（5）按照规定召集基金份额持有人大会；</w:t>
      </w:r>
    </w:p>
    <w:p w14:paraId="7547E4F3"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227333D"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（7）在基金托管人更换时，提名新的基金托管人；</w:t>
      </w:r>
    </w:p>
    <w:p w14:paraId="14E599D5"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 xml:space="preserve">（8）选择、更换基金销售机构，对基金销售机构的相关行为进行监督和处理； </w:t>
      </w:r>
    </w:p>
    <w:p w14:paraId="474B3EB8"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2CB1F77B"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（10）依据《基金合同》及有关法律规定决定基金收益的分配方案；</w:t>
      </w:r>
      <w:r w:rsidRPr="00890888">
        <w:rPr>
          <w:rFonts w:asciiTheme="minorEastAsia" w:hAnsiTheme="minorEastAsia" w:cs="Times New Roman" w:hint="eastAsia"/>
          <w:bCs/>
          <w:sz w:val="24"/>
          <w:szCs w:val="24"/>
        </w:rPr>
        <w:tab/>
      </w:r>
    </w:p>
    <w:p w14:paraId="426FECF8"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 xml:space="preserve">（11）在《基金合同》约定的范围内，拒绝或暂停受理申购、赎回或转换申请； </w:t>
      </w:r>
    </w:p>
    <w:p w14:paraId="5AE2C447"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sidRPr="00890888">
        <w:rPr>
          <w:rFonts w:asciiTheme="minorEastAsia" w:hAnsiTheme="minorEastAsia" w:cs="Times New Roman" w:hint="eastAsia"/>
          <w:bCs/>
          <w:sz w:val="24"/>
          <w:szCs w:val="24"/>
        </w:rPr>
        <w:tab/>
      </w:r>
    </w:p>
    <w:p w14:paraId="4890BDFF"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（13）在法律法规允许的前提下，为基金的利益依法为基金进行融资；</w:t>
      </w:r>
    </w:p>
    <w:p w14:paraId="73D5B02F"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（14）以基金管理人的名义，代表基金份额持有人的利益行使诉讼权利或者实施其他法律行为；</w:t>
      </w:r>
      <w:r w:rsidRPr="00890888">
        <w:rPr>
          <w:rFonts w:asciiTheme="minorEastAsia" w:hAnsiTheme="minorEastAsia" w:cs="Times New Roman" w:hint="eastAsia"/>
          <w:bCs/>
          <w:sz w:val="24"/>
          <w:szCs w:val="24"/>
        </w:rPr>
        <w:tab/>
      </w:r>
    </w:p>
    <w:p w14:paraId="67D4DF07"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lastRenderedPageBreak/>
        <w:t>（15）选择、更换律师事务所、会计师事务所、证券/期货经纪商或其他为基金提供服务的外部机构；</w:t>
      </w:r>
      <w:r w:rsidRPr="00890888">
        <w:rPr>
          <w:rFonts w:asciiTheme="minorEastAsia" w:hAnsiTheme="minorEastAsia" w:cs="Times New Roman" w:hint="eastAsia"/>
          <w:bCs/>
          <w:sz w:val="24"/>
          <w:szCs w:val="24"/>
        </w:rPr>
        <w:tab/>
      </w:r>
    </w:p>
    <w:p w14:paraId="6C7CF55E" w14:textId="2E96D258"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（16）在符合有关法律、法规的前提下，制订和调整有关基金认购、申购、赎回、转换、</w:t>
      </w:r>
      <w:proofErr w:type="gramStart"/>
      <w:r w:rsidRPr="00890888">
        <w:rPr>
          <w:rFonts w:asciiTheme="minorEastAsia" w:hAnsiTheme="minorEastAsia" w:cs="Times New Roman" w:hint="eastAsia"/>
          <w:bCs/>
          <w:sz w:val="24"/>
          <w:szCs w:val="24"/>
        </w:rPr>
        <w:t>非交易</w:t>
      </w:r>
      <w:proofErr w:type="gramEnd"/>
      <w:r w:rsidRPr="00890888">
        <w:rPr>
          <w:rFonts w:asciiTheme="minorEastAsia" w:hAnsiTheme="minorEastAsia" w:cs="Times New Roman" w:hint="eastAsia"/>
          <w:bCs/>
          <w:sz w:val="24"/>
          <w:szCs w:val="24"/>
        </w:rPr>
        <w:t>过户、转托管和收益分配等业务规则；</w:t>
      </w:r>
    </w:p>
    <w:p w14:paraId="10DE1196"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（17）法律法规及中国证监会规定的和《基金合同》约定的其他权利。</w:t>
      </w:r>
    </w:p>
    <w:p w14:paraId="3255537A"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2、根据《基金法》、《运作办法》及其他有关规定，基金管理人的义务包括但不限于：</w:t>
      </w:r>
    </w:p>
    <w:p w14:paraId="0E703AB4"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0288B488"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（2）办理基金备案手续；</w:t>
      </w:r>
    </w:p>
    <w:p w14:paraId="51826E2B"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（3）自《基金合同》生效之日起,以诚实信用、谨慎勤勉的原则管理和运用基金财产；</w:t>
      </w:r>
    </w:p>
    <w:p w14:paraId="13C93A46"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29CD40F5"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（5）建立健全内部风险控制、监察与稽核、财务管理及人事管理等制度，保证所管理的基金财产和基金管理人的财产相互</w:t>
      </w:r>
      <w:proofErr w:type="gramStart"/>
      <w:r w:rsidRPr="00890888">
        <w:rPr>
          <w:rFonts w:asciiTheme="minorEastAsia" w:hAnsiTheme="minorEastAsia" w:cs="Times New Roman" w:hint="eastAsia"/>
          <w:bCs/>
          <w:sz w:val="24"/>
          <w:szCs w:val="24"/>
        </w:rPr>
        <w:t>独立,</w:t>
      </w:r>
      <w:proofErr w:type="gramEnd"/>
      <w:r w:rsidRPr="00890888">
        <w:rPr>
          <w:rFonts w:asciiTheme="minorEastAsia" w:hAnsiTheme="minorEastAsia" w:cs="Times New Roman" w:hint="eastAsia"/>
          <w:bCs/>
          <w:sz w:val="24"/>
          <w:szCs w:val="24"/>
        </w:rPr>
        <w:t>对所管理的不同基金分别管理，分别记账，进行证券投资；</w:t>
      </w:r>
    </w:p>
    <w:p w14:paraId="4241D351"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2549BDF"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（7）依法接受基金托管人的监督；</w:t>
      </w:r>
    </w:p>
    <w:p w14:paraId="32ECA4DC"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7D66A9"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（9）进行基金会计核算并编制基金财务会计报告；</w:t>
      </w:r>
    </w:p>
    <w:p w14:paraId="54D839F5"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（10）编制季度报告、中期报告和年度报告；</w:t>
      </w:r>
    </w:p>
    <w:p w14:paraId="063460AC"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（11）严格按照《基金法》、《基金合同》及其他有关规定，履行信息披露及报告义务；</w:t>
      </w:r>
    </w:p>
    <w:p w14:paraId="226D52D8" w14:textId="17A06D9D"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w:t>
      </w:r>
      <w:r w:rsidRPr="00890888">
        <w:rPr>
          <w:rFonts w:asciiTheme="minorEastAsia" w:hAnsiTheme="minorEastAsia" w:cs="Times New Roman" w:hint="eastAsia"/>
          <w:bCs/>
          <w:sz w:val="24"/>
          <w:szCs w:val="24"/>
        </w:rPr>
        <w:lastRenderedPageBreak/>
        <w:t>密，不向他人泄露</w:t>
      </w:r>
      <w:r w:rsidR="00034D9A" w:rsidRPr="00890888">
        <w:rPr>
          <w:rFonts w:asciiTheme="minorEastAsia" w:hAnsiTheme="minorEastAsia" w:cs="Times New Roman" w:hint="eastAsia"/>
          <w:bCs/>
          <w:sz w:val="24"/>
          <w:szCs w:val="24"/>
        </w:rPr>
        <w:t>，但依法向监管机构、司法机关及审计、法律等外部专业顾问提供的除外</w:t>
      </w:r>
      <w:r w:rsidRPr="00890888">
        <w:rPr>
          <w:rFonts w:asciiTheme="minorEastAsia" w:hAnsiTheme="minorEastAsia" w:cs="Times New Roman" w:hint="eastAsia"/>
          <w:bCs/>
          <w:sz w:val="24"/>
          <w:szCs w:val="24"/>
        </w:rPr>
        <w:t>；</w:t>
      </w:r>
    </w:p>
    <w:p w14:paraId="570FF053"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（13）按《基金合同》的约定确定基金收益分配方案，及时向基金份额持有人分配基金收益；</w:t>
      </w:r>
    </w:p>
    <w:p w14:paraId="19838169"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（14）按规定受理申购与赎回申请，及时、足额支付赎回款项；</w:t>
      </w:r>
    </w:p>
    <w:p w14:paraId="65086A24"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0EDCCE7C"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（16）按规定保存基金财产管理业务活动的会计账册、报表、记录和其他相关资料15年以上；</w:t>
      </w:r>
    </w:p>
    <w:p w14:paraId="47EA11A3"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9B36298"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（18）组织并参加基金财产清算小组,参与基金财产的保管、清理、估价、变现和分配；</w:t>
      </w:r>
    </w:p>
    <w:p w14:paraId="71DA4CE3"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（19）面临解散、依法被撤销或者被依法宣告破产时，及时报告中国证监会并通知基金托管人；</w:t>
      </w:r>
    </w:p>
    <w:p w14:paraId="5EC4A16A"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8715093"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6E2CF4E9"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（22）当基金管理人将其义务委托第三方处理时，应当对第三方处理有关基金事务的行为承担责任；</w:t>
      </w:r>
    </w:p>
    <w:p w14:paraId="4DBC82DC"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（23）以基金管理人名义，代表基金份额持有人利益行使诉讼权利或实施其他法律行为；</w:t>
      </w:r>
      <w:r w:rsidRPr="00890888">
        <w:rPr>
          <w:rFonts w:asciiTheme="minorEastAsia" w:hAnsiTheme="minorEastAsia" w:cs="Times New Roman" w:hint="eastAsia"/>
          <w:bCs/>
          <w:sz w:val="24"/>
          <w:szCs w:val="24"/>
        </w:rPr>
        <w:tab/>
      </w:r>
    </w:p>
    <w:p w14:paraId="53F50145" w14:textId="6B103409"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（24）基金在募集期间未能达到基金的备案条件，《基金合同》不能生效，基金管理人承担全部募集费用，将已募集资金并加计银行同期</w:t>
      </w:r>
      <w:r w:rsidR="00034D9A" w:rsidRPr="00890888">
        <w:rPr>
          <w:rFonts w:asciiTheme="minorEastAsia" w:hAnsiTheme="minorEastAsia" w:cs="Times New Roman" w:hint="eastAsia"/>
          <w:bCs/>
          <w:sz w:val="24"/>
          <w:szCs w:val="24"/>
        </w:rPr>
        <w:t>活期</w:t>
      </w:r>
      <w:r w:rsidRPr="00890888">
        <w:rPr>
          <w:rFonts w:asciiTheme="minorEastAsia" w:hAnsiTheme="minorEastAsia" w:cs="Times New Roman" w:hint="eastAsia"/>
          <w:bCs/>
          <w:sz w:val="24"/>
          <w:szCs w:val="24"/>
        </w:rPr>
        <w:t>存款利息在基金募集期结束后30日内退还基金认购人；</w:t>
      </w:r>
    </w:p>
    <w:p w14:paraId="793E9B9D"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（25）执行生效的基金份额持有人大会的决议；</w:t>
      </w:r>
    </w:p>
    <w:p w14:paraId="71E4D749"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lastRenderedPageBreak/>
        <w:t>（26）建立并保存基金份额持有人名册；</w:t>
      </w:r>
    </w:p>
    <w:p w14:paraId="40EECCBD" w14:textId="7323F218"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（27）法律法规及中国证监会规定的和《基金合同》约定的其他义务。</w:t>
      </w:r>
    </w:p>
    <w:p w14:paraId="194F7CE8" w14:textId="77777777" w:rsidR="00AC3A9B" w:rsidRPr="00890888" w:rsidRDefault="002C3C29">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（二）</w:t>
      </w:r>
      <w:r w:rsidRPr="00890888">
        <w:rPr>
          <w:rFonts w:asciiTheme="minorEastAsia" w:hAnsiTheme="minorEastAsia" w:cs="Times New Roman" w:hint="eastAsia"/>
          <w:bCs/>
          <w:sz w:val="24"/>
          <w:szCs w:val="24"/>
        </w:rPr>
        <w:tab/>
        <w:t>基金托管人的权利与义务</w:t>
      </w:r>
    </w:p>
    <w:p w14:paraId="0910B311"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1、根据《基金法》、《运作办法》及其他有关规定，基金托管人的权利包括但不限于：</w:t>
      </w:r>
    </w:p>
    <w:p w14:paraId="60B2533D"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（1）自《基金合同》生效之日起，依法</w:t>
      </w:r>
      <w:proofErr w:type="gramStart"/>
      <w:r w:rsidRPr="00890888">
        <w:rPr>
          <w:rFonts w:asciiTheme="minorEastAsia" w:hAnsiTheme="minorEastAsia" w:cs="Times New Roman" w:hint="eastAsia"/>
          <w:bCs/>
          <w:sz w:val="24"/>
          <w:szCs w:val="24"/>
        </w:rPr>
        <w:t>律法规</w:t>
      </w:r>
      <w:proofErr w:type="gramEnd"/>
      <w:r w:rsidRPr="00890888">
        <w:rPr>
          <w:rFonts w:asciiTheme="minorEastAsia" w:hAnsiTheme="minorEastAsia" w:cs="Times New Roman" w:hint="eastAsia"/>
          <w:bCs/>
          <w:sz w:val="24"/>
          <w:szCs w:val="24"/>
        </w:rPr>
        <w:t>和《基金合同》的规定安全保管基金财产；</w:t>
      </w:r>
    </w:p>
    <w:p w14:paraId="3430309D"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（2）依《基金合同》约定获得基金托管费以及法律法规规定或监管部门批准的其他费用；</w:t>
      </w:r>
    </w:p>
    <w:p w14:paraId="37C5CEA1"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A94B6ED"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（4）根据相关市场规则，为基金开设证券账户及其他投资所需账户，为基金办理证券交易资金清算；</w:t>
      </w:r>
    </w:p>
    <w:p w14:paraId="763A8407"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（5）提议召开或召集基金份额持有人大会；</w:t>
      </w:r>
    </w:p>
    <w:p w14:paraId="3DE7E9E5"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（6）在基金管理人更换时，提名新的基金管理人；</w:t>
      </w:r>
    </w:p>
    <w:p w14:paraId="0504B8A8"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（7）法律法规及中国证监会规定的和《基金合同》约定的其他权利。</w:t>
      </w:r>
    </w:p>
    <w:p w14:paraId="212CBCEE"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2、根据《基金法》、《运作办法》及其他有关规定，基金托管人的义务包括但不限于：</w:t>
      </w:r>
    </w:p>
    <w:p w14:paraId="4C58BD45"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（1）以诚实信用、勤勉尽责的原则持有并安全保管基金财产；</w:t>
      </w:r>
    </w:p>
    <w:p w14:paraId="0361CC7F"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59EEE21A"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C64E19A"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052FA8D7"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lastRenderedPageBreak/>
        <w:t>（5）保管由基金管理人代表基金签订的与基金有关的重大合同及有关凭证；</w:t>
      </w:r>
    </w:p>
    <w:p w14:paraId="106CF60F" w14:textId="67A934B4"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（6）按规定开设基金财产的资金账户</w:t>
      </w:r>
      <w:r w:rsidR="00034D9A" w:rsidRPr="00890888">
        <w:rPr>
          <w:rFonts w:asciiTheme="minorEastAsia" w:hAnsiTheme="minorEastAsia" w:cs="Times New Roman" w:hint="eastAsia"/>
          <w:bCs/>
          <w:sz w:val="24"/>
          <w:szCs w:val="24"/>
        </w:rPr>
        <w:t>、</w:t>
      </w:r>
      <w:r w:rsidRPr="00890888">
        <w:rPr>
          <w:rFonts w:asciiTheme="minorEastAsia" w:hAnsiTheme="minorEastAsia" w:cs="Times New Roman" w:hint="eastAsia"/>
          <w:bCs/>
          <w:sz w:val="24"/>
          <w:szCs w:val="24"/>
        </w:rPr>
        <w:t>证券账户</w:t>
      </w:r>
      <w:r w:rsidR="00034D9A" w:rsidRPr="00890888">
        <w:rPr>
          <w:rFonts w:asciiTheme="minorEastAsia" w:hAnsiTheme="minorEastAsia" w:cs="Times New Roman" w:hint="eastAsia"/>
          <w:bCs/>
          <w:sz w:val="24"/>
          <w:szCs w:val="24"/>
        </w:rPr>
        <w:t>、期货账户</w:t>
      </w:r>
      <w:r w:rsidRPr="00890888">
        <w:rPr>
          <w:rFonts w:asciiTheme="minorEastAsia" w:hAnsiTheme="minorEastAsia" w:cs="Times New Roman" w:hint="eastAsia"/>
          <w:bCs/>
          <w:sz w:val="24"/>
          <w:szCs w:val="24"/>
        </w:rPr>
        <w:t>等投资所需账户，按照《基金合同》、《托管协议》的约定，根据基金管理人的投资指令，及时办理清算、交割事宜；</w:t>
      </w:r>
    </w:p>
    <w:p w14:paraId="3F284889"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7737442" w14:textId="77053864"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（8）复核、审查基金管理人计算的基金资产净值、</w:t>
      </w:r>
      <w:r w:rsidR="00034D9A" w:rsidRPr="00890888">
        <w:rPr>
          <w:rFonts w:asciiTheme="minorEastAsia" w:hAnsiTheme="minorEastAsia" w:cs="Times New Roman" w:hint="eastAsia"/>
          <w:bCs/>
          <w:sz w:val="24"/>
          <w:szCs w:val="24"/>
        </w:rPr>
        <w:t>各类</w:t>
      </w:r>
      <w:r w:rsidRPr="00890888">
        <w:rPr>
          <w:rFonts w:asciiTheme="minorEastAsia" w:hAnsiTheme="minorEastAsia" w:cs="Times New Roman" w:hint="eastAsia"/>
          <w:bCs/>
          <w:sz w:val="24"/>
          <w:szCs w:val="24"/>
        </w:rPr>
        <w:t>基金份额净值、基金份额申购、赎回价格；</w:t>
      </w:r>
    </w:p>
    <w:p w14:paraId="733FBC33"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（9）办理与基金托管业务活动有关的信息披露事项；</w:t>
      </w:r>
    </w:p>
    <w:p w14:paraId="6F23E184"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E8F81DC" w14:textId="0036806A"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（11）保存基金托管业务活动的记录、账册、报表和其他相关资料</w:t>
      </w:r>
      <w:r w:rsidR="00034D9A" w:rsidRPr="00890888">
        <w:rPr>
          <w:rFonts w:asciiTheme="minorEastAsia" w:hAnsiTheme="minorEastAsia" w:cs="Times New Roman" w:hint="eastAsia"/>
          <w:bCs/>
          <w:sz w:val="24"/>
          <w:szCs w:val="24"/>
        </w:rPr>
        <w:t>不低于法律法规规定的最低期限</w:t>
      </w:r>
      <w:r w:rsidRPr="00890888">
        <w:rPr>
          <w:rFonts w:asciiTheme="minorEastAsia" w:hAnsiTheme="minorEastAsia" w:cs="Times New Roman" w:hint="eastAsia"/>
          <w:bCs/>
          <w:sz w:val="24"/>
          <w:szCs w:val="24"/>
        </w:rPr>
        <w:t>；</w:t>
      </w:r>
    </w:p>
    <w:p w14:paraId="7275A6F7"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（12）从基金管理人或其委托的登记机构处接收并保存基金份额持有人名册；</w:t>
      </w:r>
    </w:p>
    <w:p w14:paraId="26934DF7"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（13）按规定制作相关账册并与基金管理人核对；</w:t>
      </w:r>
    </w:p>
    <w:p w14:paraId="7C22B67F"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（14）依据基金管理人的指令或有关规定向基金份额持有人支付基金收益和赎回款项；</w:t>
      </w:r>
    </w:p>
    <w:p w14:paraId="5AC02810"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18CDC675"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（16）按照法律法规和《基金合同》及《托管协议》的规定监督基金管理人的投资运作；</w:t>
      </w:r>
    </w:p>
    <w:p w14:paraId="29432569"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（17）参加基金财产清算小组，参与基金财产的保管、清理、估价、变现和分配；</w:t>
      </w:r>
    </w:p>
    <w:p w14:paraId="0FFEFBBF"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lastRenderedPageBreak/>
        <w:t>（18）面临解散、依法被撤销或者被依法宣告破产时，及时报告中国证监会和银行监管机构，并通知基金管理人；</w:t>
      </w:r>
    </w:p>
    <w:p w14:paraId="440C969E"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（19）因违反《基金合同》及《托管协议》导致基金财产损失时，应承担赔偿责任，其赔偿责任不因其退任而免除；</w:t>
      </w:r>
    </w:p>
    <w:p w14:paraId="31FB0923"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069A401C" w14:textId="77777777"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（21）执行生效的基金份额持有人大会的决议；</w:t>
      </w:r>
    </w:p>
    <w:p w14:paraId="450B762F" w14:textId="669A3515" w:rsidR="001C66FB" w:rsidRPr="00890888" w:rsidRDefault="001C66FB" w:rsidP="001C66FB">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（22）法律法规及中国证监会规定的和《基金合同》约定的其他义务。</w:t>
      </w:r>
    </w:p>
    <w:p w14:paraId="25E5B335" w14:textId="77777777" w:rsidR="00AC3A9B" w:rsidRPr="00890888" w:rsidRDefault="002C3C29">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（三）基金份额持有人的权利和义务</w:t>
      </w:r>
    </w:p>
    <w:p w14:paraId="58156DF2" w14:textId="52EF68EA" w:rsidR="00D3567F" w:rsidRPr="00890888" w:rsidRDefault="00D3567F" w:rsidP="00D3567F">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基金投资者持有本</w:t>
      </w:r>
      <w:proofErr w:type="gramStart"/>
      <w:r w:rsidRPr="00890888">
        <w:rPr>
          <w:rFonts w:asciiTheme="minorEastAsia" w:hAnsiTheme="minorEastAsia" w:cs="Times New Roman" w:hint="eastAsia"/>
          <w:bCs/>
          <w:sz w:val="24"/>
          <w:szCs w:val="24"/>
        </w:rPr>
        <w:t>基金基金</w:t>
      </w:r>
      <w:proofErr w:type="gramEnd"/>
      <w:r w:rsidRPr="00890888">
        <w:rPr>
          <w:rFonts w:asciiTheme="minorEastAsia" w:hAnsiTheme="minorEastAsia" w:cs="Times New Roman" w:hint="eastAsia"/>
          <w:bCs/>
          <w:sz w:val="24"/>
          <w:szCs w:val="24"/>
        </w:rPr>
        <w:t>份额的行为即视为对《基金合同》的承认和接受，基金投资者</w:t>
      </w:r>
      <w:proofErr w:type="gramStart"/>
      <w:r w:rsidRPr="00890888">
        <w:rPr>
          <w:rFonts w:asciiTheme="minorEastAsia" w:hAnsiTheme="minorEastAsia" w:cs="Times New Roman" w:hint="eastAsia"/>
          <w:bCs/>
          <w:sz w:val="24"/>
          <w:szCs w:val="24"/>
        </w:rPr>
        <w:t>自依据</w:t>
      </w:r>
      <w:proofErr w:type="gramEnd"/>
      <w:r w:rsidRPr="00890888">
        <w:rPr>
          <w:rFonts w:asciiTheme="minorEastAsia" w:hAnsiTheme="minorEastAsia" w:cs="Times New Roman" w:hint="eastAsia"/>
          <w:bCs/>
          <w:sz w:val="24"/>
          <w:szCs w:val="24"/>
        </w:rPr>
        <w:t>《基金合同》取得基金份额，即成为本基金</w:t>
      </w:r>
      <w:r w:rsidR="00F0424D" w:rsidRPr="00890888">
        <w:rPr>
          <w:rFonts w:asciiTheme="minorEastAsia" w:hAnsiTheme="minorEastAsia" w:cs="Times New Roman" w:hint="eastAsia"/>
          <w:bCs/>
          <w:sz w:val="24"/>
          <w:szCs w:val="24"/>
        </w:rPr>
        <w:t>的基金</w:t>
      </w:r>
      <w:r w:rsidRPr="00890888">
        <w:rPr>
          <w:rFonts w:asciiTheme="minorEastAsia" w:hAnsiTheme="minorEastAsia" w:cs="Times New Roman" w:hint="eastAsia"/>
          <w:bCs/>
          <w:sz w:val="24"/>
          <w:szCs w:val="24"/>
        </w:rPr>
        <w:t>份额持有人和《基金合同》的当事人，直至其不再持有本基金的基金份额。基金份额持有人作为《基金合同》当事人并不以在《基金合同》上书面签章或签字为必要条件。</w:t>
      </w:r>
    </w:p>
    <w:p w14:paraId="1C6D5214"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除法律法规另有规定或基金合同另有约定外，同一类别每份基金份额具有同等的合法权益。</w:t>
      </w:r>
    </w:p>
    <w:p w14:paraId="28F29A6A"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1、根据《基金法》、《运作办法》及其他有关规定，基金份额持有人的权利包括但不限于：</w:t>
      </w:r>
    </w:p>
    <w:p w14:paraId="7E1AA37B"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（1）分享基金财产收益；</w:t>
      </w:r>
    </w:p>
    <w:p w14:paraId="5EFE90C1"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（2）参与分配清算后的剩余基金财产；</w:t>
      </w:r>
    </w:p>
    <w:p w14:paraId="67042BAE"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（3）依照法律及基金合同的约定转让或者申请赎回其持有的基金份额；</w:t>
      </w:r>
    </w:p>
    <w:p w14:paraId="260C9DCF"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（4）按照规定要求召开基金份额持有人大会或者召集基金份额持有人大会；</w:t>
      </w:r>
    </w:p>
    <w:p w14:paraId="4D0EE1BE"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（5）出席或者委派代表出席基金份额持有人大会，对基金份额持有人大会审议事项行使表决权；</w:t>
      </w:r>
    </w:p>
    <w:p w14:paraId="4EF7242B"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（6）查阅或者复制公开披露的基金信息资料；</w:t>
      </w:r>
    </w:p>
    <w:p w14:paraId="7A335FE8"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（7）监督基金管理人的投资运作；</w:t>
      </w:r>
    </w:p>
    <w:p w14:paraId="1FF342C4"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lastRenderedPageBreak/>
        <w:t>（8）对基金管理人、基金托管人、基金服务机构损害其合法权益的行为依法提起诉讼或仲裁；</w:t>
      </w:r>
    </w:p>
    <w:p w14:paraId="525519DE"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（9）法律法规及中国证监会规定的和《基金合同》约定的其他权利。</w:t>
      </w:r>
    </w:p>
    <w:p w14:paraId="25CE2A20"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2、根据《基金法》、《运作办法》及其他有关规定，基金份额持有人的义务包括但不限于：</w:t>
      </w:r>
    </w:p>
    <w:p w14:paraId="7132C43F"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（1）认真阅读并遵守《基金合同》、招募说明书等信息披露文件；</w:t>
      </w:r>
    </w:p>
    <w:p w14:paraId="439F8EB0"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5B31BBB2"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（3）关注基金信息披露，及时行使权利和履行义务；</w:t>
      </w:r>
    </w:p>
    <w:p w14:paraId="1DFA79A0"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（4）交纳基金认购、申购款项及法律法规和《基金合同》所规定的费用；</w:t>
      </w:r>
    </w:p>
    <w:p w14:paraId="2D18C06C"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（5）在其持有的基金份额范围内，承担基金亏损或者《基金合同》终止的有限责任；</w:t>
      </w:r>
    </w:p>
    <w:p w14:paraId="299ACC26"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（6）不从事任何有损基金及其他《基金合同》当事人合法权益的活动；</w:t>
      </w:r>
    </w:p>
    <w:p w14:paraId="32968A46"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（7）执行生效的基金份额持有人大会的决议；</w:t>
      </w:r>
    </w:p>
    <w:p w14:paraId="5443694F"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（8）返还在基金交易过程中因任何原因获得的不当得利；</w:t>
      </w:r>
    </w:p>
    <w:p w14:paraId="392BD949"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（9）发起资金提供方持有发起资金认购的基金份额自基金合同生效之日起不少于3年；</w:t>
      </w:r>
    </w:p>
    <w:p w14:paraId="12D3F670" w14:textId="3C524F44" w:rsidR="00D3567F" w:rsidRPr="00890888" w:rsidRDefault="00F0424D" w:rsidP="00D3567F">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（10）法律法规及中国证监会规定的和《基金合同》约定的其他义务</w:t>
      </w:r>
      <w:r w:rsidR="00D3567F" w:rsidRPr="00890888">
        <w:rPr>
          <w:rFonts w:asciiTheme="minorEastAsia" w:hAnsiTheme="minorEastAsia" w:cs="Times New Roman" w:hint="eastAsia"/>
          <w:bCs/>
          <w:sz w:val="24"/>
          <w:szCs w:val="24"/>
        </w:rPr>
        <w:t>。</w:t>
      </w:r>
    </w:p>
    <w:p w14:paraId="3C81F2DC" w14:textId="77777777" w:rsidR="00AC3A9B" w:rsidRPr="00890888" w:rsidRDefault="002C3C29">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二、基金份额持有人大会召集、议事及表决的程序和规则</w:t>
      </w:r>
    </w:p>
    <w:p w14:paraId="1C9589CD" w14:textId="15B4638F" w:rsidR="00F0424D" w:rsidRPr="00890888" w:rsidRDefault="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440521DD" w14:textId="45E92305" w:rsidR="00AC3A9B" w:rsidRPr="00890888" w:rsidRDefault="002C3C29">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本</w:t>
      </w:r>
      <w:proofErr w:type="gramStart"/>
      <w:r w:rsidR="00034D9A" w:rsidRPr="00890888">
        <w:rPr>
          <w:rFonts w:asciiTheme="minorEastAsia" w:hAnsiTheme="minorEastAsia" w:cs="Times New Roman" w:hint="eastAsia"/>
          <w:bCs/>
          <w:sz w:val="24"/>
          <w:szCs w:val="24"/>
        </w:rPr>
        <w:t>基金</w:t>
      </w:r>
      <w:r w:rsidRPr="00890888">
        <w:rPr>
          <w:rFonts w:asciiTheme="minorEastAsia" w:hAnsiTheme="minorEastAsia" w:cs="Times New Roman" w:hint="eastAsia"/>
          <w:bCs/>
          <w:sz w:val="24"/>
          <w:szCs w:val="24"/>
        </w:rPr>
        <w:t>基金</w:t>
      </w:r>
      <w:proofErr w:type="gramEnd"/>
      <w:r w:rsidRPr="00890888">
        <w:rPr>
          <w:rFonts w:asciiTheme="minorEastAsia" w:hAnsiTheme="minorEastAsia" w:cs="Times New Roman" w:hint="eastAsia"/>
          <w:bCs/>
          <w:sz w:val="24"/>
          <w:szCs w:val="24"/>
        </w:rPr>
        <w:t>份额持有人大会不</w:t>
      </w:r>
      <w:r w:rsidR="00034D9A" w:rsidRPr="00890888">
        <w:rPr>
          <w:rFonts w:asciiTheme="minorEastAsia" w:hAnsiTheme="minorEastAsia" w:cs="Times New Roman" w:hint="eastAsia"/>
          <w:bCs/>
          <w:sz w:val="24"/>
          <w:szCs w:val="24"/>
        </w:rPr>
        <w:t>设立</w:t>
      </w:r>
      <w:r w:rsidRPr="00890888">
        <w:rPr>
          <w:rFonts w:asciiTheme="minorEastAsia" w:hAnsiTheme="minorEastAsia" w:cs="Times New Roman" w:hint="eastAsia"/>
          <w:bCs/>
          <w:sz w:val="24"/>
          <w:szCs w:val="24"/>
        </w:rPr>
        <w:t>日常机构。</w:t>
      </w:r>
    </w:p>
    <w:p w14:paraId="13F0E218" w14:textId="77777777" w:rsidR="00AC3A9B" w:rsidRPr="00890888" w:rsidRDefault="002C3C29">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（一）召开事由</w:t>
      </w:r>
    </w:p>
    <w:p w14:paraId="53204C8C"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1、当出现或需要决定下列事由之一的，应当召开基金份额持有人大会，法律法规或中国证监会另有规定或基金合同另有约定的除外：</w:t>
      </w:r>
    </w:p>
    <w:p w14:paraId="19256D67"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（1）终止基金合同；</w:t>
      </w:r>
    </w:p>
    <w:p w14:paraId="4BE2DA64"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（2）更换基金管理人；</w:t>
      </w:r>
    </w:p>
    <w:p w14:paraId="58E0FD3A"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（3）更换基金托管人；</w:t>
      </w:r>
    </w:p>
    <w:p w14:paraId="4A5F7E2D"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lastRenderedPageBreak/>
        <w:t>（4）转换基金运作方式；</w:t>
      </w:r>
    </w:p>
    <w:p w14:paraId="4C785199"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（5）调整基金管理人、基金托管人的报酬标准或提高销售服务费；</w:t>
      </w:r>
    </w:p>
    <w:p w14:paraId="3EDF3ED6"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（6）变更基金类别；</w:t>
      </w:r>
    </w:p>
    <w:p w14:paraId="157A72EF"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（7）本基金与其他基金的合并；</w:t>
      </w:r>
    </w:p>
    <w:p w14:paraId="1597F07A"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（8）变更基金投资目标、范围或策略；</w:t>
      </w:r>
    </w:p>
    <w:p w14:paraId="00F12DE6"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（9）变更基金份额持有人大会程序；</w:t>
      </w:r>
    </w:p>
    <w:p w14:paraId="3F7A7F29"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（10）基金管理人或基金托管人要求召开基金份额持有人大会；</w:t>
      </w:r>
    </w:p>
    <w:p w14:paraId="596D20FC"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4A9747BA"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（12）对基金合同当事人权利和义务产生重大影响的其他事项；</w:t>
      </w:r>
    </w:p>
    <w:p w14:paraId="28A77ECB"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（13）法律法规、《基金合同》或中国证监会规定的其他应当召开基金份额持有人大会的事项。</w:t>
      </w:r>
    </w:p>
    <w:p w14:paraId="3CB7EB84"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76D30283"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（1）法律法规要求增加的基金费用的收取；</w:t>
      </w:r>
    </w:p>
    <w:p w14:paraId="18145A72"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（2）调整本基金的申购费率、调低赎回费率或销售服务费率；</w:t>
      </w:r>
    </w:p>
    <w:p w14:paraId="5FDE8ED2"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w:t>
      </w:r>
      <w:proofErr w:type="gramStart"/>
      <w:r w:rsidRPr="00890888">
        <w:rPr>
          <w:rFonts w:asciiTheme="minorEastAsia" w:hAnsiTheme="minorEastAsia" w:cs="Times New Roman" w:hint="eastAsia"/>
          <w:bCs/>
          <w:sz w:val="24"/>
          <w:szCs w:val="24"/>
        </w:rPr>
        <w:t>因相应</w:t>
      </w:r>
      <w:proofErr w:type="gramEnd"/>
      <w:r w:rsidRPr="00890888">
        <w:rPr>
          <w:rFonts w:asciiTheme="minorEastAsia" w:hAnsiTheme="minorEastAsia" w:cs="Times New Roman" w:hint="eastAsia"/>
          <w:bCs/>
          <w:sz w:val="24"/>
          <w:szCs w:val="24"/>
        </w:rPr>
        <w:t>的法律法规发生变动而应当对《基金合同》进行修改；</w:t>
      </w:r>
    </w:p>
    <w:p w14:paraId="7819EC19"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158364CF"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（5）增加新的基金份额类别、调整现有基金份额类别的费率或者停止现有基金份额类别的销售等，或对基金份额分类办法及规则进行调整；</w:t>
      </w:r>
    </w:p>
    <w:p w14:paraId="6CBF1810"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（6）基金管理人、销售机构、登记机构调整有关基金认购、申购、赎回、转换、</w:t>
      </w:r>
      <w:proofErr w:type="gramStart"/>
      <w:r w:rsidRPr="00890888">
        <w:rPr>
          <w:rFonts w:asciiTheme="minorEastAsia" w:hAnsiTheme="minorEastAsia" w:cs="Times New Roman" w:hint="eastAsia"/>
          <w:bCs/>
          <w:sz w:val="24"/>
          <w:szCs w:val="24"/>
        </w:rPr>
        <w:t>非交易</w:t>
      </w:r>
      <w:proofErr w:type="gramEnd"/>
      <w:r w:rsidRPr="00890888">
        <w:rPr>
          <w:rFonts w:asciiTheme="minorEastAsia" w:hAnsiTheme="minorEastAsia" w:cs="Times New Roman" w:hint="eastAsia"/>
          <w:bCs/>
          <w:sz w:val="24"/>
          <w:szCs w:val="24"/>
        </w:rPr>
        <w:t>过户、转托管等业务的规则；</w:t>
      </w:r>
    </w:p>
    <w:p w14:paraId="7A0B06DC"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（7）推出新业务或服务；</w:t>
      </w:r>
    </w:p>
    <w:p w14:paraId="6777C0AF" w14:textId="2C8D2870" w:rsidR="00275C95" w:rsidRPr="00890888" w:rsidRDefault="00F0424D"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（8）按照法律法规和《基金合同》规定不需召开基金份额持有人大会的其他情形。</w:t>
      </w:r>
    </w:p>
    <w:p w14:paraId="61FE8214" w14:textId="77777777" w:rsidR="00AC3A9B" w:rsidRPr="00890888" w:rsidRDefault="002C3C29">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（二）会议召集人及召集方式</w:t>
      </w:r>
    </w:p>
    <w:p w14:paraId="4C869B05"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lastRenderedPageBreak/>
        <w:t>1、除法律法规规定或《基金合同》另有约定外，基金份额持有人大会由基金管理人召集；</w:t>
      </w:r>
    </w:p>
    <w:p w14:paraId="62F5E189"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2、基金管理人未按规定召集或不能召集时，由基金托管人召集；</w:t>
      </w:r>
    </w:p>
    <w:p w14:paraId="0DDA32FE"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6E2F52C"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BE4439E"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68BF0B5" w14:textId="0F02EBCE"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6、基金份额持有人会议的召集人负责选择确定开会时间、地点、方式和权益登记日。</w:t>
      </w:r>
    </w:p>
    <w:p w14:paraId="7D126D0D" w14:textId="77777777" w:rsidR="00AC3A9B" w:rsidRPr="00890888" w:rsidRDefault="002C3C29">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（三）召开基金份额持有人大会的通知时间、通知内容、通知方式</w:t>
      </w:r>
    </w:p>
    <w:p w14:paraId="0F0C3DCC"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1、召开基金份额持有人大会，召集人应于会议召开前30日，在规定报刊和规定网站上公告。基金份额持有人大会通知应至少载明以下内容：</w:t>
      </w:r>
    </w:p>
    <w:p w14:paraId="63AB764D"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（1）会议召开的时间、地点和会议形式；</w:t>
      </w:r>
    </w:p>
    <w:p w14:paraId="43E654D8"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lastRenderedPageBreak/>
        <w:t>（2）会议</w:t>
      </w:r>
      <w:proofErr w:type="gramStart"/>
      <w:r w:rsidRPr="00890888">
        <w:rPr>
          <w:rFonts w:asciiTheme="minorEastAsia" w:hAnsiTheme="minorEastAsia" w:cs="Times New Roman" w:hint="eastAsia"/>
          <w:bCs/>
          <w:sz w:val="24"/>
          <w:szCs w:val="24"/>
        </w:rPr>
        <w:t>拟审议</w:t>
      </w:r>
      <w:proofErr w:type="gramEnd"/>
      <w:r w:rsidRPr="00890888">
        <w:rPr>
          <w:rFonts w:asciiTheme="minorEastAsia" w:hAnsiTheme="minorEastAsia" w:cs="Times New Roman" w:hint="eastAsia"/>
          <w:bCs/>
          <w:sz w:val="24"/>
          <w:szCs w:val="24"/>
        </w:rPr>
        <w:t>的事项、议事程序和表决方式；</w:t>
      </w:r>
    </w:p>
    <w:p w14:paraId="7651B962"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（3）有权出席基金份额持有人大会的基金份额持有人的权益登记日；</w:t>
      </w:r>
    </w:p>
    <w:p w14:paraId="3841D96A"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（4）授权委托证明的内容要求（包括但不限于代理人身份，代理权限和代理有效期限等）、送达时间和地点；</w:t>
      </w:r>
    </w:p>
    <w:p w14:paraId="513E983D"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（5）会务常设联系人姓名及联系电话；</w:t>
      </w:r>
    </w:p>
    <w:p w14:paraId="6963491B"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（6）出席会议者必须准备的文件和必须履行的手续；</w:t>
      </w:r>
    </w:p>
    <w:p w14:paraId="20F86EB2"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（7）召集人需要通知的其他事项。</w:t>
      </w:r>
    </w:p>
    <w:p w14:paraId="75BB6CFD" w14:textId="77777777" w:rsidR="00F0424D" w:rsidRPr="00890888" w:rsidRDefault="00F0424D" w:rsidP="00F0424D">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3DD806F8" w14:textId="39C39DF8" w:rsidR="00275C95" w:rsidRPr="00890888" w:rsidRDefault="00F0424D"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890888">
        <w:rPr>
          <w:rFonts w:asciiTheme="minorEastAsia" w:hAnsiTheme="minorEastAsia" w:cs="Times New Roman" w:hint="eastAsia"/>
          <w:bCs/>
          <w:sz w:val="24"/>
          <w:szCs w:val="24"/>
        </w:rPr>
        <w:t>拒不派</w:t>
      </w:r>
      <w:proofErr w:type="gramEnd"/>
      <w:r w:rsidRPr="00890888">
        <w:rPr>
          <w:rFonts w:asciiTheme="minorEastAsia" w:hAnsiTheme="minorEastAsia" w:cs="Times New Roman" w:hint="eastAsia"/>
          <w:bCs/>
          <w:sz w:val="24"/>
          <w:szCs w:val="24"/>
        </w:rPr>
        <w:t>代表对书面表决意见的计票进行监督的，不影响表决意见的计票效力</w:t>
      </w:r>
      <w:r w:rsidR="00275C95" w:rsidRPr="00890888">
        <w:rPr>
          <w:rFonts w:asciiTheme="minorEastAsia" w:hAnsiTheme="minorEastAsia" w:cs="Times New Roman" w:hint="eastAsia"/>
          <w:bCs/>
          <w:sz w:val="24"/>
          <w:szCs w:val="24"/>
        </w:rPr>
        <w:t>。</w:t>
      </w:r>
    </w:p>
    <w:p w14:paraId="1523B30F" w14:textId="77777777" w:rsidR="00AC3A9B" w:rsidRPr="00890888" w:rsidRDefault="002C3C29">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（四）基金份额持有人出席会议的方式</w:t>
      </w:r>
    </w:p>
    <w:p w14:paraId="1E045808" w14:textId="77777777" w:rsidR="00375454" w:rsidRPr="00890888" w:rsidRDefault="00375454" w:rsidP="00375454">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7B1F41D" w14:textId="77777777" w:rsidR="00375454" w:rsidRPr="00890888" w:rsidRDefault="00375454" w:rsidP="00375454">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0EEC1C4" w14:textId="77777777" w:rsidR="00375454" w:rsidRPr="00890888" w:rsidRDefault="00375454" w:rsidP="00375454">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28C761D" w14:textId="77777777" w:rsidR="00375454" w:rsidRPr="00890888" w:rsidRDefault="00375454" w:rsidP="00375454">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lastRenderedPageBreak/>
        <w:t>（2）经核对，汇总到会者出示的在权益登记日持有基金份额的凭证显示，有效的基金份额不少于本基金在权益登记日基金总份额的二分之一（含二分之一）。</w:t>
      </w:r>
    </w:p>
    <w:p w14:paraId="319BFE65" w14:textId="77777777" w:rsidR="00375454" w:rsidRPr="00890888" w:rsidRDefault="00375454" w:rsidP="00375454">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487B2396" w14:textId="77777777" w:rsidR="00375454" w:rsidRPr="00890888" w:rsidRDefault="00375454" w:rsidP="00375454">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3711027E" w14:textId="77777777" w:rsidR="00375454" w:rsidRPr="00890888" w:rsidRDefault="00375454" w:rsidP="00375454">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在同时符合以下条件时，通讯开会的方式视为有效：</w:t>
      </w:r>
    </w:p>
    <w:p w14:paraId="22995CD0" w14:textId="77777777" w:rsidR="00375454" w:rsidRPr="00890888" w:rsidRDefault="00375454" w:rsidP="00375454">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（1）会议召集人按《基金合同》约定公布会议通知后，在2个工作日内连续公布相关提示性公告；</w:t>
      </w:r>
    </w:p>
    <w:p w14:paraId="708A6483" w14:textId="77777777" w:rsidR="00375454" w:rsidRPr="00890888" w:rsidRDefault="00375454" w:rsidP="00375454">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召集人按基金合同约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083EE456" w14:textId="77777777" w:rsidR="00375454" w:rsidRPr="00890888" w:rsidRDefault="00375454" w:rsidP="00375454">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（3）本人直接出具书面意见或授权他人代表出具书面意见的，基金份额持有人所持有的基金份额不小于在权益登记日基金总份额的二分之一（含二分之一）；</w:t>
      </w:r>
    </w:p>
    <w:p w14:paraId="6FCA7CB3" w14:textId="77777777" w:rsidR="00375454" w:rsidRPr="00890888" w:rsidRDefault="00375454" w:rsidP="00375454">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若本人直接出具书面意见或授权他人代表出具书面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书面意见或授权他人代表出具书面意见；</w:t>
      </w:r>
    </w:p>
    <w:p w14:paraId="461EC77A" w14:textId="77777777" w:rsidR="00375454" w:rsidRPr="00890888" w:rsidRDefault="00375454" w:rsidP="00375454">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lastRenderedPageBreak/>
        <w:t>（4）上述第（3）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p>
    <w:p w14:paraId="25D77541" w14:textId="77777777" w:rsidR="00375454" w:rsidRPr="00890888" w:rsidRDefault="00375454" w:rsidP="00375454">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5879E72F" w14:textId="4D7A7D56" w:rsidR="00275C95" w:rsidRPr="00890888" w:rsidRDefault="00375454"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r w:rsidR="00275C95" w:rsidRPr="00890888">
        <w:rPr>
          <w:rFonts w:asciiTheme="minorEastAsia" w:hAnsiTheme="minorEastAsia" w:cs="Times New Roman" w:hint="eastAsia"/>
          <w:bCs/>
          <w:sz w:val="24"/>
          <w:szCs w:val="24"/>
        </w:rPr>
        <w:t>。</w:t>
      </w:r>
    </w:p>
    <w:p w14:paraId="5B9BE500" w14:textId="77777777" w:rsidR="00AC3A9B" w:rsidRPr="00890888" w:rsidRDefault="002C3C29">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（五）议事内容与程序</w:t>
      </w:r>
    </w:p>
    <w:p w14:paraId="4A435F81"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1、议事内容及提案权</w:t>
      </w:r>
    </w:p>
    <w:p w14:paraId="15B3C32A"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52D9EE"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017F57BB"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基金份额持有人大会不得对未事先公告的议事内容进行表决。</w:t>
      </w:r>
    </w:p>
    <w:p w14:paraId="0D55535D"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2、议事程序</w:t>
      </w:r>
    </w:p>
    <w:p w14:paraId="1D6BD3A1"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（1）现场开会</w:t>
      </w:r>
    </w:p>
    <w:p w14:paraId="4CA29959"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w:t>
      </w:r>
      <w:r w:rsidRPr="00890888">
        <w:rPr>
          <w:rFonts w:asciiTheme="minorEastAsia" w:hAnsiTheme="minorEastAsia" w:cs="Times New Roman" w:hint="eastAsia"/>
          <w:bCs/>
          <w:sz w:val="24"/>
          <w:szCs w:val="24"/>
        </w:rPr>
        <w:lastRenderedPageBreak/>
        <w:t>人作为该次基金份额持有人大会的主持人。基金管理人和基金托管人拒不出席或主持基金份额持有人大会，不影响基金份额持有人大会</w:t>
      </w:r>
      <w:proofErr w:type="gramStart"/>
      <w:r w:rsidRPr="00890888">
        <w:rPr>
          <w:rFonts w:asciiTheme="minorEastAsia" w:hAnsiTheme="minorEastAsia" w:cs="Times New Roman" w:hint="eastAsia"/>
          <w:bCs/>
          <w:sz w:val="24"/>
          <w:szCs w:val="24"/>
        </w:rPr>
        <w:t>作出</w:t>
      </w:r>
      <w:proofErr w:type="gramEnd"/>
      <w:r w:rsidRPr="00890888">
        <w:rPr>
          <w:rFonts w:asciiTheme="minorEastAsia" w:hAnsiTheme="minorEastAsia" w:cs="Times New Roman" w:hint="eastAsia"/>
          <w:bCs/>
          <w:sz w:val="24"/>
          <w:szCs w:val="24"/>
        </w:rPr>
        <w:t>的决议的效力。</w:t>
      </w:r>
    </w:p>
    <w:p w14:paraId="14E1C2F7"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会议召集人应当制作出席会议人员的签名册。签名</w:t>
      </w:r>
      <w:proofErr w:type="gramStart"/>
      <w:r w:rsidRPr="00890888">
        <w:rPr>
          <w:rFonts w:asciiTheme="minorEastAsia" w:hAnsiTheme="minorEastAsia" w:cs="Times New Roman" w:hint="eastAsia"/>
          <w:bCs/>
          <w:sz w:val="24"/>
          <w:szCs w:val="24"/>
        </w:rPr>
        <w:t>册</w:t>
      </w:r>
      <w:proofErr w:type="gramEnd"/>
      <w:r w:rsidRPr="00890888">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34012E6F"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（2）通讯开会</w:t>
      </w:r>
    </w:p>
    <w:p w14:paraId="78EEA962" w14:textId="2C5F34B6"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48EEB454" w14:textId="77777777" w:rsidR="00AC3A9B" w:rsidRPr="00890888" w:rsidRDefault="002C3C29">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（六）表决</w:t>
      </w:r>
    </w:p>
    <w:p w14:paraId="5F748AA9"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基金份额持有人所持每份基金份额有一票表决权。</w:t>
      </w:r>
    </w:p>
    <w:p w14:paraId="14F8621E"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基金份额持有人大会决议分为一般决议和特别决议：</w:t>
      </w:r>
    </w:p>
    <w:p w14:paraId="17D8E1E2"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65E4B6D"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转换基金运作方式、更换基金管理人或者基金托管人、终止《基金合同》、本基金与其他基金合并以特别决议通过方为有效。</w:t>
      </w:r>
    </w:p>
    <w:p w14:paraId="1A809ADF"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基金份额持有人大会采取记名方式进行投票表决。</w:t>
      </w:r>
    </w:p>
    <w:p w14:paraId="52C223AB"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B760288" w14:textId="7CDF3BF9"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Pr="00890888" w:rsidRDefault="002C3C29">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（七）计票</w:t>
      </w:r>
    </w:p>
    <w:p w14:paraId="7F27440E"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1、现场开会</w:t>
      </w:r>
    </w:p>
    <w:p w14:paraId="206ADBCA"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lastRenderedPageBreak/>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890888">
        <w:rPr>
          <w:rFonts w:asciiTheme="minorEastAsia" w:hAnsiTheme="minorEastAsia" w:cs="Times New Roman" w:hint="eastAsia"/>
          <w:bCs/>
          <w:sz w:val="24"/>
          <w:szCs w:val="24"/>
        </w:rPr>
        <w:t>或大会</w:t>
      </w:r>
      <w:proofErr w:type="gramEnd"/>
      <w:r w:rsidRPr="00890888">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E7E98A5"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（2）监票人应当在基金份额持有人表决后立即进行清点并由大会主持人当场公布计票结果。</w:t>
      </w:r>
    </w:p>
    <w:p w14:paraId="19B2B7A1"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sidRPr="00890888">
        <w:rPr>
          <w:rFonts w:asciiTheme="minorEastAsia" w:hAnsiTheme="minorEastAsia" w:cs="Times New Roman" w:hint="eastAsia"/>
          <w:bCs/>
          <w:sz w:val="24"/>
          <w:szCs w:val="24"/>
        </w:rPr>
        <w:t>数要求</w:t>
      </w:r>
      <w:proofErr w:type="gramEnd"/>
      <w:r w:rsidRPr="00890888">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783B4C1D"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（4）计票过程应由公证机关予以公证,基金管理人或基金托管人拒不出席大会的，不影响计票的效力。</w:t>
      </w:r>
    </w:p>
    <w:p w14:paraId="15E3F052"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2、通讯开会</w:t>
      </w:r>
    </w:p>
    <w:p w14:paraId="3147D6B8"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890888">
        <w:rPr>
          <w:rFonts w:asciiTheme="minorEastAsia" w:hAnsiTheme="minorEastAsia" w:cs="Times New Roman" w:hint="eastAsia"/>
          <w:bCs/>
          <w:sz w:val="24"/>
          <w:szCs w:val="24"/>
        </w:rPr>
        <w:t>人拒派</w:t>
      </w:r>
      <w:proofErr w:type="gramEnd"/>
      <w:r w:rsidRPr="00890888">
        <w:rPr>
          <w:rFonts w:asciiTheme="minorEastAsia" w:hAnsiTheme="minorEastAsia" w:cs="Times New Roman" w:hint="eastAsia"/>
          <w:bCs/>
          <w:sz w:val="24"/>
          <w:szCs w:val="24"/>
        </w:rPr>
        <w:t>代表对书面表决意见的计票进行监督的，不影响计票和表决结果。</w:t>
      </w:r>
    </w:p>
    <w:p w14:paraId="43CC09DE" w14:textId="2C052F54" w:rsidR="00AC3A9B" w:rsidRPr="00890888" w:rsidRDefault="002C3C29"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（八）生效与公告</w:t>
      </w:r>
    </w:p>
    <w:p w14:paraId="713907C8"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基金份额持有人大会的决议，召集人应当自通过之日起5日内报中国证监会备案。</w:t>
      </w:r>
    </w:p>
    <w:p w14:paraId="33EC69C9"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基金份额持有人大会的决议自表决通过之日起生效。</w:t>
      </w:r>
    </w:p>
    <w:p w14:paraId="0FA30DAD" w14:textId="0F1972A6"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基金份额持有人大会决议自生效之日起依照《信息披露办法》的有关规定在</w:t>
      </w:r>
      <w:r w:rsidR="002262B3" w:rsidRPr="00890888">
        <w:rPr>
          <w:rFonts w:asciiTheme="minorEastAsia" w:hAnsiTheme="minorEastAsia" w:cs="Times New Roman" w:hint="eastAsia"/>
          <w:sz w:val="24"/>
          <w:szCs w:val="24"/>
        </w:rPr>
        <w:t>规定</w:t>
      </w:r>
      <w:r w:rsidRPr="00890888">
        <w:rPr>
          <w:rFonts w:asciiTheme="minorEastAsia" w:hAnsiTheme="minorEastAsia" w:cs="Times New Roman" w:hint="eastAsia"/>
          <w:bCs/>
          <w:sz w:val="24"/>
          <w:szCs w:val="24"/>
        </w:rPr>
        <w:t>媒介上公告。如果采用通讯方式进行表决，在公告基金份额持有人大会决议时，必须将公证书全文、公证机构、公证员姓名等一同公告。</w:t>
      </w:r>
    </w:p>
    <w:p w14:paraId="11AD123A" w14:textId="77777777" w:rsidR="00275C95" w:rsidRPr="00890888" w:rsidRDefault="00275C95" w:rsidP="00275C95">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lastRenderedPageBreak/>
        <w:t>基金管理人、基金托管人和基金份额持有人应当执行生效的基金份额持有人大会的决议。生效的基金份额持有人大会决议对全体基金份额持有人、基金管理人、基金托管人均有约束力。</w:t>
      </w:r>
    </w:p>
    <w:p w14:paraId="4131880E" w14:textId="413787FD" w:rsidR="00034D9A" w:rsidRPr="00890888" w:rsidRDefault="00275C95" w:rsidP="00034D9A">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（九）</w:t>
      </w:r>
      <w:r w:rsidR="00034D9A" w:rsidRPr="00890888">
        <w:rPr>
          <w:rFonts w:asciiTheme="minorEastAsia" w:hAnsiTheme="minorEastAsia" w:cs="Times New Roman" w:hint="eastAsia"/>
          <w:bCs/>
          <w:sz w:val="24"/>
          <w:szCs w:val="24"/>
        </w:rPr>
        <w:t>实施</w:t>
      </w:r>
      <w:proofErr w:type="gramStart"/>
      <w:r w:rsidR="00034D9A" w:rsidRPr="00890888">
        <w:rPr>
          <w:rFonts w:asciiTheme="minorEastAsia" w:hAnsiTheme="minorEastAsia" w:cs="Times New Roman" w:hint="eastAsia"/>
          <w:bCs/>
          <w:sz w:val="24"/>
          <w:szCs w:val="24"/>
        </w:rPr>
        <w:t>侧袋机制</w:t>
      </w:r>
      <w:proofErr w:type="gramEnd"/>
      <w:r w:rsidR="00034D9A" w:rsidRPr="00890888">
        <w:rPr>
          <w:rFonts w:asciiTheme="minorEastAsia" w:hAnsiTheme="minorEastAsia" w:cs="Times New Roman" w:hint="eastAsia"/>
          <w:bCs/>
          <w:sz w:val="24"/>
          <w:szCs w:val="24"/>
        </w:rPr>
        <w:t>期间基金份额持有人大会的特殊约定</w:t>
      </w:r>
    </w:p>
    <w:p w14:paraId="243D6664" w14:textId="77777777" w:rsidR="00034D9A" w:rsidRPr="00890888"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若本基金</w:t>
      </w:r>
      <w:proofErr w:type="gramStart"/>
      <w:r w:rsidRPr="00890888">
        <w:rPr>
          <w:rFonts w:asciiTheme="minorEastAsia" w:hAnsiTheme="minorEastAsia" w:cs="Times New Roman" w:hint="eastAsia"/>
          <w:bCs/>
          <w:sz w:val="24"/>
          <w:szCs w:val="24"/>
        </w:rPr>
        <w:t>实施侧袋机制</w:t>
      </w:r>
      <w:proofErr w:type="gramEnd"/>
      <w:r w:rsidRPr="00890888">
        <w:rPr>
          <w:rFonts w:asciiTheme="minorEastAsia" w:hAnsiTheme="minorEastAsia" w:cs="Times New Roman" w:hint="eastAsia"/>
          <w:bCs/>
          <w:sz w:val="24"/>
          <w:szCs w:val="24"/>
        </w:rPr>
        <w:t>，</w:t>
      </w:r>
      <w:proofErr w:type="gramStart"/>
      <w:r w:rsidRPr="00890888">
        <w:rPr>
          <w:rFonts w:asciiTheme="minorEastAsia" w:hAnsiTheme="minorEastAsia" w:cs="Times New Roman" w:hint="eastAsia"/>
          <w:bCs/>
          <w:sz w:val="24"/>
          <w:szCs w:val="24"/>
        </w:rPr>
        <w:t>则相关</w:t>
      </w:r>
      <w:proofErr w:type="gramEnd"/>
      <w:r w:rsidRPr="00890888">
        <w:rPr>
          <w:rFonts w:asciiTheme="minorEastAsia" w:hAnsiTheme="minorEastAsia" w:cs="Times New Roman" w:hint="eastAsia"/>
          <w:bCs/>
          <w:sz w:val="24"/>
          <w:szCs w:val="24"/>
        </w:rPr>
        <w:t>基金份额或表决权的比例</w:t>
      </w:r>
      <w:proofErr w:type="gramStart"/>
      <w:r w:rsidRPr="00890888">
        <w:rPr>
          <w:rFonts w:asciiTheme="minorEastAsia" w:hAnsiTheme="minorEastAsia" w:cs="Times New Roman" w:hint="eastAsia"/>
          <w:bCs/>
          <w:sz w:val="24"/>
          <w:szCs w:val="24"/>
        </w:rPr>
        <w:t>指主袋份额</w:t>
      </w:r>
      <w:proofErr w:type="gramEnd"/>
      <w:r w:rsidRPr="00890888">
        <w:rPr>
          <w:rFonts w:asciiTheme="minorEastAsia" w:hAnsiTheme="minorEastAsia" w:cs="Times New Roman" w:hint="eastAsia"/>
          <w:bCs/>
          <w:sz w:val="24"/>
          <w:szCs w:val="24"/>
        </w:rPr>
        <w:t>持有</w:t>
      </w:r>
      <w:proofErr w:type="gramStart"/>
      <w:r w:rsidRPr="00890888">
        <w:rPr>
          <w:rFonts w:asciiTheme="minorEastAsia" w:hAnsiTheme="minorEastAsia" w:cs="Times New Roman" w:hint="eastAsia"/>
          <w:bCs/>
          <w:sz w:val="24"/>
          <w:szCs w:val="24"/>
        </w:rPr>
        <w:t>人和侧袋份额</w:t>
      </w:r>
      <w:proofErr w:type="gramEnd"/>
      <w:r w:rsidRPr="00890888">
        <w:rPr>
          <w:rFonts w:asciiTheme="minorEastAsia" w:hAnsiTheme="minorEastAsia" w:cs="Times New Roman" w:hint="eastAsia"/>
          <w:bCs/>
          <w:sz w:val="24"/>
          <w:szCs w:val="24"/>
        </w:rPr>
        <w:t>持有人分别持有或代表的基金份额或表决权符合该等比例，但</w:t>
      </w:r>
      <w:proofErr w:type="gramStart"/>
      <w:r w:rsidRPr="00890888">
        <w:rPr>
          <w:rFonts w:asciiTheme="minorEastAsia" w:hAnsiTheme="minorEastAsia" w:cs="Times New Roman" w:hint="eastAsia"/>
          <w:bCs/>
          <w:sz w:val="24"/>
          <w:szCs w:val="24"/>
        </w:rPr>
        <w:t>若相关</w:t>
      </w:r>
      <w:proofErr w:type="gramEnd"/>
      <w:r w:rsidRPr="00890888">
        <w:rPr>
          <w:rFonts w:asciiTheme="minorEastAsia" w:hAnsiTheme="minorEastAsia" w:cs="Times New Roman" w:hint="eastAsia"/>
          <w:bCs/>
          <w:sz w:val="24"/>
          <w:szCs w:val="24"/>
        </w:rPr>
        <w:t>基金份额持有人大会召集和审议事项不</w:t>
      </w:r>
      <w:proofErr w:type="gramStart"/>
      <w:r w:rsidRPr="00890888">
        <w:rPr>
          <w:rFonts w:asciiTheme="minorEastAsia" w:hAnsiTheme="minorEastAsia" w:cs="Times New Roman" w:hint="eastAsia"/>
          <w:bCs/>
          <w:sz w:val="24"/>
          <w:szCs w:val="24"/>
        </w:rPr>
        <w:t>涉及侧袋账户</w:t>
      </w:r>
      <w:proofErr w:type="gramEnd"/>
      <w:r w:rsidRPr="00890888">
        <w:rPr>
          <w:rFonts w:asciiTheme="minorEastAsia" w:hAnsiTheme="minorEastAsia" w:cs="Times New Roman" w:hint="eastAsia"/>
          <w:bCs/>
          <w:sz w:val="24"/>
          <w:szCs w:val="24"/>
        </w:rPr>
        <w:t>的，则仅</w:t>
      </w:r>
      <w:proofErr w:type="gramStart"/>
      <w:r w:rsidRPr="00890888">
        <w:rPr>
          <w:rFonts w:asciiTheme="minorEastAsia" w:hAnsiTheme="minorEastAsia" w:cs="Times New Roman" w:hint="eastAsia"/>
          <w:bCs/>
          <w:sz w:val="24"/>
          <w:szCs w:val="24"/>
        </w:rPr>
        <w:t>指主袋份额</w:t>
      </w:r>
      <w:proofErr w:type="gramEnd"/>
      <w:r w:rsidRPr="00890888">
        <w:rPr>
          <w:rFonts w:asciiTheme="minorEastAsia" w:hAnsiTheme="minorEastAsia" w:cs="Times New Roman" w:hint="eastAsia"/>
          <w:bCs/>
          <w:sz w:val="24"/>
          <w:szCs w:val="24"/>
        </w:rPr>
        <w:t>持有人持有或代表的基金份额或表决权符合该等比例：</w:t>
      </w:r>
    </w:p>
    <w:p w14:paraId="628DD3FB" w14:textId="77777777" w:rsidR="00034D9A" w:rsidRPr="00890888"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1、基金份额持有人行使提议权、召集权、提名权所需单独或合计代表相关基金份额10%以上（含10%）；</w:t>
      </w:r>
    </w:p>
    <w:p w14:paraId="760A3339" w14:textId="77777777" w:rsidR="00034D9A" w:rsidRPr="00890888"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2、现场开会的到会者在权益登记日代表的基金份额不少于本基金在权益登记</w:t>
      </w:r>
      <w:proofErr w:type="gramStart"/>
      <w:r w:rsidRPr="00890888">
        <w:rPr>
          <w:rFonts w:asciiTheme="minorEastAsia" w:hAnsiTheme="minorEastAsia" w:cs="Times New Roman" w:hint="eastAsia"/>
          <w:bCs/>
          <w:sz w:val="24"/>
          <w:szCs w:val="24"/>
        </w:rPr>
        <w:t>日相关</w:t>
      </w:r>
      <w:proofErr w:type="gramEnd"/>
      <w:r w:rsidRPr="00890888">
        <w:rPr>
          <w:rFonts w:asciiTheme="minorEastAsia" w:hAnsiTheme="minorEastAsia" w:cs="Times New Roman" w:hint="eastAsia"/>
          <w:bCs/>
          <w:sz w:val="24"/>
          <w:szCs w:val="24"/>
        </w:rPr>
        <w:t>基金份额的二分之一（含二分之一）；</w:t>
      </w:r>
    </w:p>
    <w:p w14:paraId="005C1942" w14:textId="77777777" w:rsidR="00034D9A" w:rsidRPr="00890888"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3、通讯开会的直接出具书面意见或授权他人代表出具书面意见的基金份额持有人所持有的基金份额不小于在权益登记</w:t>
      </w:r>
      <w:proofErr w:type="gramStart"/>
      <w:r w:rsidRPr="00890888">
        <w:rPr>
          <w:rFonts w:asciiTheme="minorEastAsia" w:hAnsiTheme="minorEastAsia" w:cs="Times New Roman" w:hint="eastAsia"/>
          <w:bCs/>
          <w:sz w:val="24"/>
          <w:szCs w:val="24"/>
        </w:rPr>
        <w:t>日相关</w:t>
      </w:r>
      <w:proofErr w:type="gramEnd"/>
      <w:r w:rsidRPr="00890888">
        <w:rPr>
          <w:rFonts w:asciiTheme="minorEastAsia" w:hAnsiTheme="minorEastAsia" w:cs="Times New Roman" w:hint="eastAsia"/>
          <w:bCs/>
          <w:sz w:val="24"/>
          <w:szCs w:val="24"/>
        </w:rPr>
        <w:t>基金份额的二分之一（含二分之一）；</w:t>
      </w:r>
    </w:p>
    <w:p w14:paraId="68419CB7" w14:textId="77777777" w:rsidR="00034D9A" w:rsidRPr="00890888"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4、在参与基金份额持有人大会投票的基金份额持有人所持有的基金份额小于在权益登记</w:t>
      </w:r>
      <w:proofErr w:type="gramStart"/>
      <w:r w:rsidRPr="00890888">
        <w:rPr>
          <w:rFonts w:asciiTheme="minorEastAsia" w:hAnsiTheme="minorEastAsia" w:cs="Times New Roman" w:hint="eastAsia"/>
          <w:bCs/>
          <w:sz w:val="24"/>
          <w:szCs w:val="24"/>
        </w:rPr>
        <w:t>日相关</w:t>
      </w:r>
      <w:proofErr w:type="gramEnd"/>
      <w:r w:rsidRPr="00890888">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38260AF9" w14:textId="77777777" w:rsidR="00034D9A" w:rsidRPr="00890888"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267FC94D" w14:textId="77777777" w:rsidR="00034D9A" w:rsidRPr="00890888"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0F5A5675" w14:textId="77777777" w:rsidR="00034D9A" w:rsidRPr="00890888"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17B384EC" w14:textId="77777777" w:rsidR="00034D9A" w:rsidRPr="00890888"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同</w:t>
      </w:r>
      <w:proofErr w:type="gramStart"/>
      <w:r w:rsidRPr="00890888">
        <w:rPr>
          <w:rFonts w:asciiTheme="minorEastAsia" w:hAnsiTheme="minorEastAsia" w:cs="Times New Roman" w:hint="eastAsia"/>
          <w:bCs/>
          <w:sz w:val="24"/>
          <w:szCs w:val="24"/>
        </w:rPr>
        <w:t>一主侧袋账户</w:t>
      </w:r>
      <w:proofErr w:type="gramEnd"/>
      <w:r w:rsidRPr="00890888">
        <w:rPr>
          <w:rFonts w:asciiTheme="minorEastAsia" w:hAnsiTheme="minorEastAsia" w:cs="Times New Roman" w:hint="eastAsia"/>
          <w:bCs/>
          <w:sz w:val="24"/>
          <w:szCs w:val="24"/>
        </w:rPr>
        <w:t>内的每份基金份额具有平等的表决权。</w:t>
      </w:r>
    </w:p>
    <w:p w14:paraId="640FDEB7" w14:textId="254B9185" w:rsidR="00AC3A9B" w:rsidRPr="00890888" w:rsidRDefault="00034D9A" w:rsidP="00034D9A">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lastRenderedPageBreak/>
        <w:t>（十）</w:t>
      </w:r>
      <w:r w:rsidR="00275C95" w:rsidRPr="00890888">
        <w:rPr>
          <w:rFonts w:asciiTheme="minorEastAsia" w:hAnsiTheme="minorEastAsia" w:cs="Times New Roman" w:hint="eastAsia"/>
          <w:bCs/>
          <w:sz w:val="24"/>
          <w:szCs w:val="24"/>
        </w:rPr>
        <w:t>本部</w:t>
      </w:r>
      <w:proofErr w:type="gramStart"/>
      <w:r w:rsidR="00275C95" w:rsidRPr="00890888">
        <w:rPr>
          <w:rFonts w:asciiTheme="minorEastAsia" w:hAnsiTheme="minorEastAsia" w:cs="Times New Roman" w:hint="eastAsia"/>
          <w:bCs/>
          <w:sz w:val="24"/>
          <w:szCs w:val="24"/>
        </w:rPr>
        <w:t>分关于</w:t>
      </w:r>
      <w:proofErr w:type="gramEnd"/>
      <w:r w:rsidR="00275C95" w:rsidRPr="00890888">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4FE00186" w14:textId="77777777" w:rsidR="00AC3A9B" w:rsidRPr="00890888" w:rsidRDefault="002C3C29">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三、基金合同解除和终止的事由、程序以及基金财产清算方式</w:t>
      </w:r>
    </w:p>
    <w:p w14:paraId="5A876201" w14:textId="2D62F89A"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（一）《基金合同》的变更</w:t>
      </w:r>
    </w:p>
    <w:p w14:paraId="244E4DB6" w14:textId="77777777" w:rsidR="0060174C" w:rsidRPr="00890888" w:rsidRDefault="0060174C" w:rsidP="0060174C">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sidRPr="00890888">
        <w:rPr>
          <w:rFonts w:asciiTheme="minorEastAsia" w:hAnsiTheme="minorEastAsia" w:cs="Times New Roman" w:hint="eastAsia"/>
          <w:bCs/>
          <w:sz w:val="24"/>
          <w:szCs w:val="24"/>
        </w:rPr>
        <w:t>开基金</w:t>
      </w:r>
      <w:proofErr w:type="gramEnd"/>
      <w:r w:rsidRPr="00890888">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0464D831" w14:textId="46EE9DC9" w:rsidR="002040A3" w:rsidRPr="00890888" w:rsidRDefault="0060174C"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2、关于《基金合同》变更的基金份额持有人大会决议自生效后方可执行，并</w:t>
      </w:r>
      <w:proofErr w:type="gramStart"/>
      <w:r w:rsidRPr="00890888">
        <w:rPr>
          <w:rFonts w:asciiTheme="minorEastAsia" w:hAnsiTheme="minorEastAsia" w:cs="Times New Roman" w:hint="eastAsia"/>
          <w:bCs/>
          <w:sz w:val="24"/>
          <w:szCs w:val="24"/>
        </w:rPr>
        <w:t>自决议</w:t>
      </w:r>
      <w:proofErr w:type="gramEnd"/>
      <w:r w:rsidRPr="00890888">
        <w:rPr>
          <w:rFonts w:asciiTheme="minorEastAsia" w:hAnsiTheme="minorEastAsia" w:cs="Times New Roman" w:hint="eastAsia"/>
          <w:bCs/>
          <w:sz w:val="24"/>
          <w:szCs w:val="24"/>
        </w:rPr>
        <w:t>生效后依照《信息披露办法》的有关规定在规定媒介公告。</w:t>
      </w:r>
    </w:p>
    <w:p w14:paraId="2BC692CA" w14:textId="0F449665"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（二）《基金合同》的终止事由</w:t>
      </w:r>
    </w:p>
    <w:p w14:paraId="7BFA11B1" w14:textId="77777777"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有下列情形之一的，经履行相关程序后，《基金合同》应当终止：</w:t>
      </w:r>
    </w:p>
    <w:p w14:paraId="4C8F6AAB" w14:textId="77777777" w:rsidR="0060174C" w:rsidRPr="00890888" w:rsidRDefault="0060174C" w:rsidP="0060174C">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1、基金份额持有人大会决定终止的；</w:t>
      </w:r>
    </w:p>
    <w:p w14:paraId="34FC0A3C" w14:textId="77777777" w:rsidR="0060174C" w:rsidRPr="00890888" w:rsidRDefault="0060174C" w:rsidP="0060174C">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2、基金管理人、基金托管人职责终止，在6个月内没有新基金管理人、新基金托管人承接的；</w:t>
      </w:r>
    </w:p>
    <w:p w14:paraId="4421755D" w14:textId="77777777" w:rsidR="0060174C" w:rsidRPr="00890888" w:rsidRDefault="0060174C" w:rsidP="0060174C">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3、基金合同生效之日起三年后的年度对应日，基金资产净值低于2亿元；</w:t>
      </w:r>
    </w:p>
    <w:p w14:paraId="52A05B42" w14:textId="77777777" w:rsidR="0060174C" w:rsidRPr="00890888" w:rsidRDefault="0060174C" w:rsidP="0060174C">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4、《基金合同》约定的其他情形；</w:t>
      </w:r>
    </w:p>
    <w:p w14:paraId="787DBB84" w14:textId="5689CE44" w:rsidR="002040A3" w:rsidRPr="00890888" w:rsidRDefault="0060174C"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5、相关法律法规和中国证监会规定的其他情况</w:t>
      </w:r>
      <w:r w:rsidR="002040A3" w:rsidRPr="00890888">
        <w:rPr>
          <w:rFonts w:asciiTheme="minorEastAsia" w:hAnsiTheme="minorEastAsia" w:cs="Times New Roman" w:hint="eastAsia"/>
          <w:bCs/>
          <w:sz w:val="24"/>
          <w:szCs w:val="24"/>
        </w:rPr>
        <w:t>。</w:t>
      </w:r>
    </w:p>
    <w:p w14:paraId="0A8FA9E6" w14:textId="010DAD33"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（三）基金财产的清算</w:t>
      </w:r>
    </w:p>
    <w:p w14:paraId="4475823E" w14:textId="134B434E"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1、基金财产清算小组：自出现《基金合同》终止事由之日起30个工作日内成立清算小组，基金管理人</w:t>
      </w:r>
      <w:r w:rsidR="00467889">
        <w:rPr>
          <w:rFonts w:hint="eastAsia"/>
          <w:bCs/>
          <w:sz w:val="24"/>
        </w:rPr>
        <w:t>或临时基金管理人</w:t>
      </w:r>
      <w:r w:rsidRPr="00890888">
        <w:rPr>
          <w:rFonts w:asciiTheme="minorEastAsia" w:hAnsiTheme="minorEastAsia" w:cs="Times New Roman" w:hint="eastAsia"/>
          <w:bCs/>
          <w:sz w:val="24"/>
          <w:szCs w:val="24"/>
        </w:rPr>
        <w:t>组织基金财产清算小组并在中国证监会的监督下进行基金清算。</w:t>
      </w:r>
    </w:p>
    <w:p w14:paraId="6B126C5F" w14:textId="0723536C"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2、基金财产清算小组组成：基金财产清算小组成员由基金管理人</w:t>
      </w:r>
      <w:r w:rsidR="00467889">
        <w:rPr>
          <w:rFonts w:hint="eastAsia"/>
          <w:bCs/>
          <w:sz w:val="24"/>
        </w:rPr>
        <w:t>或临时基金管理人</w:t>
      </w:r>
      <w:r w:rsidRPr="00890888">
        <w:rPr>
          <w:rFonts w:asciiTheme="minorEastAsia" w:hAnsiTheme="minorEastAsia" w:cs="Times New Roman" w:hint="eastAsia"/>
          <w:bCs/>
          <w:sz w:val="24"/>
          <w:szCs w:val="24"/>
        </w:rPr>
        <w:t>、基金托管人、具有证券、期货相关业务资格的注册会计师、律师以及中国证监会指定的人员组成。基金财产清算小组可以聘用必要的工作人员。</w:t>
      </w:r>
    </w:p>
    <w:p w14:paraId="3CD46F46" w14:textId="77777777"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3CBDA686" w14:textId="77777777"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lastRenderedPageBreak/>
        <w:t>4、基金财产清算程序：</w:t>
      </w:r>
    </w:p>
    <w:p w14:paraId="52AA3134" w14:textId="7F1E0058"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（1）《基金合同》终止情形出现时，由基金财产清算小组统一接管基金</w:t>
      </w:r>
      <w:r w:rsidR="00034D9A" w:rsidRPr="00890888">
        <w:rPr>
          <w:rFonts w:asciiTheme="minorEastAsia" w:hAnsiTheme="minorEastAsia" w:cs="Times New Roman" w:hint="eastAsia"/>
          <w:bCs/>
          <w:sz w:val="24"/>
          <w:szCs w:val="24"/>
        </w:rPr>
        <w:t>财产</w:t>
      </w:r>
      <w:r w:rsidRPr="00890888">
        <w:rPr>
          <w:rFonts w:asciiTheme="minorEastAsia" w:hAnsiTheme="minorEastAsia" w:cs="Times New Roman" w:hint="eastAsia"/>
          <w:bCs/>
          <w:sz w:val="24"/>
          <w:szCs w:val="24"/>
        </w:rPr>
        <w:t>；</w:t>
      </w:r>
    </w:p>
    <w:p w14:paraId="662E7F84" w14:textId="77777777"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（2）对基金财产和债权债务进行清理和确认；</w:t>
      </w:r>
    </w:p>
    <w:p w14:paraId="20DECCD0" w14:textId="77777777"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（3）对基金财产进行估值和变现；</w:t>
      </w:r>
    </w:p>
    <w:p w14:paraId="1E640395" w14:textId="77777777"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（4）制作清算报告；</w:t>
      </w:r>
    </w:p>
    <w:p w14:paraId="7DEA318F" w14:textId="77777777"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（5）聘请会计师事务所对清算报告进行外部审计，聘请律师事务所对清算报告出具法律意见书；</w:t>
      </w:r>
    </w:p>
    <w:p w14:paraId="1C7C3143" w14:textId="77777777"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（6）将清算报告报中国证监会备案并公告；</w:t>
      </w:r>
    </w:p>
    <w:p w14:paraId="637AA9FC" w14:textId="77777777"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（7）对基金剩余财产进行分配。</w:t>
      </w:r>
    </w:p>
    <w:p w14:paraId="73D80FCC" w14:textId="77777777"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42E2EA7D" w14:textId="1F09D3D7"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（四）清算费用</w:t>
      </w:r>
    </w:p>
    <w:p w14:paraId="164A8E1C" w14:textId="0740D0A9"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清算费用是指基金财产清算小组在进行基金</w:t>
      </w:r>
      <w:r w:rsidR="0060174C" w:rsidRPr="00890888">
        <w:rPr>
          <w:rFonts w:asciiTheme="minorEastAsia" w:hAnsiTheme="minorEastAsia" w:cs="Times New Roman" w:hint="eastAsia"/>
          <w:bCs/>
          <w:sz w:val="24"/>
          <w:szCs w:val="24"/>
        </w:rPr>
        <w:t>财产</w:t>
      </w:r>
      <w:r w:rsidRPr="00890888">
        <w:rPr>
          <w:rFonts w:asciiTheme="minorEastAsia" w:hAnsiTheme="minorEastAsia" w:cs="Times New Roman" w:hint="eastAsia"/>
          <w:bCs/>
          <w:sz w:val="24"/>
          <w:szCs w:val="24"/>
        </w:rPr>
        <w:t>清算过程中发生的所有合理费用，清算费用由基金财产清算小组优先从基金</w:t>
      </w:r>
      <w:r w:rsidR="00034D9A" w:rsidRPr="00890888">
        <w:rPr>
          <w:rFonts w:asciiTheme="minorEastAsia" w:hAnsiTheme="minorEastAsia" w:cs="Times New Roman" w:hint="eastAsia"/>
          <w:bCs/>
          <w:sz w:val="24"/>
          <w:szCs w:val="24"/>
        </w:rPr>
        <w:t>剩余</w:t>
      </w:r>
      <w:r w:rsidRPr="00890888">
        <w:rPr>
          <w:rFonts w:asciiTheme="minorEastAsia" w:hAnsiTheme="minorEastAsia" w:cs="Times New Roman" w:hint="eastAsia"/>
          <w:bCs/>
          <w:sz w:val="24"/>
          <w:szCs w:val="24"/>
        </w:rPr>
        <w:t>财产中支付。</w:t>
      </w:r>
    </w:p>
    <w:p w14:paraId="453A93B3" w14:textId="6638FB09"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（五）基金财产清算剩余资产的分配</w:t>
      </w:r>
    </w:p>
    <w:p w14:paraId="73411776" w14:textId="77777777"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32DF71D" w14:textId="5A8B9119"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（六）基金财产清算的公告</w:t>
      </w:r>
    </w:p>
    <w:p w14:paraId="356DE715" w14:textId="7297340C"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清算过程中的有关重大事项须及时公告；基金财产清算报告</w:t>
      </w:r>
      <w:proofErr w:type="gramStart"/>
      <w:r w:rsidRPr="00890888">
        <w:rPr>
          <w:rFonts w:asciiTheme="minorEastAsia" w:hAnsiTheme="minorEastAsia" w:cs="Times New Roman" w:hint="eastAsia"/>
          <w:bCs/>
          <w:sz w:val="24"/>
          <w:szCs w:val="24"/>
        </w:rPr>
        <w:t>经</w:t>
      </w:r>
      <w:r w:rsidR="00034D9A" w:rsidRPr="00890888">
        <w:rPr>
          <w:rFonts w:asciiTheme="minorEastAsia" w:hAnsiTheme="minorEastAsia" w:cs="Times New Roman" w:hint="eastAsia"/>
          <w:bCs/>
          <w:sz w:val="24"/>
          <w:szCs w:val="24"/>
        </w:rPr>
        <w:t>符合</w:t>
      </w:r>
      <w:proofErr w:type="gramEnd"/>
      <w:r w:rsidR="00034D9A" w:rsidRPr="00890888">
        <w:rPr>
          <w:rFonts w:asciiTheme="minorEastAsia" w:hAnsiTheme="minorEastAsia" w:cs="Times New Roman" w:hint="eastAsia"/>
          <w:bCs/>
          <w:sz w:val="24"/>
          <w:szCs w:val="24"/>
        </w:rPr>
        <w:t>《中华人民共和国证券法》规定</w:t>
      </w:r>
      <w:r w:rsidRPr="00890888">
        <w:rPr>
          <w:rFonts w:asciiTheme="minorEastAsia" w:hAnsiTheme="minorEastAsia" w:cs="Times New Roman" w:hint="eastAsia"/>
          <w:bCs/>
          <w:sz w:val="24"/>
          <w:szCs w:val="24"/>
        </w:rPr>
        <w:t>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w:t>
      </w:r>
      <w:r w:rsidR="002262B3" w:rsidRPr="00890888">
        <w:rPr>
          <w:rFonts w:asciiTheme="minorEastAsia" w:hAnsiTheme="minorEastAsia" w:cs="Times New Roman" w:hint="eastAsia"/>
          <w:sz w:val="24"/>
          <w:szCs w:val="24"/>
        </w:rPr>
        <w:t>规定</w:t>
      </w:r>
      <w:r w:rsidRPr="00890888">
        <w:rPr>
          <w:rFonts w:asciiTheme="minorEastAsia" w:hAnsiTheme="minorEastAsia" w:cs="Times New Roman" w:hint="eastAsia"/>
          <w:bCs/>
          <w:sz w:val="24"/>
          <w:szCs w:val="24"/>
        </w:rPr>
        <w:t>网站上，并将清算报告提示性公告登载在</w:t>
      </w:r>
      <w:r w:rsidR="002262B3" w:rsidRPr="00890888">
        <w:rPr>
          <w:rFonts w:asciiTheme="minorEastAsia" w:hAnsiTheme="minorEastAsia" w:cs="Times New Roman" w:hint="eastAsia"/>
          <w:sz w:val="24"/>
          <w:szCs w:val="24"/>
        </w:rPr>
        <w:t>规定</w:t>
      </w:r>
      <w:r w:rsidRPr="00890888">
        <w:rPr>
          <w:rFonts w:asciiTheme="minorEastAsia" w:hAnsiTheme="minorEastAsia" w:cs="Times New Roman" w:hint="eastAsia"/>
          <w:bCs/>
          <w:sz w:val="24"/>
          <w:szCs w:val="24"/>
        </w:rPr>
        <w:t>报刊上。</w:t>
      </w:r>
    </w:p>
    <w:p w14:paraId="5446D869" w14:textId="26105B4F"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（七）基金财产清算账册及文件的保存</w:t>
      </w:r>
    </w:p>
    <w:p w14:paraId="1C20697C" w14:textId="052BD56A" w:rsidR="002040A3" w:rsidRPr="00890888" w:rsidRDefault="002040A3"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基金财产清算账册及有关文件由基金托管人保存</w:t>
      </w:r>
      <w:r w:rsidR="00034D9A" w:rsidRPr="00890888">
        <w:rPr>
          <w:rFonts w:asciiTheme="minorEastAsia" w:hAnsiTheme="minorEastAsia" w:cs="Times New Roman" w:hint="eastAsia"/>
          <w:bCs/>
          <w:sz w:val="24"/>
          <w:szCs w:val="24"/>
        </w:rPr>
        <w:t>不低于法律法规规定的最低期限</w:t>
      </w:r>
      <w:r w:rsidRPr="00890888">
        <w:rPr>
          <w:rFonts w:asciiTheme="minorEastAsia" w:hAnsiTheme="minorEastAsia" w:cs="Times New Roman" w:hint="eastAsia"/>
          <w:bCs/>
          <w:sz w:val="24"/>
          <w:szCs w:val="24"/>
        </w:rPr>
        <w:t>。</w:t>
      </w:r>
    </w:p>
    <w:p w14:paraId="032FFA8F" w14:textId="329178AD" w:rsidR="00B12A5F" w:rsidRPr="00890888" w:rsidRDefault="00B12A5F"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lastRenderedPageBreak/>
        <w:t>四、争议解决方式</w:t>
      </w:r>
    </w:p>
    <w:p w14:paraId="565333D4" w14:textId="77777777" w:rsidR="0060174C" w:rsidRPr="00890888" w:rsidRDefault="0060174C" w:rsidP="0060174C">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的，对各方当事人均有约束力，除非仲裁裁决另有规定，仲裁费用由败诉方承担。</w:t>
      </w:r>
    </w:p>
    <w:p w14:paraId="50F84014" w14:textId="77777777" w:rsidR="0060174C" w:rsidRPr="00890888" w:rsidRDefault="0060174C" w:rsidP="0060174C">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1CF5CF7" w14:textId="41D60E3D" w:rsidR="00B12A5F" w:rsidRPr="00890888" w:rsidRDefault="0060174C" w:rsidP="00B12A5F">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《基金合同》受中国法律（为本基金合同之目的，在此不包括香港、澳门特别行政区和台湾地区法律）管辖并从其解释</w:t>
      </w:r>
      <w:r w:rsidR="00B12A5F" w:rsidRPr="00890888">
        <w:rPr>
          <w:rFonts w:asciiTheme="minorEastAsia" w:hAnsiTheme="minorEastAsia" w:cs="Times New Roman" w:hint="eastAsia"/>
          <w:bCs/>
          <w:sz w:val="24"/>
          <w:szCs w:val="24"/>
        </w:rPr>
        <w:t>。</w:t>
      </w:r>
    </w:p>
    <w:p w14:paraId="7881AF54" w14:textId="6EA2B889" w:rsidR="00B12A5F" w:rsidRPr="00890888" w:rsidRDefault="00B12A5F"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五、基金合同存放地和投资者取得基金合同的方式</w:t>
      </w:r>
    </w:p>
    <w:p w14:paraId="738E5E65" w14:textId="66658C90" w:rsidR="00B12A5F" w:rsidRPr="00890888" w:rsidRDefault="00B12A5F" w:rsidP="002040A3">
      <w:pPr>
        <w:widowControl/>
        <w:spacing w:line="360" w:lineRule="auto"/>
        <w:ind w:firstLineChars="200" w:firstLine="480"/>
        <w:jc w:val="left"/>
        <w:rPr>
          <w:rFonts w:asciiTheme="minorEastAsia" w:hAnsiTheme="minorEastAsia" w:cs="Times New Roman" w:hint="eastAsia"/>
          <w:bCs/>
          <w:sz w:val="24"/>
          <w:szCs w:val="24"/>
        </w:rPr>
      </w:pPr>
      <w:r w:rsidRPr="00890888">
        <w:rPr>
          <w:rFonts w:asciiTheme="minorEastAsia" w:hAnsiTheme="minorEastAsia" w:cs="Times New Roman" w:hint="eastAsia"/>
          <w:bCs/>
          <w:sz w:val="24"/>
          <w:szCs w:val="24"/>
        </w:rPr>
        <w:t>《基金合同》可印制成册，供投资者在基金管理人、基金托管人、销售机构的办公场所和营业场所查阅。</w:t>
      </w:r>
    </w:p>
    <w:p w14:paraId="5382AFE7" w14:textId="77777777" w:rsidR="002040A3" w:rsidRPr="00890888" w:rsidRDefault="002040A3">
      <w:pPr>
        <w:widowControl/>
        <w:jc w:val="left"/>
        <w:rPr>
          <w:rFonts w:asciiTheme="minorEastAsia" w:hAnsiTheme="minorEastAsia" w:cs="Times New Roman" w:hint="eastAsia"/>
          <w:bCs/>
          <w:sz w:val="24"/>
          <w:szCs w:val="24"/>
        </w:rPr>
      </w:pPr>
      <w:r w:rsidRPr="00890888">
        <w:rPr>
          <w:rFonts w:asciiTheme="minorEastAsia" w:hAnsiTheme="minorEastAsia" w:cs="Times New Roman"/>
          <w:bCs/>
          <w:sz w:val="24"/>
          <w:szCs w:val="24"/>
        </w:rPr>
        <w:br w:type="page"/>
      </w:r>
    </w:p>
    <w:p w14:paraId="0ABC48D2" w14:textId="7DA6FA80" w:rsidR="00AC3A9B" w:rsidRPr="00890888" w:rsidRDefault="002C3C29">
      <w:pPr>
        <w:pStyle w:val="1"/>
        <w:jc w:val="center"/>
        <w:rPr>
          <w:color w:val="auto"/>
          <w:sz w:val="30"/>
          <w:szCs w:val="30"/>
        </w:rPr>
      </w:pPr>
      <w:bookmarkStart w:id="393" w:name="_Toc214873614"/>
      <w:bookmarkStart w:id="394" w:name="_Toc263092327"/>
      <w:bookmarkStart w:id="395" w:name="_Toc416264554"/>
      <w:bookmarkStart w:id="396" w:name="_Toc135921125"/>
      <w:bookmarkStart w:id="397" w:name="_Toc141703901"/>
      <w:bookmarkStart w:id="398" w:name="_Toc21240"/>
      <w:bookmarkStart w:id="399" w:name="_Toc139991750"/>
      <w:bookmarkStart w:id="400" w:name="_Toc79392641"/>
      <w:bookmarkStart w:id="401" w:name="_Toc27058"/>
      <w:bookmarkStart w:id="402" w:name="_Toc13398"/>
      <w:bookmarkStart w:id="403" w:name="_Toc352229766"/>
      <w:bookmarkStart w:id="404" w:name="_Toc9708"/>
      <w:bookmarkStart w:id="405" w:name="_Toc123051466"/>
      <w:bookmarkStart w:id="406" w:name="_Toc7367"/>
      <w:bookmarkStart w:id="407" w:name="_Toc48649720"/>
      <w:bookmarkStart w:id="408" w:name="_Toc30645"/>
      <w:bookmarkStart w:id="409" w:name="_Toc28549"/>
      <w:bookmarkStart w:id="410" w:name="_Toc98560365"/>
      <w:bookmarkStart w:id="411" w:name="_Toc23166"/>
      <w:bookmarkStart w:id="412" w:name="_Toc12191"/>
      <w:bookmarkStart w:id="413" w:name="_Toc8710"/>
      <w:bookmarkStart w:id="414" w:name="_Toc123102467"/>
      <w:bookmarkStart w:id="415" w:name="_Toc123112248"/>
      <w:bookmarkStart w:id="416" w:name="_Toc23022"/>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r w:rsidRPr="00890888">
        <w:rPr>
          <w:rFonts w:hint="eastAsia"/>
          <w:color w:val="auto"/>
          <w:sz w:val="30"/>
          <w:szCs w:val="30"/>
        </w:rPr>
        <w:lastRenderedPageBreak/>
        <w:t>第</w:t>
      </w:r>
      <w:r w:rsidR="005B5C87" w:rsidRPr="00890888">
        <w:rPr>
          <w:rFonts w:hint="eastAsia"/>
          <w:color w:val="auto"/>
          <w:sz w:val="30"/>
          <w:szCs w:val="30"/>
        </w:rPr>
        <w:t>二十</w:t>
      </w:r>
      <w:r w:rsidRPr="00890888">
        <w:rPr>
          <w:rFonts w:hint="eastAsia"/>
          <w:color w:val="auto"/>
          <w:sz w:val="30"/>
          <w:szCs w:val="30"/>
        </w:rPr>
        <w:t>部分</w:t>
      </w:r>
      <w:r w:rsidRPr="00890888">
        <w:rPr>
          <w:color w:val="auto"/>
          <w:sz w:val="30"/>
          <w:szCs w:val="30"/>
        </w:rPr>
        <w:t xml:space="preserve">  </w:t>
      </w:r>
      <w:r w:rsidRPr="00890888">
        <w:rPr>
          <w:rFonts w:hint="eastAsia"/>
          <w:color w:val="auto"/>
          <w:sz w:val="30"/>
          <w:szCs w:val="30"/>
        </w:rPr>
        <w:t>基金托管协议的内容摘要</w:t>
      </w:r>
      <w:bookmarkEnd w:id="393"/>
      <w:bookmarkEnd w:id="394"/>
      <w:bookmarkEnd w:id="395"/>
      <w:bookmarkEnd w:id="396"/>
    </w:p>
    <w:p w14:paraId="7442649F" w14:textId="77777777" w:rsidR="00AC3A9B" w:rsidRPr="00890888" w:rsidRDefault="002C3C29">
      <w:pPr>
        <w:numPr>
          <w:ilvl w:val="0"/>
          <w:numId w:val="3"/>
        </w:numPr>
        <w:tabs>
          <w:tab w:val="left" w:pos="851"/>
        </w:tabs>
        <w:adjustRightInd w:val="0"/>
        <w:snapToGrid w:val="0"/>
        <w:spacing w:line="360" w:lineRule="auto"/>
        <w:rPr>
          <w:rFonts w:asciiTheme="minorEastAsia" w:hAnsiTheme="minorEastAsia" w:cs="Arial" w:hint="eastAsia"/>
          <w:b/>
          <w:sz w:val="24"/>
          <w:szCs w:val="24"/>
        </w:rPr>
      </w:pPr>
      <w:bookmarkStart w:id="417" w:name="_Hlk95866827"/>
      <w:r w:rsidRPr="00890888">
        <w:rPr>
          <w:rFonts w:asciiTheme="minorEastAsia" w:hAnsiTheme="minorEastAsia" w:cs="Arial" w:hint="eastAsia"/>
          <w:b/>
          <w:sz w:val="24"/>
          <w:szCs w:val="24"/>
        </w:rPr>
        <w:t>托管协议当事人</w:t>
      </w:r>
    </w:p>
    <w:p w14:paraId="321B1AC7" w14:textId="09E50D25" w:rsidR="00AC3A9B" w:rsidRPr="00890888" w:rsidRDefault="002C3C29">
      <w:pPr>
        <w:adjustRightInd w:val="0"/>
        <w:snapToGrid w:val="0"/>
        <w:spacing w:line="360" w:lineRule="auto"/>
        <w:ind w:left="840" w:hanging="42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（一）基金管理人</w:t>
      </w:r>
    </w:p>
    <w:p w14:paraId="54DF173D" w14:textId="77777777" w:rsidR="00AC3A9B" w:rsidRPr="00890888" w:rsidRDefault="002C3C29">
      <w:pPr>
        <w:adjustRightInd w:val="0"/>
        <w:snapToGrid w:val="0"/>
        <w:spacing w:line="360" w:lineRule="auto"/>
        <w:ind w:left="840" w:hanging="42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名称：富荣基金管理有限公司</w:t>
      </w:r>
    </w:p>
    <w:p w14:paraId="0D8B5BED" w14:textId="19F48272" w:rsidR="00AC3A9B" w:rsidRPr="00890888" w:rsidRDefault="002C3C29">
      <w:pPr>
        <w:adjustRightInd w:val="0"/>
        <w:snapToGrid w:val="0"/>
        <w:spacing w:line="360" w:lineRule="auto"/>
        <w:ind w:left="840" w:hanging="42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住所：</w:t>
      </w:r>
      <w:r w:rsidR="00044927" w:rsidRPr="00A969DA">
        <w:rPr>
          <w:rFonts w:asciiTheme="minorEastAsia" w:hAnsiTheme="minorEastAsia" w:cs="Times New Roman" w:hint="eastAsia"/>
          <w:kern w:val="0"/>
          <w:sz w:val="24"/>
          <w:szCs w:val="24"/>
        </w:rPr>
        <w:t>广东省广州市南沙区横</w:t>
      </w:r>
      <w:proofErr w:type="gramStart"/>
      <w:r w:rsidR="00044927" w:rsidRPr="00A969DA">
        <w:rPr>
          <w:rFonts w:asciiTheme="minorEastAsia" w:hAnsiTheme="minorEastAsia" w:cs="Times New Roman" w:hint="eastAsia"/>
          <w:kern w:val="0"/>
          <w:sz w:val="24"/>
          <w:szCs w:val="24"/>
        </w:rPr>
        <w:t>沥</w:t>
      </w:r>
      <w:proofErr w:type="gramEnd"/>
      <w:r w:rsidR="00044927" w:rsidRPr="00A969DA">
        <w:rPr>
          <w:rFonts w:asciiTheme="minorEastAsia" w:hAnsiTheme="minorEastAsia" w:cs="Times New Roman" w:hint="eastAsia"/>
          <w:kern w:val="0"/>
          <w:sz w:val="24"/>
          <w:szCs w:val="24"/>
        </w:rPr>
        <w:t>镇汇通二街2号3110房</w:t>
      </w:r>
    </w:p>
    <w:p w14:paraId="0CAC8F9D" w14:textId="543D171F" w:rsidR="00AC3A9B" w:rsidRPr="00890888" w:rsidRDefault="002C3C29">
      <w:pPr>
        <w:adjustRightInd w:val="0"/>
        <w:snapToGrid w:val="0"/>
        <w:spacing w:line="360" w:lineRule="auto"/>
        <w:ind w:left="840" w:hanging="42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法定代表人：</w:t>
      </w:r>
      <w:r w:rsidR="00044927">
        <w:rPr>
          <w:rFonts w:asciiTheme="minorEastAsia" w:hAnsiTheme="minorEastAsia" w:cs="Arial" w:hint="eastAsia"/>
          <w:kern w:val="0"/>
          <w:sz w:val="24"/>
          <w:szCs w:val="24"/>
        </w:rPr>
        <w:t>王亦伟</w:t>
      </w:r>
    </w:p>
    <w:p w14:paraId="530E3082" w14:textId="2A32896F" w:rsidR="00AC3A9B" w:rsidRPr="00890888" w:rsidRDefault="005F7A57">
      <w:pPr>
        <w:adjustRightInd w:val="0"/>
        <w:snapToGrid w:val="0"/>
        <w:spacing w:line="360" w:lineRule="auto"/>
        <w:ind w:left="840" w:hanging="42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设立</w:t>
      </w:r>
      <w:r w:rsidR="002C3C29" w:rsidRPr="00890888">
        <w:rPr>
          <w:rFonts w:asciiTheme="minorEastAsia" w:hAnsiTheme="minorEastAsia" w:cs="Arial" w:hint="eastAsia"/>
          <w:kern w:val="0"/>
          <w:sz w:val="24"/>
          <w:szCs w:val="24"/>
        </w:rPr>
        <w:t>日期：2016年1月25日</w:t>
      </w:r>
      <w:r w:rsidR="002C3C29" w:rsidRPr="00890888">
        <w:rPr>
          <w:rFonts w:asciiTheme="minorEastAsia" w:hAnsiTheme="minorEastAsia" w:cs="Arial" w:hint="eastAsia"/>
          <w:kern w:val="0"/>
          <w:sz w:val="24"/>
          <w:szCs w:val="24"/>
        </w:rPr>
        <w:tab/>
      </w:r>
    </w:p>
    <w:p w14:paraId="6267C716" w14:textId="77777777" w:rsidR="00AC3A9B" w:rsidRPr="00890888" w:rsidRDefault="002C3C29">
      <w:pPr>
        <w:adjustRightInd w:val="0"/>
        <w:snapToGrid w:val="0"/>
        <w:spacing w:line="360" w:lineRule="auto"/>
        <w:ind w:left="840" w:hanging="42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批准设立机关及批准设立文号：中国证监会证监许可【2015】3118号</w:t>
      </w:r>
    </w:p>
    <w:p w14:paraId="424D8B5B" w14:textId="77777777" w:rsidR="00AC3A9B" w:rsidRPr="00890888" w:rsidRDefault="002C3C29">
      <w:pPr>
        <w:adjustRightInd w:val="0"/>
        <w:snapToGrid w:val="0"/>
        <w:spacing w:line="360" w:lineRule="auto"/>
        <w:ind w:left="840" w:hanging="42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组织形式：有限责任公司</w:t>
      </w:r>
    </w:p>
    <w:p w14:paraId="33E7FF45" w14:textId="77777777" w:rsidR="00AC3A9B" w:rsidRPr="00890888" w:rsidRDefault="002C3C29">
      <w:pPr>
        <w:adjustRightInd w:val="0"/>
        <w:snapToGrid w:val="0"/>
        <w:spacing w:line="360" w:lineRule="auto"/>
        <w:ind w:left="840" w:hanging="42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注册资本：</w:t>
      </w:r>
      <w:r w:rsidRPr="00890888">
        <w:rPr>
          <w:rFonts w:asciiTheme="minorEastAsia" w:hAnsiTheme="minorEastAsia" w:cs="Arial"/>
          <w:kern w:val="0"/>
          <w:sz w:val="24"/>
          <w:szCs w:val="24"/>
        </w:rPr>
        <w:t>2</w:t>
      </w:r>
      <w:r w:rsidRPr="00890888">
        <w:rPr>
          <w:rFonts w:asciiTheme="minorEastAsia" w:hAnsiTheme="minorEastAsia" w:cs="Arial" w:hint="eastAsia"/>
          <w:kern w:val="0"/>
          <w:sz w:val="24"/>
          <w:szCs w:val="24"/>
        </w:rPr>
        <w:t>亿元人民币</w:t>
      </w:r>
    </w:p>
    <w:p w14:paraId="6638D268" w14:textId="6FCF2EE1" w:rsidR="00AC3A9B" w:rsidRPr="00890888" w:rsidRDefault="002C3C29">
      <w:pPr>
        <w:adjustRightInd w:val="0"/>
        <w:snapToGrid w:val="0"/>
        <w:spacing w:line="360" w:lineRule="auto"/>
        <w:ind w:left="840" w:hanging="42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存续</w:t>
      </w:r>
      <w:r w:rsidR="001D24DB" w:rsidRPr="00890888">
        <w:rPr>
          <w:rFonts w:asciiTheme="minorEastAsia" w:hAnsiTheme="minorEastAsia" w:cs="Arial" w:hint="eastAsia"/>
          <w:kern w:val="0"/>
          <w:sz w:val="24"/>
          <w:szCs w:val="24"/>
        </w:rPr>
        <w:t>期限</w:t>
      </w:r>
      <w:r w:rsidRPr="00890888">
        <w:rPr>
          <w:rFonts w:asciiTheme="minorEastAsia" w:hAnsiTheme="minorEastAsia" w:cs="Arial" w:hint="eastAsia"/>
          <w:kern w:val="0"/>
          <w:sz w:val="24"/>
          <w:szCs w:val="24"/>
        </w:rPr>
        <w:t>：永续经营</w:t>
      </w:r>
    </w:p>
    <w:p w14:paraId="2CECBF8B" w14:textId="7A46597B" w:rsidR="00AC3A9B" w:rsidRPr="00890888" w:rsidRDefault="005F7A57">
      <w:pPr>
        <w:adjustRightInd w:val="0"/>
        <w:snapToGrid w:val="0"/>
        <w:spacing w:line="360" w:lineRule="auto"/>
        <w:ind w:left="840" w:hanging="42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联系电话：0755-84356633</w:t>
      </w:r>
    </w:p>
    <w:p w14:paraId="117CF038" w14:textId="77777777" w:rsidR="00AC3A9B" w:rsidRPr="00890888" w:rsidRDefault="002C3C29">
      <w:pPr>
        <w:adjustRightInd w:val="0"/>
        <w:snapToGrid w:val="0"/>
        <w:spacing w:line="360" w:lineRule="auto"/>
        <w:ind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（二）基金托管人</w:t>
      </w:r>
    </w:p>
    <w:p w14:paraId="2F1AF3BF" w14:textId="77777777" w:rsidR="00E50B02" w:rsidRPr="00890888" w:rsidRDefault="00E50B02" w:rsidP="00E50B02">
      <w:pPr>
        <w:adjustRightInd w:val="0"/>
        <w:snapToGrid w:val="0"/>
        <w:spacing w:line="360" w:lineRule="auto"/>
        <w:ind w:firstLineChars="200" w:firstLine="480"/>
        <w:rPr>
          <w:rFonts w:ascii="宋体" w:hAnsi="宋体" w:hint="eastAsia"/>
          <w:sz w:val="24"/>
        </w:rPr>
      </w:pPr>
      <w:r w:rsidRPr="00890888">
        <w:rPr>
          <w:rFonts w:ascii="宋体" w:hAnsi="宋体" w:hint="eastAsia"/>
          <w:sz w:val="24"/>
        </w:rPr>
        <w:t>名称：中信银行股份有限公司</w:t>
      </w:r>
    </w:p>
    <w:p w14:paraId="3805AD1F" w14:textId="77777777" w:rsidR="00E50B02" w:rsidRPr="00890888" w:rsidRDefault="00E50B02" w:rsidP="00E50B02">
      <w:pPr>
        <w:adjustRightInd w:val="0"/>
        <w:snapToGrid w:val="0"/>
        <w:spacing w:line="360" w:lineRule="auto"/>
        <w:ind w:firstLineChars="200" w:firstLine="480"/>
        <w:rPr>
          <w:rFonts w:ascii="宋体" w:hAnsi="宋体" w:hint="eastAsia"/>
          <w:sz w:val="24"/>
        </w:rPr>
      </w:pPr>
      <w:r w:rsidRPr="00890888">
        <w:rPr>
          <w:rFonts w:ascii="宋体" w:hAnsi="宋体" w:hint="eastAsia"/>
          <w:sz w:val="24"/>
        </w:rPr>
        <w:t>住所：北京市朝阳区光华路10号院1号楼中信大厦</w:t>
      </w:r>
    </w:p>
    <w:p w14:paraId="4CCF43B8" w14:textId="46ACD395" w:rsidR="00E50B02" w:rsidRPr="00890888" w:rsidRDefault="00E50B02" w:rsidP="00E50B02">
      <w:pPr>
        <w:adjustRightInd w:val="0"/>
        <w:snapToGrid w:val="0"/>
        <w:spacing w:line="360" w:lineRule="auto"/>
        <w:ind w:firstLineChars="200" w:firstLine="480"/>
        <w:rPr>
          <w:rFonts w:ascii="宋体" w:hAnsi="宋体" w:hint="eastAsia"/>
          <w:sz w:val="24"/>
        </w:rPr>
      </w:pPr>
      <w:r w:rsidRPr="00890888">
        <w:rPr>
          <w:rFonts w:ascii="宋体" w:hAnsi="宋体" w:hint="eastAsia"/>
          <w:sz w:val="24"/>
        </w:rPr>
        <w:t>法定代表人：</w:t>
      </w:r>
      <w:r w:rsidR="00692BCE" w:rsidRPr="00692BCE">
        <w:rPr>
          <w:rFonts w:ascii="宋体" w:hAnsi="宋体" w:hint="eastAsia"/>
          <w:sz w:val="24"/>
        </w:rPr>
        <w:t>方合英</w:t>
      </w:r>
    </w:p>
    <w:p w14:paraId="4665D24B" w14:textId="77777777" w:rsidR="00E50B02" w:rsidRPr="00890888" w:rsidRDefault="00E50B02" w:rsidP="00E50B02">
      <w:pPr>
        <w:adjustRightInd w:val="0"/>
        <w:snapToGrid w:val="0"/>
        <w:spacing w:line="360" w:lineRule="auto"/>
        <w:ind w:firstLineChars="200" w:firstLine="480"/>
        <w:rPr>
          <w:rFonts w:ascii="宋体" w:hAnsi="宋体" w:hint="eastAsia"/>
          <w:sz w:val="24"/>
        </w:rPr>
      </w:pPr>
      <w:r w:rsidRPr="00890888">
        <w:rPr>
          <w:rFonts w:ascii="宋体" w:hAnsi="宋体" w:hint="eastAsia"/>
          <w:sz w:val="24"/>
        </w:rPr>
        <w:t>成立时间：1987年4月20日</w:t>
      </w:r>
    </w:p>
    <w:p w14:paraId="4B416907" w14:textId="77777777" w:rsidR="00E50B02" w:rsidRPr="00890888" w:rsidRDefault="00E50B02" w:rsidP="00E50B02">
      <w:pPr>
        <w:adjustRightInd w:val="0"/>
        <w:snapToGrid w:val="0"/>
        <w:spacing w:line="360" w:lineRule="auto"/>
        <w:ind w:firstLineChars="200" w:firstLine="480"/>
        <w:rPr>
          <w:rFonts w:ascii="宋体" w:hAnsi="宋体" w:hint="eastAsia"/>
          <w:sz w:val="24"/>
        </w:rPr>
      </w:pPr>
      <w:r w:rsidRPr="00890888">
        <w:rPr>
          <w:rFonts w:ascii="宋体" w:hAnsi="宋体" w:hint="eastAsia"/>
          <w:sz w:val="24"/>
        </w:rPr>
        <w:t>批准设立文号：国办函[1987]14号</w:t>
      </w:r>
    </w:p>
    <w:p w14:paraId="27670CF5" w14:textId="77777777" w:rsidR="00E50B02" w:rsidRPr="00890888" w:rsidRDefault="00E50B02" w:rsidP="00E50B02">
      <w:pPr>
        <w:adjustRightInd w:val="0"/>
        <w:snapToGrid w:val="0"/>
        <w:spacing w:line="360" w:lineRule="auto"/>
        <w:ind w:firstLineChars="200" w:firstLine="480"/>
        <w:rPr>
          <w:rFonts w:ascii="宋体" w:hAnsi="宋体" w:hint="eastAsia"/>
          <w:sz w:val="24"/>
        </w:rPr>
      </w:pPr>
      <w:r w:rsidRPr="00890888">
        <w:rPr>
          <w:rFonts w:ascii="宋体" w:hAnsi="宋体" w:hint="eastAsia"/>
          <w:sz w:val="24"/>
        </w:rPr>
        <w:t>基金托管业务批准文号：证</w:t>
      </w:r>
      <w:proofErr w:type="gramStart"/>
      <w:r w:rsidRPr="00890888">
        <w:rPr>
          <w:rFonts w:ascii="宋体" w:hAnsi="宋体" w:hint="eastAsia"/>
          <w:sz w:val="24"/>
        </w:rPr>
        <w:t>监基金字</w:t>
      </w:r>
      <w:proofErr w:type="gramEnd"/>
      <w:r w:rsidRPr="00890888">
        <w:rPr>
          <w:rFonts w:ascii="宋体" w:hAnsi="宋体" w:hint="eastAsia"/>
          <w:sz w:val="24"/>
        </w:rPr>
        <w:t>[2004]125号</w:t>
      </w:r>
    </w:p>
    <w:p w14:paraId="3768DD8F" w14:textId="77777777" w:rsidR="00E50B02" w:rsidRPr="00890888" w:rsidRDefault="00E50B02" w:rsidP="00E50B02">
      <w:pPr>
        <w:adjustRightInd w:val="0"/>
        <w:snapToGrid w:val="0"/>
        <w:spacing w:line="360" w:lineRule="auto"/>
        <w:ind w:firstLineChars="200" w:firstLine="480"/>
        <w:rPr>
          <w:rFonts w:ascii="宋体" w:hAnsi="宋体" w:hint="eastAsia"/>
          <w:sz w:val="24"/>
        </w:rPr>
      </w:pPr>
      <w:r w:rsidRPr="00890888">
        <w:rPr>
          <w:rFonts w:ascii="宋体" w:hAnsi="宋体" w:hint="eastAsia"/>
          <w:sz w:val="24"/>
        </w:rPr>
        <w:t>组织形式：股份有限公司</w:t>
      </w:r>
    </w:p>
    <w:p w14:paraId="4D088686" w14:textId="77777777" w:rsidR="00E50B02" w:rsidRPr="00890888" w:rsidRDefault="00E50B02" w:rsidP="00E50B02">
      <w:pPr>
        <w:adjustRightInd w:val="0"/>
        <w:snapToGrid w:val="0"/>
        <w:spacing w:line="360" w:lineRule="auto"/>
        <w:ind w:firstLineChars="200" w:firstLine="480"/>
        <w:rPr>
          <w:rFonts w:ascii="宋体" w:hAnsi="宋体" w:hint="eastAsia"/>
          <w:sz w:val="24"/>
        </w:rPr>
      </w:pPr>
      <w:r w:rsidRPr="00890888">
        <w:rPr>
          <w:rFonts w:ascii="宋体" w:hAnsi="宋体" w:hint="eastAsia"/>
          <w:sz w:val="24"/>
        </w:rPr>
        <w:t>注册资本：人民币4893479.6573万元</w:t>
      </w:r>
    </w:p>
    <w:p w14:paraId="488EB7BD" w14:textId="7601F966" w:rsidR="00E50B02" w:rsidRPr="00890888" w:rsidRDefault="00E50B02" w:rsidP="00E50B02">
      <w:pPr>
        <w:adjustRightInd w:val="0"/>
        <w:snapToGrid w:val="0"/>
        <w:spacing w:line="360" w:lineRule="auto"/>
        <w:ind w:firstLineChars="200" w:firstLine="480"/>
        <w:rPr>
          <w:rFonts w:ascii="宋体" w:hAnsi="宋体" w:hint="eastAsia"/>
          <w:sz w:val="24"/>
        </w:rPr>
      </w:pPr>
      <w:r w:rsidRPr="00890888">
        <w:rPr>
          <w:rFonts w:ascii="宋体" w:hAnsi="宋体" w:hint="eastAsia"/>
          <w:sz w:val="24"/>
        </w:rPr>
        <w:t>存续期间：持续经营</w:t>
      </w:r>
    </w:p>
    <w:p w14:paraId="44AD1177" w14:textId="77777777" w:rsidR="00AC3A9B" w:rsidRPr="00890888" w:rsidRDefault="002C3C29">
      <w:pPr>
        <w:pStyle w:val="aff1"/>
        <w:numPr>
          <w:ilvl w:val="0"/>
          <w:numId w:val="4"/>
        </w:numPr>
        <w:adjustRightInd w:val="0"/>
        <w:snapToGrid w:val="0"/>
        <w:spacing w:line="360" w:lineRule="auto"/>
        <w:ind w:firstLineChars="0"/>
        <w:rPr>
          <w:rFonts w:asciiTheme="minorEastAsia" w:hAnsiTheme="minorEastAsia" w:cs="Arial" w:hint="eastAsia"/>
          <w:b/>
          <w:sz w:val="24"/>
          <w:szCs w:val="24"/>
        </w:rPr>
      </w:pPr>
      <w:r w:rsidRPr="00890888">
        <w:rPr>
          <w:rFonts w:asciiTheme="minorEastAsia" w:hAnsiTheme="minorEastAsia" w:cs="Arial" w:hint="eastAsia"/>
          <w:b/>
          <w:sz w:val="24"/>
          <w:szCs w:val="24"/>
        </w:rPr>
        <w:t>基金托管人对基金管理人的业务监督和核查</w:t>
      </w:r>
    </w:p>
    <w:p w14:paraId="4BAC0259" w14:textId="2286834C" w:rsidR="005F7A57" w:rsidRPr="00890888" w:rsidRDefault="002C3C29">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（一）</w:t>
      </w:r>
      <w:r w:rsidR="005F7A57" w:rsidRPr="00890888">
        <w:rPr>
          <w:rFonts w:asciiTheme="minorEastAsia" w:hAnsiTheme="minorEastAsia" w:cs="Arial" w:hint="eastAsia"/>
          <w:sz w:val="24"/>
          <w:szCs w:val="24"/>
        </w:rPr>
        <w:t>基金托管人对基金管理人的投资行为行使监督权</w:t>
      </w:r>
    </w:p>
    <w:p w14:paraId="3E83EEBA" w14:textId="77E3CBAD" w:rsidR="00AC3A9B" w:rsidRPr="00890888" w:rsidRDefault="005F7A57"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w:t>
      </w:r>
      <w:r w:rsidR="002C3C29" w:rsidRPr="00890888">
        <w:rPr>
          <w:rFonts w:asciiTheme="minorEastAsia" w:hAnsiTheme="minorEastAsia" w:cs="Arial" w:hint="eastAsia"/>
          <w:sz w:val="24"/>
          <w:szCs w:val="24"/>
        </w:rPr>
        <w:t>基金托管人根据有关法律法规的规定</w:t>
      </w:r>
      <w:r w:rsidRPr="00890888">
        <w:rPr>
          <w:rFonts w:asciiTheme="minorEastAsia" w:hAnsiTheme="minorEastAsia" w:cs="Arial" w:hint="eastAsia"/>
          <w:sz w:val="24"/>
          <w:szCs w:val="24"/>
        </w:rPr>
        <w:t>和</w:t>
      </w:r>
      <w:r w:rsidR="002C3C29" w:rsidRPr="00890888">
        <w:rPr>
          <w:rFonts w:asciiTheme="minorEastAsia" w:hAnsiTheme="minorEastAsia" w:cs="Arial" w:hint="eastAsia"/>
          <w:sz w:val="24"/>
          <w:szCs w:val="24"/>
        </w:rPr>
        <w:t>基金合同的约定，对</w:t>
      </w:r>
      <w:r w:rsidRPr="00890888">
        <w:rPr>
          <w:rFonts w:asciiTheme="minorEastAsia" w:hAnsiTheme="minorEastAsia" w:cs="Arial" w:hint="eastAsia"/>
          <w:sz w:val="24"/>
          <w:szCs w:val="24"/>
        </w:rPr>
        <w:t>下述</w:t>
      </w:r>
      <w:r w:rsidR="002C3C29" w:rsidRPr="00890888">
        <w:rPr>
          <w:rFonts w:asciiTheme="minorEastAsia" w:hAnsiTheme="minorEastAsia" w:cs="Arial" w:hint="eastAsia"/>
          <w:sz w:val="24"/>
          <w:szCs w:val="24"/>
        </w:rPr>
        <w:t>基金投资范围、投资对象进行监督。</w:t>
      </w:r>
    </w:p>
    <w:p w14:paraId="73AE9E10" w14:textId="77777777" w:rsidR="00E50B02" w:rsidRPr="00890888" w:rsidRDefault="00E50B02"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 xml:space="preserve">本基金将投资于以下金融工具：                                                            </w:t>
      </w:r>
    </w:p>
    <w:p w14:paraId="6FC916EA" w14:textId="02BA9A36" w:rsidR="005F7A57" w:rsidRPr="00890888" w:rsidRDefault="00E50B02" w:rsidP="005B52DE">
      <w:pPr>
        <w:widowControl/>
        <w:spacing w:line="360" w:lineRule="auto"/>
        <w:ind w:firstLineChars="200" w:firstLine="480"/>
        <w:jc w:val="left"/>
        <w:rPr>
          <w:bCs/>
          <w:sz w:val="24"/>
        </w:rPr>
      </w:pPr>
      <w:r w:rsidRPr="00890888">
        <w:rPr>
          <w:rFonts w:asciiTheme="minorEastAsia" w:hAnsiTheme="minorEastAsia" w:cs="Arial" w:hint="eastAsia"/>
          <w:sz w:val="24"/>
          <w:szCs w:val="24"/>
        </w:rPr>
        <w:t>本基金的投资范围为具有良好流动性的金融工具，包括国内依法发行上市的股票（包括主板、创业板以及其他经中国证监会允许发行上市的股票、存托</w:t>
      </w:r>
      <w:r w:rsidRPr="00890888">
        <w:rPr>
          <w:rFonts w:asciiTheme="minorEastAsia" w:hAnsiTheme="minorEastAsia" w:cs="Arial" w:hint="eastAsia"/>
          <w:sz w:val="24"/>
          <w:szCs w:val="24"/>
        </w:rPr>
        <w:lastRenderedPageBreak/>
        <w:t>凭证）、债券（包括国债、地方政府债、金融债、企业债、公司债、政府支持债券、政府支持机构债、公开发行的次级债、可转换债券（含分离交易可转债）、可交换债券、央行票据、中期票据、短期融资</w:t>
      </w:r>
      <w:proofErr w:type="gramStart"/>
      <w:r w:rsidRPr="00890888">
        <w:rPr>
          <w:rFonts w:asciiTheme="minorEastAsia" w:hAnsiTheme="minorEastAsia" w:cs="Arial" w:hint="eastAsia"/>
          <w:sz w:val="24"/>
          <w:szCs w:val="24"/>
        </w:rPr>
        <w:t>券</w:t>
      </w:r>
      <w:proofErr w:type="gramEnd"/>
      <w:r w:rsidRPr="00890888">
        <w:rPr>
          <w:rFonts w:asciiTheme="minorEastAsia" w:hAnsiTheme="minorEastAsia" w:cs="Arial" w:hint="eastAsia"/>
          <w:sz w:val="24"/>
          <w:szCs w:val="24"/>
        </w:rPr>
        <w:t>（包括超短期融资</w:t>
      </w:r>
      <w:proofErr w:type="gramStart"/>
      <w:r w:rsidRPr="00890888">
        <w:rPr>
          <w:rFonts w:asciiTheme="minorEastAsia" w:hAnsiTheme="minorEastAsia" w:cs="Arial" w:hint="eastAsia"/>
          <w:sz w:val="24"/>
          <w:szCs w:val="24"/>
        </w:rPr>
        <w:t>券</w:t>
      </w:r>
      <w:proofErr w:type="gramEnd"/>
      <w:r w:rsidRPr="00890888">
        <w:rPr>
          <w:rFonts w:asciiTheme="minorEastAsia" w:hAnsiTheme="minorEastAsia" w:cs="Arial" w:hint="eastAsia"/>
          <w:sz w:val="24"/>
          <w:szCs w:val="24"/>
        </w:rPr>
        <w:t>）以及法律法规或中国证监会允许投资的其他债券类金融工具）、资产支持证券、债券回购、同业存单、银行存款（包括协议存款、定期存款及其他银行存款）、货币市场工具、股指期货、国债期货、信用衍生品、股票期权以及法律法规或中国证监会允许基金投资的其他金融工具（但须符合中国证监会相关规定）。</w:t>
      </w:r>
    </w:p>
    <w:p w14:paraId="4F0DF860" w14:textId="77777777" w:rsidR="009D0F1F" w:rsidRPr="00890888" w:rsidRDefault="009D0F1F" w:rsidP="009D0F1F">
      <w:pPr>
        <w:widowControl/>
        <w:spacing w:line="360" w:lineRule="auto"/>
        <w:ind w:firstLineChars="200" w:firstLine="480"/>
        <w:jc w:val="left"/>
        <w:rPr>
          <w:bCs/>
          <w:sz w:val="24"/>
        </w:rPr>
      </w:pPr>
      <w:r w:rsidRPr="00890888">
        <w:rPr>
          <w:rFonts w:hint="eastAsia"/>
          <w:bCs/>
          <w:sz w:val="24"/>
        </w:rPr>
        <w:t>本基金可根据相关法律法规和基金合同的约定参与融资业务。在未来条件许可的情况下，本基金可根据相关法律法规，在履行适当程序后，参与融券业务和转融通证券出借业务。</w:t>
      </w:r>
    </w:p>
    <w:p w14:paraId="12C09FC9" w14:textId="3C3CB0F4" w:rsidR="00AC3A9B" w:rsidRPr="00890888" w:rsidRDefault="009D0F1F">
      <w:pPr>
        <w:widowControl/>
        <w:spacing w:line="324" w:lineRule="auto"/>
        <w:ind w:firstLineChars="200" w:firstLine="480"/>
        <w:jc w:val="left"/>
        <w:rPr>
          <w:bCs/>
          <w:sz w:val="24"/>
        </w:rPr>
      </w:pPr>
      <w:r w:rsidRPr="00890888">
        <w:rPr>
          <w:rFonts w:hint="eastAsia"/>
          <w:bCs/>
          <w:sz w:val="24"/>
        </w:rPr>
        <w:t>如法律法规或监管机构以后允许基金投资其他品种，基金管理人在履行适当程序后，可以将其纳入投资范围。</w:t>
      </w:r>
    </w:p>
    <w:p w14:paraId="27070C19" w14:textId="5317DA2C" w:rsidR="007C147B" w:rsidRPr="00890888" w:rsidRDefault="007C147B" w:rsidP="005F7A57">
      <w:pPr>
        <w:adjustRightInd w:val="0"/>
        <w:snapToGrid w:val="0"/>
        <w:spacing w:line="360" w:lineRule="auto"/>
        <w:ind w:firstLineChars="200" w:firstLine="480"/>
        <w:rPr>
          <w:bCs/>
          <w:sz w:val="24"/>
        </w:rPr>
      </w:pPr>
      <w:r w:rsidRPr="00890888">
        <w:rPr>
          <w:rFonts w:hint="eastAsia"/>
          <w:bCs/>
          <w:sz w:val="24"/>
        </w:rPr>
        <w:t>本基金各类资产的投资比例范围为：</w:t>
      </w:r>
    </w:p>
    <w:p w14:paraId="02BE9A72" w14:textId="73E63CD8" w:rsidR="00AC3A9B" w:rsidRPr="00890888" w:rsidRDefault="007C147B" w:rsidP="00BB0411">
      <w:pPr>
        <w:adjustRightInd w:val="0"/>
        <w:snapToGrid w:val="0"/>
        <w:spacing w:line="360" w:lineRule="auto"/>
        <w:ind w:firstLineChars="200" w:firstLine="480"/>
        <w:rPr>
          <w:rFonts w:asciiTheme="minorEastAsia" w:hAnsiTheme="minorEastAsia" w:cs="Arial" w:hint="eastAsia"/>
          <w:sz w:val="24"/>
          <w:szCs w:val="24"/>
        </w:rPr>
      </w:pPr>
      <w:r w:rsidRPr="00890888">
        <w:rPr>
          <w:rFonts w:hint="eastAsia"/>
          <w:bCs/>
          <w:sz w:val="24"/>
        </w:rPr>
        <w:t>本基金为混合型基金，基金的投资组合比例为：</w:t>
      </w:r>
      <w:r w:rsidR="009D0F1F" w:rsidRPr="00890888">
        <w:rPr>
          <w:rFonts w:hint="eastAsia"/>
          <w:bCs/>
          <w:sz w:val="24"/>
        </w:rPr>
        <w:t>股票资产（</w:t>
      </w:r>
      <w:proofErr w:type="gramStart"/>
      <w:r w:rsidR="009D0F1F" w:rsidRPr="00890888">
        <w:rPr>
          <w:rFonts w:hint="eastAsia"/>
          <w:bCs/>
          <w:sz w:val="24"/>
        </w:rPr>
        <w:t>含存托</w:t>
      </w:r>
      <w:proofErr w:type="gramEnd"/>
      <w:r w:rsidR="009D0F1F" w:rsidRPr="00890888">
        <w:rPr>
          <w:rFonts w:hint="eastAsia"/>
          <w:bCs/>
          <w:sz w:val="24"/>
        </w:rPr>
        <w:t>凭证）占基金资产的比例为</w:t>
      </w:r>
      <w:r w:rsidR="009D0F1F" w:rsidRPr="00890888">
        <w:rPr>
          <w:rFonts w:hint="eastAsia"/>
          <w:bCs/>
          <w:sz w:val="24"/>
        </w:rPr>
        <w:t>60%-95%</w:t>
      </w:r>
      <w:r w:rsidR="009D0F1F" w:rsidRPr="00890888">
        <w:rPr>
          <w:rFonts w:hint="eastAsia"/>
          <w:bCs/>
          <w:sz w:val="24"/>
        </w:rPr>
        <w:t>，其中，投资于本基金界定的“医药健康行业”相关</w:t>
      </w:r>
      <w:r w:rsidR="00BB0411">
        <w:rPr>
          <w:rFonts w:hint="eastAsia"/>
          <w:bCs/>
          <w:sz w:val="24"/>
        </w:rPr>
        <w:t>股票</w:t>
      </w:r>
      <w:r w:rsidR="009D0F1F" w:rsidRPr="00890888">
        <w:rPr>
          <w:rFonts w:hint="eastAsia"/>
          <w:bCs/>
          <w:sz w:val="24"/>
        </w:rPr>
        <w:t>资产的比例不低于非现金基金资产的</w:t>
      </w:r>
      <w:r w:rsidR="009D0F1F" w:rsidRPr="00890888">
        <w:rPr>
          <w:rFonts w:hint="eastAsia"/>
          <w:bCs/>
          <w:sz w:val="24"/>
        </w:rPr>
        <w:t>80%</w:t>
      </w:r>
      <w:r w:rsidR="009D0F1F" w:rsidRPr="00890888">
        <w:rPr>
          <w:rFonts w:hint="eastAsia"/>
          <w:bCs/>
          <w:sz w:val="24"/>
        </w:rPr>
        <w:t>；每个交易日日终在扣除股指期货合约和国债期货合约需缴纳的交易保证金后，应当保持现金或者到期日在一年以内的政府债券不低于基金资产净值的</w:t>
      </w:r>
      <w:r w:rsidR="009D0F1F" w:rsidRPr="00890888">
        <w:rPr>
          <w:rFonts w:hint="eastAsia"/>
          <w:bCs/>
          <w:sz w:val="24"/>
        </w:rPr>
        <w:t>5%</w:t>
      </w:r>
      <w:r w:rsidR="009D0F1F" w:rsidRPr="00890888">
        <w:rPr>
          <w:rFonts w:hint="eastAsia"/>
          <w:bCs/>
          <w:sz w:val="24"/>
        </w:rPr>
        <w:t>，其中现金不得包括结算备付金、存出保证金及应收申购款等</w:t>
      </w:r>
      <w:r w:rsidR="005F7A57" w:rsidRPr="00890888">
        <w:rPr>
          <w:rFonts w:hint="eastAsia"/>
          <w:bCs/>
          <w:sz w:val="24"/>
        </w:rPr>
        <w:t>。</w:t>
      </w:r>
    </w:p>
    <w:p w14:paraId="64C3BCA3" w14:textId="1C32E98B" w:rsidR="005F7A57" w:rsidRPr="00890888" w:rsidRDefault="007C147B" w:rsidP="005F7A57">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2、基金托管人根据有关法律法规的规定及基金合同的约定对下述基金投融资比例进行监督：</w:t>
      </w:r>
    </w:p>
    <w:p w14:paraId="1AA9DD93" w14:textId="62B914CA"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（1）股票资产占基金资产的比例为60%-95%，投资于本基金界定的“医药健康行业”相关</w:t>
      </w:r>
      <w:r w:rsidR="00BB0411">
        <w:rPr>
          <w:rFonts w:asciiTheme="minorEastAsia" w:hAnsiTheme="minorEastAsia" w:cs="Arial" w:hint="eastAsia"/>
          <w:sz w:val="24"/>
          <w:szCs w:val="24"/>
        </w:rPr>
        <w:t>股票</w:t>
      </w:r>
      <w:r w:rsidRPr="00890888">
        <w:rPr>
          <w:rFonts w:asciiTheme="minorEastAsia" w:hAnsiTheme="minorEastAsia" w:cs="Arial" w:hint="eastAsia"/>
          <w:sz w:val="24"/>
          <w:szCs w:val="24"/>
        </w:rPr>
        <w:t>资产的比例不低于非现金基金资产的80%；</w:t>
      </w:r>
    </w:p>
    <w:p w14:paraId="01A60E26"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5A796EB1"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（3）本基金持有一家公司发行的证券，其市值不超过基金资产净值的10％；</w:t>
      </w:r>
    </w:p>
    <w:p w14:paraId="7F98608D"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（4）本基金管理人管理的全部基金持有一家公司发行的证券，不超过该证券的10％；</w:t>
      </w:r>
    </w:p>
    <w:p w14:paraId="13BD0E3E"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（5）本基金投资于同一原始权益人的各类资产支持证券的比例，不得超过</w:t>
      </w:r>
      <w:r w:rsidRPr="00890888">
        <w:rPr>
          <w:rFonts w:asciiTheme="minorEastAsia" w:hAnsiTheme="minorEastAsia" w:cs="Arial" w:hint="eastAsia"/>
          <w:sz w:val="24"/>
          <w:szCs w:val="24"/>
        </w:rPr>
        <w:lastRenderedPageBreak/>
        <w:t>基金资产净值的10%；</w:t>
      </w:r>
    </w:p>
    <w:p w14:paraId="56D80E4E"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（6）本基金持有的全部资产支持证券，其市值不得超过基金资产净值的20%；</w:t>
      </w:r>
    </w:p>
    <w:p w14:paraId="39A99F80"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（7）本基金持有的同一(指同一信用级别)资产支持证券的比例，不得超过该资产支持证券规模的10%；</w:t>
      </w:r>
    </w:p>
    <w:p w14:paraId="3B58D12F"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（8）本基金管理人管理的全部证券投资基金投资于同一原始权益人的各类资产支持证券，不得超过其各类资产支持证券合计规模的10%；</w:t>
      </w:r>
    </w:p>
    <w:p w14:paraId="595DD030"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7F08B2A7"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（10）基金财产参与股票发行申购，本基金所申报的金额不超过本基金的总资产，本基金所申报的股票数量不超过拟发行股票公司本次发行股票的总量；</w:t>
      </w:r>
    </w:p>
    <w:p w14:paraId="0BBA9C1E"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（11）本基金进入全国银行间同业市场进行债券回购的资金余额不得超过基金资产净值的40%；本基金在全国银行间同业市场的债券回购最长期限为1年，债券回购到期后不得展期；</w:t>
      </w:r>
    </w:p>
    <w:p w14:paraId="1103F0A9"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（12）本基金参与股指期货、国债期货交易依据下列标准建构组合：</w:t>
      </w:r>
    </w:p>
    <w:p w14:paraId="5F343AFD"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71C7F391"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2）在任何交易日日终，持有的买入股指期货合约价值，不得超过基金资产净值的10%；在任何交易日日终，持有的买入国债期货合约价值，不得超过基金资产净值的15%；</w:t>
      </w:r>
    </w:p>
    <w:p w14:paraId="1ED804F4"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3）在任何交易日日终，持有的卖出股指期货合约价值不得超过基金持有的股票总市值的20%；在任何交易日日终，持有的卖出国债期货合约价值不得超过基金持有的债券总市值的30%；</w:t>
      </w:r>
    </w:p>
    <w:p w14:paraId="6042C11B"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7BF7190C"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5）本基金在任何交易日内交易（不包括平仓）的股指期货合约的成交金额</w:t>
      </w:r>
      <w:r w:rsidRPr="00890888">
        <w:rPr>
          <w:rFonts w:asciiTheme="minorEastAsia" w:hAnsiTheme="minorEastAsia" w:cs="Arial" w:hint="eastAsia"/>
          <w:sz w:val="24"/>
          <w:szCs w:val="24"/>
        </w:rPr>
        <w:lastRenderedPageBreak/>
        <w:t>不得超过上一交易日基金资产净值的20%；本基金在任何交易日内交易（不包括平仓）的国债期货合约的成交金额不得超过上一交易日基金资产净值的30%；</w:t>
      </w:r>
    </w:p>
    <w:p w14:paraId="5188E54F"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0BD1DC99"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（14）本基金</w:t>
      </w:r>
      <w:proofErr w:type="gramStart"/>
      <w:r w:rsidRPr="00890888">
        <w:rPr>
          <w:rFonts w:asciiTheme="minorEastAsia" w:hAnsiTheme="minorEastAsia" w:cs="Arial" w:hint="eastAsia"/>
          <w:sz w:val="24"/>
          <w:szCs w:val="24"/>
        </w:rPr>
        <w:t>不</w:t>
      </w:r>
      <w:proofErr w:type="gramEnd"/>
      <w:r w:rsidRPr="00890888">
        <w:rPr>
          <w:rFonts w:asciiTheme="minorEastAsia" w:hAnsiTheme="minorEastAsia" w:cs="Arial" w:hint="eastAsia"/>
          <w:sz w:val="24"/>
          <w:szCs w:val="24"/>
        </w:rPr>
        <w:t>持有具有信用保护卖方属性的信用衍生品，</w:t>
      </w:r>
      <w:proofErr w:type="gramStart"/>
      <w:r w:rsidRPr="00890888">
        <w:rPr>
          <w:rFonts w:asciiTheme="minorEastAsia" w:hAnsiTheme="minorEastAsia" w:cs="Arial" w:hint="eastAsia"/>
          <w:sz w:val="24"/>
          <w:szCs w:val="24"/>
        </w:rPr>
        <w:t>不</w:t>
      </w:r>
      <w:proofErr w:type="gramEnd"/>
      <w:r w:rsidRPr="00890888">
        <w:rPr>
          <w:rFonts w:asciiTheme="minorEastAsia" w:hAnsiTheme="minorEastAsia" w:cs="Arial" w:hint="eastAsia"/>
          <w:sz w:val="24"/>
          <w:szCs w:val="24"/>
        </w:rPr>
        <w:t xml:space="preserve">持有合约类信用衍生品。投资信用衍生品名义本金不得超过本基金对应受保护债券面值的100%，投资于同一信用保护卖方的各类信用衍生品名义本金合计不得超过基金净值的10%。因证券市场波动、证券发行人合并、基金规模变动等基金管理人之外的因素，致使基金投资比例不符合上述规定投资比例的，基金管理人应该在三个月内进行调整； </w:t>
      </w:r>
    </w:p>
    <w:p w14:paraId="0D088558"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（15）基金资产总值不得超过基金资产净值的140%；</w:t>
      </w:r>
    </w:p>
    <w:p w14:paraId="1AF03772"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16）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0C8BC5EB"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（17）本基金主动投资于流动性受限资产的市值合计不得超过基金资产净值的15%；</w:t>
      </w:r>
    </w:p>
    <w:p w14:paraId="69347002"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因证券市场波动、上市公司股票停牌、基金规模变动等基金管理人之外的因素致使基金不符合前款所规定比例限制的，基金管理人不得主动新增流动性受限资产的投资；</w:t>
      </w:r>
    </w:p>
    <w:p w14:paraId="1BB9D9F1"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（18）本基金与私募类</w:t>
      </w:r>
      <w:proofErr w:type="gramStart"/>
      <w:r w:rsidRPr="00890888">
        <w:rPr>
          <w:rFonts w:asciiTheme="minorEastAsia" w:hAnsiTheme="minorEastAsia" w:cs="Arial" w:hint="eastAsia"/>
          <w:sz w:val="24"/>
          <w:szCs w:val="24"/>
        </w:rPr>
        <w:t>证券资管产品</w:t>
      </w:r>
      <w:proofErr w:type="gramEnd"/>
      <w:r w:rsidRPr="00890888">
        <w:rPr>
          <w:rFonts w:asciiTheme="minorEastAsia" w:hAnsiTheme="minorEastAsia" w:cs="Arial" w:hint="eastAsia"/>
          <w:sz w:val="24"/>
          <w:szCs w:val="24"/>
        </w:rPr>
        <w:t>及中国证监会认定的其他主体为交易对手开展逆回购交易的，可接受质押品的资质要求应当与基金合同约定的投资范围保持一致；</w:t>
      </w:r>
    </w:p>
    <w:p w14:paraId="43EAA487"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（19）本基金参与股票期权交易的，需遵守下列投资比例限制：</w:t>
      </w:r>
    </w:p>
    <w:p w14:paraId="1BB6AECE"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1）本基金因未平仓的期权合约支付和收取的权利金总额不得超过基金资产净值的10%；</w:t>
      </w:r>
    </w:p>
    <w:p w14:paraId="4A5CCD8E"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2）本基金开仓卖出认购期权的，应持有足额标的证券；开仓卖出认沽期权的，应持有合约行权所需的全额现金或交易所规则认可的可冲抵期权保证金的现金等价物；</w:t>
      </w:r>
    </w:p>
    <w:p w14:paraId="6546ADAE"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3）本基金未平仓的期权合约面值不得超过基金资产净值的20%。其中，合约</w:t>
      </w:r>
      <w:r w:rsidRPr="00890888">
        <w:rPr>
          <w:rFonts w:asciiTheme="minorEastAsia" w:hAnsiTheme="minorEastAsia" w:cs="Arial" w:hint="eastAsia"/>
          <w:sz w:val="24"/>
          <w:szCs w:val="24"/>
        </w:rPr>
        <w:lastRenderedPageBreak/>
        <w:t>面值按照行权价乘以合约乘数计算；</w:t>
      </w:r>
    </w:p>
    <w:p w14:paraId="6381D808"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（20）本基金投资存托凭证的比例限制依照境内上市交易的股票执行，与境内上市交易的股票合并计算；</w:t>
      </w:r>
    </w:p>
    <w:p w14:paraId="0749935C"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（21）本基金参与融资的，每个交易日日终，本基金持有的融资买入股票与其他有价证券市值之和，不得超过基金资产净值的95%；</w:t>
      </w:r>
    </w:p>
    <w:p w14:paraId="2CA6EBD7" w14:textId="77777777" w:rsidR="009D0F1F" w:rsidRPr="00890888" w:rsidRDefault="009D0F1F" w:rsidP="009D0F1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（22）法律法规及中国证监会规定的和《基金合同》约定的其他投资限制。</w:t>
      </w:r>
    </w:p>
    <w:p w14:paraId="74CD8869" w14:textId="13A26AE7" w:rsidR="00DA6EE3" w:rsidRPr="00890888" w:rsidRDefault="009D0F1F" w:rsidP="00DA6EE3">
      <w:pPr>
        <w:autoSpaceDE w:val="0"/>
        <w:autoSpaceDN w:val="0"/>
        <w:spacing w:line="360" w:lineRule="auto"/>
        <w:ind w:firstLineChars="200" w:firstLine="480"/>
        <w:textAlignment w:val="bottom"/>
        <w:rPr>
          <w:bCs/>
          <w:sz w:val="24"/>
        </w:rPr>
      </w:pPr>
      <w:r w:rsidRPr="00890888">
        <w:rPr>
          <w:rFonts w:asciiTheme="minorEastAsia" w:hAnsiTheme="minorEastAsia" w:cs="Arial" w:hint="eastAsia"/>
          <w:sz w:val="24"/>
          <w:szCs w:val="24"/>
        </w:rPr>
        <w:t>除上述第（2）、（9）、（13）、（14）、（17）、（18）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0BF70D0C" w14:textId="77777777" w:rsidR="00DA6EE3" w:rsidRPr="00890888" w:rsidRDefault="00DA6EE3" w:rsidP="00DA6EE3">
      <w:pPr>
        <w:autoSpaceDE w:val="0"/>
        <w:autoSpaceDN w:val="0"/>
        <w:spacing w:line="360" w:lineRule="auto"/>
        <w:ind w:firstLineChars="200" w:firstLine="480"/>
        <w:textAlignment w:val="bottom"/>
        <w:rPr>
          <w:bCs/>
          <w:sz w:val="24"/>
        </w:rPr>
      </w:pPr>
      <w:r w:rsidRPr="00890888">
        <w:rPr>
          <w:rFonts w:hint="eastAsia"/>
          <w:bCs/>
          <w:sz w:val="24"/>
        </w:rPr>
        <w:t>基金管理人应当自基金合同生效之日起</w:t>
      </w:r>
      <w:r w:rsidRPr="00890888">
        <w:rPr>
          <w:rFonts w:hint="eastAsia"/>
          <w:bCs/>
          <w:sz w:val="24"/>
        </w:rPr>
        <w:t>6</w:t>
      </w:r>
      <w:r w:rsidRPr="00890888">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40EF72DE" w14:textId="3588690C" w:rsidR="00AC3A9B" w:rsidRPr="00890888" w:rsidRDefault="00DA6EE3">
      <w:pPr>
        <w:adjustRightInd w:val="0"/>
        <w:snapToGrid w:val="0"/>
        <w:spacing w:line="360" w:lineRule="auto"/>
        <w:ind w:firstLineChars="200" w:firstLine="480"/>
        <w:rPr>
          <w:rFonts w:asciiTheme="minorEastAsia" w:hAnsiTheme="minorEastAsia" w:cs="Arial" w:hint="eastAsia"/>
          <w:sz w:val="24"/>
          <w:szCs w:val="24"/>
        </w:rPr>
      </w:pPr>
      <w:r w:rsidRPr="00890888">
        <w:rPr>
          <w:rFonts w:hint="eastAsia"/>
          <w:bCs/>
          <w:sz w:val="24"/>
        </w:rPr>
        <w:t>法律法规或监管部门取消或变更上述限制，如适用于本基金，基金管理人在履行适当程序后，则本基金投资不再受相关限制或以变更后的规定为准。</w:t>
      </w:r>
    </w:p>
    <w:p w14:paraId="24D9DDFD" w14:textId="77777777" w:rsidR="00DA6EE3" w:rsidRPr="00890888" w:rsidRDefault="00DA6EE3" w:rsidP="00DA6EE3">
      <w:pPr>
        <w:spacing w:line="360" w:lineRule="auto"/>
        <w:ind w:firstLineChars="200" w:firstLine="480"/>
        <w:rPr>
          <w:rFonts w:ascii="宋体" w:hAnsi="宋体" w:hint="eastAsia"/>
          <w:sz w:val="24"/>
          <w:szCs w:val="24"/>
        </w:rPr>
      </w:pPr>
      <w:r w:rsidRPr="00890888">
        <w:rPr>
          <w:rFonts w:ascii="宋体" w:hAnsi="宋体" w:hint="eastAsia"/>
          <w:sz w:val="24"/>
          <w:szCs w:val="24"/>
        </w:rPr>
        <w:t>3、基金托管人根据有关法律法规的规定及基金合同的约定对下述基金投资禁止行为进行监督：</w:t>
      </w:r>
    </w:p>
    <w:p w14:paraId="7C171C5E" w14:textId="77777777" w:rsidR="009D0F1F" w:rsidRPr="00890888" w:rsidRDefault="009D0F1F" w:rsidP="009D0F1F">
      <w:pPr>
        <w:spacing w:line="360" w:lineRule="auto"/>
        <w:ind w:firstLineChars="200" w:firstLine="480"/>
        <w:rPr>
          <w:rFonts w:ascii="宋体" w:hAnsi="宋体" w:hint="eastAsia"/>
          <w:sz w:val="24"/>
          <w:szCs w:val="24"/>
        </w:rPr>
      </w:pPr>
      <w:r w:rsidRPr="00890888">
        <w:rPr>
          <w:rFonts w:ascii="宋体" w:hAnsi="宋体" w:hint="eastAsia"/>
          <w:sz w:val="24"/>
          <w:szCs w:val="24"/>
        </w:rPr>
        <w:t>根据法律法规的规定及基金合同的约定，本基金禁止从事下列行为：</w:t>
      </w:r>
    </w:p>
    <w:p w14:paraId="1DA829C7" w14:textId="77777777" w:rsidR="009D0F1F" w:rsidRPr="00890888" w:rsidRDefault="009D0F1F" w:rsidP="009D0F1F">
      <w:pPr>
        <w:spacing w:line="360" w:lineRule="auto"/>
        <w:ind w:firstLineChars="200" w:firstLine="480"/>
        <w:rPr>
          <w:rFonts w:ascii="宋体" w:hAnsi="宋体" w:hint="eastAsia"/>
          <w:sz w:val="24"/>
          <w:szCs w:val="24"/>
        </w:rPr>
      </w:pPr>
      <w:r w:rsidRPr="00890888">
        <w:rPr>
          <w:rFonts w:ascii="宋体" w:hAnsi="宋体" w:hint="eastAsia"/>
          <w:sz w:val="24"/>
          <w:szCs w:val="24"/>
        </w:rPr>
        <w:t>（1）承销证券；</w:t>
      </w:r>
    </w:p>
    <w:p w14:paraId="575772DC" w14:textId="77777777" w:rsidR="009D0F1F" w:rsidRPr="00890888" w:rsidRDefault="009D0F1F" w:rsidP="009D0F1F">
      <w:pPr>
        <w:spacing w:line="360" w:lineRule="auto"/>
        <w:ind w:firstLineChars="200" w:firstLine="480"/>
        <w:rPr>
          <w:rFonts w:ascii="宋体" w:hAnsi="宋体" w:hint="eastAsia"/>
          <w:sz w:val="24"/>
          <w:szCs w:val="24"/>
        </w:rPr>
      </w:pPr>
      <w:r w:rsidRPr="00890888">
        <w:rPr>
          <w:rFonts w:ascii="宋体" w:hAnsi="宋体" w:hint="eastAsia"/>
          <w:sz w:val="24"/>
          <w:szCs w:val="24"/>
        </w:rPr>
        <w:t>（2）违反规定向他人贷款或者提供担保；</w:t>
      </w:r>
    </w:p>
    <w:p w14:paraId="50DE4B45" w14:textId="77777777" w:rsidR="009D0F1F" w:rsidRPr="00890888" w:rsidRDefault="009D0F1F" w:rsidP="009D0F1F">
      <w:pPr>
        <w:spacing w:line="360" w:lineRule="auto"/>
        <w:ind w:firstLineChars="200" w:firstLine="480"/>
        <w:rPr>
          <w:rFonts w:ascii="宋体" w:hAnsi="宋体" w:hint="eastAsia"/>
          <w:sz w:val="24"/>
          <w:szCs w:val="24"/>
        </w:rPr>
      </w:pPr>
      <w:r w:rsidRPr="00890888">
        <w:rPr>
          <w:rFonts w:ascii="宋体" w:hAnsi="宋体" w:hint="eastAsia"/>
          <w:sz w:val="24"/>
          <w:szCs w:val="24"/>
        </w:rPr>
        <w:t>（3）从事承担无限责任的投资；</w:t>
      </w:r>
    </w:p>
    <w:p w14:paraId="7AFA7EBD" w14:textId="77777777" w:rsidR="009D0F1F" w:rsidRPr="00890888" w:rsidRDefault="009D0F1F" w:rsidP="009D0F1F">
      <w:pPr>
        <w:spacing w:line="360" w:lineRule="auto"/>
        <w:ind w:firstLineChars="200" w:firstLine="480"/>
        <w:rPr>
          <w:rFonts w:ascii="宋体" w:hAnsi="宋体" w:hint="eastAsia"/>
          <w:sz w:val="24"/>
          <w:szCs w:val="24"/>
        </w:rPr>
      </w:pPr>
      <w:r w:rsidRPr="00890888">
        <w:rPr>
          <w:rFonts w:ascii="宋体" w:hAnsi="宋体" w:hint="eastAsia"/>
          <w:sz w:val="24"/>
          <w:szCs w:val="24"/>
        </w:rPr>
        <w:t>（4）买卖其他基金份额，但是中国证监会另有规定的除外；</w:t>
      </w:r>
    </w:p>
    <w:p w14:paraId="76DD0F58" w14:textId="77777777" w:rsidR="009D0F1F" w:rsidRPr="00890888" w:rsidRDefault="009D0F1F" w:rsidP="009D0F1F">
      <w:pPr>
        <w:spacing w:line="360" w:lineRule="auto"/>
        <w:ind w:firstLineChars="200" w:firstLine="480"/>
        <w:rPr>
          <w:rFonts w:ascii="宋体" w:hAnsi="宋体" w:hint="eastAsia"/>
          <w:sz w:val="24"/>
          <w:szCs w:val="24"/>
        </w:rPr>
      </w:pPr>
      <w:r w:rsidRPr="00890888">
        <w:rPr>
          <w:rFonts w:ascii="宋体" w:hAnsi="宋体" w:hint="eastAsia"/>
          <w:sz w:val="24"/>
          <w:szCs w:val="24"/>
        </w:rPr>
        <w:t>（5）向其基金管理人、基金托管人出资；</w:t>
      </w:r>
    </w:p>
    <w:p w14:paraId="19A29862" w14:textId="77777777" w:rsidR="009D0F1F" w:rsidRPr="00890888" w:rsidRDefault="009D0F1F" w:rsidP="009D0F1F">
      <w:pPr>
        <w:spacing w:line="360" w:lineRule="auto"/>
        <w:ind w:firstLineChars="200" w:firstLine="480"/>
        <w:rPr>
          <w:rFonts w:ascii="宋体" w:hAnsi="宋体" w:hint="eastAsia"/>
          <w:sz w:val="24"/>
          <w:szCs w:val="24"/>
        </w:rPr>
      </w:pPr>
      <w:r w:rsidRPr="00890888">
        <w:rPr>
          <w:rFonts w:ascii="宋体" w:hAnsi="宋体" w:hint="eastAsia"/>
          <w:sz w:val="24"/>
          <w:szCs w:val="24"/>
        </w:rPr>
        <w:t>（6）从事内幕交易、操纵证券交易价格及其他不正当的证券交易活动；</w:t>
      </w:r>
    </w:p>
    <w:p w14:paraId="0DBCB35C" w14:textId="77777777" w:rsidR="009D0F1F" w:rsidRPr="00890888" w:rsidRDefault="009D0F1F" w:rsidP="009D0F1F">
      <w:pPr>
        <w:spacing w:line="360" w:lineRule="auto"/>
        <w:ind w:firstLineChars="200" w:firstLine="480"/>
        <w:rPr>
          <w:rFonts w:ascii="宋体" w:hAnsi="宋体" w:hint="eastAsia"/>
          <w:sz w:val="24"/>
          <w:szCs w:val="24"/>
        </w:rPr>
      </w:pPr>
      <w:r w:rsidRPr="00890888">
        <w:rPr>
          <w:rFonts w:ascii="宋体" w:hAnsi="宋体" w:hint="eastAsia"/>
          <w:sz w:val="24"/>
          <w:szCs w:val="24"/>
        </w:rPr>
        <w:t>（7）法律、行政法规和中国证监会规定禁止的其他活动。</w:t>
      </w:r>
    </w:p>
    <w:p w14:paraId="4D0A359F" w14:textId="6D5E15BA" w:rsidR="009D0F1F" w:rsidRPr="00890888" w:rsidRDefault="009D0F1F" w:rsidP="009D0F1F">
      <w:pPr>
        <w:spacing w:line="360" w:lineRule="auto"/>
        <w:ind w:firstLineChars="200" w:firstLine="480"/>
        <w:rPr>
          <w:rFonts w:ascii="宋体" w:hAnsi="宋体" w:hint="eastAsia"/>
          <w:sz w:val="24"/>
          <w:szCs w:val="24"/>
        </w:rPr>
      </w:pPr>
      <w:r w:rsidRPr="00890888">
        <w:rPr>
          <w:rFonts w:ascii="宋体" w:hAnsi="宋体" w:hint="eastAsia"/>
          <w:sz w:val="24"/>
          <w:szCs w:val="24"/>
        </w:rPr>
        <w:t>法律、行政法规或监管部门取消或调整上述禁止行为，如适用于本基金，基金管理人在履行适当程序后，则本基金投资按照取消或调整后的规定执行。</w:t>
      </w:r>
    </w:p>
    <w:p w14:paraId="683FC8E5" w14:textId="12343333" w:rsidR="00DA6EE3" w:rsidRPr="00890888" w:rsidRDefault="00BD7EFC" w:rsidP="00DA6EE3">
      <w:pPr>
        <w:spacing w:line="360" w:lineRule="auto"/>
        <w:ind w:firstLineChars="200" w:firstLine="480"/>
        <w:rPr>
          <w:rFonts w:ascii="宋体" w:hAnsi="宋体" w:hint="eastAsia"/>
          <w:sz w:val="24"/>
          <w:szCs w:val="24"/>
        </w:rPr>
      </w:pPr>
      <w:r w:rsidRPr="00890888">
        <w:rPr>
          <w:rFonts w:ascii="宋体" w:hAnsi="宋体"/>
          <w:sz w:val="24"/>
          <w:szCs w:val="24"/>
        </w:rPr>
        <w:t>4</w:t>
      </w:r>
      <w:r w:rsidRPr="00890888">
        <w:rPr>
          <w:rFonts w:ascii="宋体" w:hAnsi="宋体" w:hint="eastAsia"/>
          <w:sz w:val="24"/>
          <w:szCs w:val="24"/>
        </w:rPr>
        <w:t>、基金托管人依据有关法律法规的规定和基金合同的约定对于基金关联投资限制进行监督：</w:t>
      </w:r>
    </w:p>
    <w:p w14:paraId="54F12301"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基金管理人运用基金财产买卖基金管理人、基金托管人及其控股股东、实际</w:t>
      </w:r>
      <w:r w:rsidRPr="00890888">
        <w:rPr>
          <w:rFonts w:ascii="宋体" w:hAnsi="宋体" w:hint="eastAsia"/>
          <w:sz w:val="24"/>
          <w:szCs w:val="24"/>
        </w:rPr>
        <w:lastRenderedPageBreak/>
        <w:t>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1D8B2EE"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根据法律法规有关从事关联交易的规定，基金管理人和基金托管人应事先相互提供与本机构有控股关系的股东或与本机构有其他重大利害关系的公司名单及其更新，加盖公章并相互书面提交，并确保所提供名单的真实性、完整性、全面性。名单变更后基金管理人应及时发送基金托管人，基金托管人于2个工作日内进行回函确认已知名单的变更。名单变更时间以基金管理人收到基金托管人回函确认的时间为准。如果基金托管人在运作中严格遵循了监督流程，基金管理人仍违规进行交易，并造成基金资产损失的，由基金管理人承担责任，基金托管人不承担任何损失和责任。</w:t>
      </w:r>
    </w:p>
    <w:p w14:paraId="475887FF" w14:textId="341C1B8B" w:rsidR="00BD7EFC" w:rsidRPr="00890888" w:rsidRDefault="00BD7EFC" w:rsidP="00BD7EFC">
      <w:pPr>
        <w:spacing w:line="360" w:lineRule="auto"/>
        <w:ind w:firstLineChars="200" w:firstLine="480"/>
        <w:rPr>
          <w:rFonts w:ascii="宋体" w:hAnsi="宋体" w:hint="eastAsia"/>
          <w:sz w:val="24"/>
          <w:szCs w:val="24"/>
        </w:rPr>
      </w:pPr>
      <w:proofErr w:type="gramStart"/>
      <w:r w:rsidRPr="00890888">
        <w:rPr>
          <w:rFonts w:ascii="宋体" w:hAnsi="宋体" w:hint="eastAsia"/>
          <w:sz w:val="24"/>
          <w:szCs w:val="24"/>
        </w:rPr>
        <w:t>若基金</w:t>
      </w:r>
      <w:proofErr w:type="gramEnd"/>
      <w:r w:rsidRPr="00890888">
        <w:rPr>
          <w:rFonts w:ascii="宋体" w:hAnsi="宋体" w:hint="eastAsia"/>
          <w:sz w:val="24"/>
          <w:szCs w:val="24"/>
        </w:rPr>
        <w:t>托管人发现基金管理人运用基金财产与关联</w:t>
      </w:r>
      <w:proofErr w:type="gramStart"/>
      <w:r w:rsidRPr="00890888">
        <w:rPr>
          <w:rFonts w:ascii="宋体" w:hAnsi="宋体" w:hint="eastAsia"/>
          <w:sz w:val="24"/>
          <w:szCs w:val="24"/>
        </w:rPr>
        <w:t>方从事</w:t>
      </w:r>
      <w:proofErr w:type="gramEnd"/>
      <w:r w:rsidRPr="00890888">
        <w:rPr>
          <w:rFonts w:ascii="宋体" w:hAnsi="宋体" w:hint="eastAsia"/>
          <w:sz w:val="24"/>
          <w:szCs w:val="24"/>
        </w:rPr>
        <w:t>的交易违反法律法规时，基金托管人应及时提醒并协助基金管理人采取必要措施阻止该交易的发生，</w:t>
      </w:r>
      <w:proofErr w:type="gramStart"/>
      <w:r w:rsidRPr="00890888">
        <w:rPr>
          <w:rFonts w:ascii="宋体" w:hAnsi="宋体" w:hint="eastAsia"/>
          <w:sz w:val="24"/>
          <w:szCs w:val="24"/>
        </w:rPr>
        <w:t>若基金</w:t>
      </w:r>
      <w:proofErr w:type="gramEnd"/>
      <w:r w:rsidRPr="00890888">
        <w:rPr>
          <w:rFonts w:ascii="宋体" w:hAnsi="宋体" w:hint="eastAsia"/>
          <w:sz w:val="24"/>
          <w:szCs w:val="24"/>
        </w:rPr>
        <w:t>托管人采取必要措施后仍无法阻止该交易发生时，基金托管人有权向中国证监会报告，由此造成的损失和责任由基金管理人承担。对于交易所场内已成交的违规交易，基金托管人应按相关法律法规和交易所规则的规定进行结算，同时向中国证监会报告，基金托管人不承担由此造成的损失和责任。</w:t>
      </w:r>
    </w:p>
    <w:p w14:paraId="1207AB7D" w14:textId="779CEDB0"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sz w:val="24"/>
          <w:szCs w:val="24"/>
        </w:rPr>
        <w:t>5</w:t>
      </w:r>
      <w:r w:rsidR="00DA6EE3" w:rsidRPr="00890888">
        <w:rPr>
          <w:rFonts w:ascii="宋体" w:hAnsi="宋体" w:hint="eastAsia"/>
          <w:sz w:val="24"/>
          <w:szCs w:val="24"/>
        </w:rPr>
        <w:t>、</w:t>
      </w:r>
      <w:r w:rsidRPr="00890888">
        <w:rPr>
          <w:rFonts w:ascii="宋体" w:hAnsi="宋体" w:hint="eastAsia"/>
          <w:sz w:val="24"/>
          <w:szCs w:val="24"/>
        </w:rPr>
        <w:t>基金托管人依据有关法律法规的规定和基金合同的约定对基金管理人参与银行间债券市场进行监督：</w:t>
      </w:r>
    </w:p>
    <w:p w14:paraId="4B4A893D"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（1）基金托管人对于基金管理人参与银行间债券市场交易时是否按交易对手名单进行交易进行监督。</w:t>
      </w:r>
    </w:p>
    <w:p w14:paraId="057FD729"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基金管理人应在基金投资运作之前向基金托管人提供符合法律法规及行业标准的银行间债券市场交易对手的名单，并按照审慎的风险控制原则在该名单中约定各交易对手所适用的交易结算方式。基金托管人在收到名单后2个工作日内回函确认收到该名单。基金管理人应定期或不定期对银行间债券市场现券及回购交易对手的名单进行更新，名单中增加或减少银行间债券市场交易对手时须及时</w:t>
      </w:r>
      <w:r w:rsidRPr="00890888">
        <w:rPr>
          <w:rFonts w:ascii="宋体" w:hAnsi="宋体" w:hint="eastAsia"/>
          <w:sz w:val="24"/>
          <w:szCs w:val="24"/>
        </w:rPr>
        <w:lastRenderedPageBreak/>
        <w:t>通知基金托管人，基金托管人于2个工作日内回函确认收到后，对名单进行更新。基金管理人收到基金托管人书面确认后，被确认调整的名单开始生效，新名单生效前已与本次剔除的交易对手所进行但尚未结算的交易，仍应按照双方原定协议进行结算。</w:t>
      </w:r>
    </w:p>
    <w:p w14:paraId="146DE5E3"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如果基金托管人发现基金管理人与不在名单内的银行间债券市场交易对手进行交易，应及时提醒基金管理人撤销交易，经提醒后基金管理人仍执行交易并造成基金资产损失的，基金托管人不承担责任。</w:t>
      </w:r>
    </w:p>
    <w:p w14:paraId="5718EC76"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（2）基金托管人对于基金管理人参与银行间债券市场交易的交易方式的控制</w:t>
      </w:r>
    </w:p>
    <w:p w14:paraId="72345124"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14:paraId="5C19CFF5"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（3）基金管理人有责任控制交易对手的资信风险。</w:t>
      </w:r>
    </w:p>
    <w:p w14:paraId="0EA407E7" w14:textId="6035FE13" w:rsidR="00DA6EE3"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基金管理人按银行间债券市场的交易规则进行交易，并负责解决因交易对手不履行合同而造成的纠纷。若未履约的交易对手在基金管理人确定的时间内仍未承担违约责任及其他相关法律责任的，基金管理人可以对相应损失先行予以承担，然后再向相关交易对手追偿。</w:t>
      </w:r>
    </w:p>
    <w:p w14:paraId="2042D68D" w14:textId="12610076"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sz w:val="24"/>
          <w:szCs w:val="24"/>
        </w:rPr>
        <w:t>6</w:t>
      </w:r>
      <w:r w:rsidR="00DA6EE3" w:rsidRPr="00890888">
        <w:rPr>
          <w:rFonts w:ascii="宋体" w:hAnsi="宋体" w:hint="eastAsia"/>
          <w:sz w:val="24"/>
          <w:szCs w:val="24"/>
        </w:rPr>
        <w:t>、</w:t>
      </w:r>
      <w:r w:rsidRPr="00890888">
        <w:rPr>
          <w:rFonts w:ascii="宋体" w:hAnsi="宋体" w:hint="eastAsia"/>
          <w:sz w:val="24"/>
          <w:szCs w:val="24"/>
        </w:rPr>
        <w:t>基金托管人对基金投资流通受限证券的监督：</w:t>
      </w:r>
    </w:p>
    <w:p w14:paraId="1ACF1F23"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1）基金投资流通受限证券，应遵守有关法律法规规定。流通受限证券指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890888">
        <w:rPr>
          <w:rFonts w:ascii="宋体" w:hAnsi="宋体" w:hint="eastAsia"/>
          <w:sz w:val="24"/>
          <w:szCs w:val="24"/>
        </w:rPr>
        <w:t>券</w:t>
      </w:r>
      <w:proofErr w:type="gramEnd"/>
      <w:r w:rsidRPr="00890888">
        <w:rPr>
          <w:rFonts w:ascii="宋体" w:hAnsi="宋体" w:hint="eastAsia"/>
          <w:sz w:val="24"/>
          <w:szCs w:val="24"/>
        </w:rPr>
        <w:t>等流通受限证券。</w:t>
      </w:r>
    </w:p>
    <w:p w14:paraId="16EA4959"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w:t>
      </w:r>
      <w:r w:rsidRPr="00890888">
        <w:rPr>
          <w:rFonts w:ascii="宋体" w:hAnsi="宋体" w:hint="eastAsia"/>
          <w:sz w:val="24"/>
          <w:szCs w:val="24"/>
        </w:rPr>
        <w:lastRenderedPageBreak/>
        <w:t>度和投资比例控制情况。</w:t>
      </w:r>
    </w:p>
    <w:p w14:paraId="350CA7AF"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基金管理人应至少</w:t>
      </w:r>
      <w:proofErr w:type="gramStart"/>
      <w:r w:rsidRPr="00890888">
        <w:rPr>
          <w:rFonts w:ascii="宋体" w:hAnsi="宋体" w:hint="eastAsia"/>
          <w:sz w:val="24"/>
          <w:szCs w:val="24"/>
        </w:rPr>
        <w:t>于首次</w:t>
      </w:r>
      <w:proofErr w:type="gramEnd"/>
      <w:r w:rsidRPr="00890888">
        <w:rPr>
          <w:rFonts w:ascii="宋体" w:hAnsi="宋体" w:hint="eastAsia"/>
          <w:sz w:val="24"/>
          <w:szCs w:val="24"/>
        </w:rPr>
        <w:t>执行投资指令之前2个工作日将上述资料书面发至基金托管人，保证基金托管人有足够的时间进行审核。基金托管人应在收到上述资料后2个工作日内，以书面或其他双方认可的方式确认收到上述资料。</w:t>
      </w:r>
    </w:p>
    <w:p w14:paraId="4189C1EF"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（3）基金投资流通受限证券前，基金管理人应向基金托管人提供符合法律法规要求的有关必要书面信息。基金管理人应保证上述信息的真实、完整，并应至少</w:t>
      </w:r>
      <w:proofErr w:type="gramStart"/>
      <w:r w:rsidRPr="00890888">
        <w:rPr>
          <w:rFonts w:ascii="宋体" w:hAnsi="宋体" w:hint="eastAsia"/>
          <w:sz w:val="24"/>
          <w:szCs w:val="24"/>
        </w:rPr>
        <w:t>于拟执行</w:t>
      </w:r>
      <w:proofErr w:type="gramEnd"/>
      <w:r w:rsidRPr="00890888">
        <w:rPr>
          <w:rFonts w:ascii="宋体" w:hAnsi="宋体" w:hint="eastAsia"/>
          <w:sz w:val="24"/>
          <w:szCs w:val="24"/>
        </w:rPr>
        <w:t>投资指令前将上述信息书面发至基金托管人。</w:t>
      </w:r>
    </w:p>
    <w:p w14:paraId="5CE1D41A"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4）基金托管人应对基金管理人是否遵守法律法规、投资决策流程、风险控制制度情况进行监督，并审核基金管理人提供的有关书面信息。基金托管人认为上述资料不符合法律法规、投资决策流程、风险控制制度的，有权要求基金管理人在投资流通受限证券前就以上事项进行调整，否则，基金托管人有权拒绝执行有关指令。因拒绝执行该指令造成基金财产损失的，基金托管人不承担任何责任，并有权报告中国证监会。</w:t>
      </w:r>
    </w:p>
    <w:p w14:paraId="5E92C0F6"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如基金管理人和基金托管人无法达成一致，应及时上报中国证监会请求解决。如果基金托管人切实履行监督职责，则不承担任何责任。如果基金托管人没有切实履行监督职责，导致基金出现风险，基金托管人应承担相应责任。</w:t>
      </w:r>
    </w:p>
    <w:p w14:paraId="3F017D33" w14:textId="40C94FB6"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sz w:val="24"/>
          <w:szCs w:val="24"/>
        </w:rPr>
        <w:t>7</w:t>
      </w:r>
      <w:r w:rsidRPr="00890888">
        <w:rPr>
          <w:rFonts w:ascii="宋体" w:hAnsi="宋体" w:hint="eastAsia"/>
          <w:sz w:val="24"/>
          <w:szCs w:val="24"/>
        </w:rPr>
        <w:t>、基金托管人对基金投资中期票据的监督：</w:t>
      </w:r>
    </w:p>
    <w:p w14:paraId="372CF395"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1）基金管理人管理的基金在投资中期票据前，基金管理人须根据法律、法规、监管部门的规定，制定严格的关于投资中期票据的风险控制制度和流动性风险处置预案，并书面提供给基金托管人，基金托管人依据上述文件对基金管理人投资中期票据的额度和比例进行监督。</w:t>
      </w:r>
    </w:p>
    <w:p w14:paraId="52895DBD"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（2）如未来有关监管部门发布的法律法规对证券投资基金投资中期票据另有规定的，从其规定。</w:t>
      </w:r>
    </w:p>
    <w:p w14:paraId="7ADE07DA"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3）基金托管人有权监督基金管理人在相关基金投资中期票据时的法律法规遵守情况，有关制度、信用风险、流动性风险处置预案的完善情况，有关额度、比例限制的执行情况。基金托管人发现基金管理人的上述事项违反法律法规的规定和基金合同以及本协议的约定，应及时通知基金管理人限期纠正。基金管理人应积极配合和协助基金托管人的监督和核查。基金管理人应按本协议要求向基金托管人及时发出回函，并及时改正。基金托管人有权随时对所通知事项进行复查,</w:t>
      </w:r>
      <w:r w:rsidRPr="00890888">
        <w:rPr>
          <w:rFonts w:ascii="宋体" w:hAnsi="宋体" w:hint="eastAsia"/>
          <w:sz w:val="24"/>
          <w:szCs w:val="24"/>
        </w:rPr>
        <w:lastRenderedPageBreak/>
        <w:t>督促基金管理人改正。如果基金管理人违规事项未能在限期内纠正的，基金托管人应报告中国证监会。基金托管人不承担由此造成的任何损失和责任。</w:t>
      </w:r>
    </w:p>
    <w:p w14:paraId="32E0417D" w14:textId="7F71E101"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sz w:val="24"/>
          <w:szCs w:val="24"/>
        </w:rPr>
        <w:t>8</w:t>
      </w:r>
      <w:r w:rsidRPr="00890888">
        <w:rPr>
          <w:rFonts w:ascii="宋体" w:hAnsi="宋体" w:hint="eastAsia"/>
          <w:sz w:val="24"/>
          <w:szCs w:val="24"/>
        </w:rPr>
        <w:t>、基金托管人根据有关法律法规的规定及基金合同的约定，对基金管理人选择存款银行进行监督：</w:t>
      </w:r>
    </w:p>
    <w:p w14:paraId="603D25A9"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24DAA8A7"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本基金投资银行存款应符合如下规定：</w:t>
      </w:r>
    </w:p>
    <w:p w14:paraId="7384C37D"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（1）基金管理人、基金托管人应当与存款银行建立定期对账机制，确保基金银行存款业务账目及核算的真实、准确。</w:t>
      </w:r>
    </w:p>
    <w:p w14:paraId="474C94C9"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5FF4BEF4" w14:textId="7777777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（3）基金托管人应对基金银行存款业务进行监督与核查，审查、复核相关协议、账户资料、投资指令、存款证实书等有关文件，履行托管职责。</w:t>
      </w:r>
    </w:p>
    <w:p w14:paraId="069B04AA" w14:textId="2F44FD55" w:rsidR="00DA6EE3" w:rsidRPr="00890888" w:rsidRDefault="00BD7EFC" w:rsidP="00BD7EFC">
      <w:pPr>
        <w:spacing w:line="360" w:lineRule="auto"/>
        <w:ind w:firstLineChars="200" w:firstLine="480"/>
        <w:rPr>
          <w:rFonts w:ascii="宋体" w:hAnsi="宋体" w:hint="eastAsia"/>
          <w:sz w:val="24"/>
          <w:szCs w:val="24"/>
        </w:rPr>
      </w:pPr>
      <w:r w:rsidRPr="00890888">
        <w:rPr>
          <w:rFonts w:ascii="宋体" w:hAnsi="宋体" w:hint="eastAsia"/>
          <w:sz w:val="24"/>
          <w:szCs w:val="24"/>
        </w:rPr>
        <w:t>（4）基金管理人与基金托管人在开展基金存款业务时，应严格遵守《基金法》、《运作办法》等有关法律法规，以及国家有关账户管理、利率管理、支付结算等的各项规定。</w:t>
      </w:r>
    </w:p>
    <w:p w14:paraId="3E6F21F0" w14:textId="7D2728DB" w:rsidR="00DA6EE3" w:rsidRPr="00890888" w:rsidRDefault="00DA6EE3" w:rsidP="00DA6EE3">
      <w:pPr>
        <w:spacing w:line="360" w:lineRule="auto"/>
        <w:ind w:firstLineChars="200" w:firstLine="480"/>
        <w:rPr>
          <w:rFonts w:ascii="宋体" w:hAnsi="宋体" w:hint="eastAsia"/>
          <w:sz w:val="24"/>
          <w:szCs w:val="24"/>
        </w:rPr>
      </w:pPr>
      <w:r w:rsidRPr="00890888">
        <w:rPr>
          <w:rFonts w:ascii="宋体" w:hAnsi="宋体" w:hint="eastAsia"/>
          <w:sz w:val="24"/>
          <w:szCs w:val="24"/>
        </w:rPr>
        <w:t>（二）</w:t>
      </w:r>
      <w:r w:rsidR="00BD7EFC" w:rsidRPr="00890888">
        <w:rPr>
          <w:rFonts w:ascii="宋体" w:hAnsi="宋体" w:hint="eastAsia"/>
          <w:sz w:val="24"/>
          <w:szCs w:val="24"/>
        </w:rPr>
        <w:t>基金托管人对基金管理人业务进行监督和核查的有关措施：</w:t>
      </w:r>
    </w:p>
    <w:p w14:paraId="7BF66E18" w14:textId="4A4B0F8A"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sz w:val="24"/>
          <w:szCs w:val="24"/>
        </w:rPr>
        <w:t>1</w:t>
      </w:r>
      <w:r w:rsidRPr="00890888">
        <w:rPr>
          <w:rFonts w:ascii="宋体" w:hAnsi="宋体" w:hint="eastAsia"/>
          <w:sz w:val="24"/>
          <w:szCs w:val="24"/>
        </w:rPr>
        <w:t>、基金托管人应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37EA8B7A" w14:textId="23B4560B"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sz w:val="24"/>
          <w:szCs w:val="24"/>
        </w:rPr>
        <w:t>2</w:t>
      </w:r>
      <w:r w:rsidRPr="00890888">
        <w:rPr>
          <w:rFonts w:ascii="宋体" w:hAnsi="宋体" w:hint="eastAsia"/>
          <w:sz w:val="24"/>
          <w:szCs w:val="24"/>
        </w:rPr>
        <w:t>、基金托管人发现基金管理人的投资运作及其他运作违反《基金法》、基金合同、本托管协议及其他有关规定时，应及时以书面形式通知基金管理人限期纠正，基金管理人收到通知后应在下一个工作日及时核对，并以书面形式向基金托管人发出回函，进行解释或举证。</w:t>
      </w:r>
    </w:p>
    <w:p w14:paraId="3BF58B6E" w14:textId="2622240B"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sz w:val="24"/>
          <w:szCs w:val="24"/>
        </w:rPr>
        <w:lastRenderedPageBreak/>
        <w:t>3</w:t>
      </w:r>
      <w:r w:rsidRPr="00890888">
        <w:rPr>
          <w:rFonts w:ascii="宋体" w:hAnsi="宋体" w:hint="eastAsia"/>
          <w:sz w:val="24"/>
          <w:szCs w:val="24"/>
        </w:rPr>
        <w:t>、在限期内，基金托管人有权随时对通知事项进行复查，督促基金管理人改正。基金管理人对基金托管人通知的违规事项未能在限期内纠正的，基金托管人应报告中国证监会。</w:t>
      </w:r>
    </w:p>
    <w:p w14:paraId="55F2D912" w14:textId="2E84F55D"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sz w:val="24"/>
          <w:szCs w:val="24"/>
        </w:rPr>
        <w:t>4</w:t>
      </w:r>
      <w:r w:rsidRPr="00890888">
        <w:rPr>
          <w:rFonts w:ascii="宋体" w:hAnsi="宋体" w:hint="eastAsia"/>
          <w:sz w:val="24"/>
          <w:szCs w:val="24"/>
        </w:rPr>
        <w:t>、基金托管人发现基金管理人的投资指令违反</w:t>
      </w:r>
      <w:proofErr w:type="gramStart"/>
      <w:r w:rsidRPr="00890888">
        <w:rPr>
          <w:rFonts w:ascii="宋体" w:hAnsi="宋体" w:hint="eastAsia"/>
          <w:sz w:val="24"/>
          <w:szCs w:val="24"/>
        </w:rPr>
        <w:t>关法律</w:t>
      </w:r>
      <w:proofErr w:type="gramEnd"/>
      <w:r w:rsidRPr="00890888">
        <w:rPr>
          <w:rFonts w:ascii="宋体" w:hAnsi="宋体" w:hint="eastAsia"/>
          <w:sz w:val="24"/>
          <w:szCs w:val="24"/>
        </w:rPr>
        <w:t>法规规定或者违反基金合同约定的，应当拒绝执行，立即通知基金管理人。</w:t>
      </w:r>
    </w:p>
    <w:p w14:paraId="607E66C5" w14:textId="7EBC4EDB"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sz w:val="24"/>
          <w:szCs w:val="24"/>
        </w:rPr>
        <w:t>5</w:t>
      </w:r>
      <w:r w:rsidRPr="00890888">
        <w:rPr>
          <w:rFonts w:ascii="宋体" w:hAnsi="宋体" w:hint="eastAsia"/>
          <w:sz w:val="24"/>
          <w:szCs w:val="24"/>
        </w:rPr>
        <w:t>、基金托管人发现基金管理人依据交易程序已经生效的投资指令违反法律、行政法规和其他有关规定，或者违反基金合同约定的，应当立即通知基金管理人，并及时向中国证监会报告，基金管理人应依法承担相应责任。若给基金托管人造成损失，基金托管人有权向基金管理人追偿由此造成的全部损失。</w:t>
      </w:r>
    </w:p>
    <w:p w14:paraId="6C398E99" w14:textId="38904116"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sz w:val="24"/>
          <w:szCs w:val="24"/>
        </w:rPr>
        <w:t>6</w:t>
      </w:r>
      <w:r w:rsidRPr="00890888">
        <w:rPr>
          <w:rFonts w:ascii="宋体" w:hAnsi="宋体" w:hint="eastAsia"/>
          <w:sz w:val="24"/>
          <w:szCs w:val="24"/>
        </w:rPr>
        <w:t>、基金管理人应积极配合和协助基金托管人的监督和核查，必须在规定时间内答复基金托管人并改正，就基金托管人的合理疑义进行解释或举证，对基金托管人按照法规要求需向中国证监会报送基金监督报告的，基金管理人应积极配合提供相关数据资料和制度等。</w:t>
      </w:r>
    </w:p>
    <w:p w14:paraId="77206729" w14:textId="519B6E6A"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sz w:val="24"/>
          <w:szCs w:val="24"/>
        </w:rPr>
        <w:t>7</w:t>
      </w:r>
      <w:r w:rsidRPr="00890888">
        <w:rPr>
          <w:rFonts w:ascii="宋体" w:hAnsi="宋体" w:hint="eastAsia"/>
          <w:sz w:val="24"/>
          <w:szCs w:val="24"/>
        </w:rPr>
        <w:t>、基金托管人发现基金管理人有重大违规行为，应立即报告中国证监会，同时通知基金管理人限期纠正。</w:t>
      </w:r>
    </w:p>
    <w:p w14:paraId="3122792C" w14:textId="1E7114E7"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sz w:val="24"/>
          <w:szCs w:val="24"/>
        </w:rPr>
        <w:t>8</w:t>
      </w:r>
      <w:r w:rsidRPr="00890888">
        <w:rPr>
          <w:rFonts w:ascii="宋体" w:hAnsi="宋体" w:hint="eastAsia"/>
          <w:sz w:val="24"/>
          <w:szCs w:val="24"/>
        </w:rPr>
        <w:t>、基金管理人无正当理由，拒绝、阻挠基金托管人根据本协议规定行使监督权，或采取拖延、欺诈等手段妨碍基金托管人进行有效监督，情节严重或经基金托管人提出警告仍不改正的，基金托管人应报告中国证监会。</w:t>
      </w:r>
    </w:p>
    <w:p w14:paraId="128F4868" w14:textId="3A479251"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sz w:val="24"/>
          <w:szCs w:val="24"/>
        </w:rPr>
        <w:t>9</w:t>
      </w:r>
      <w:r w:rsidRPr="00890888">
        <w:rPr>
          <w:rFonts w:ascii="宋体" w:hAnsi="宋体" w:hint="eastAsia"/>
          <w:sz w:val="24"/>
          <w:szCs w:val="24"/>
        </w:rPr>
        <w:t>、基金托管人对资金来源、投资收益及投资安全不承担审核责任，特别是对于本基金所投标的</w:t>
      </w:r>
      <w:proofErr w:type="gramStart"/>
      <w:r w:rsidRPr="00890888">
        <w:rPr>
          <w:rFonts w:ascii="宋体" w:hAnsi="宋体" w:hint="eastAsia"/>
          <w:sz w:val="24"/>
          <w:szCs w:val="24"/>
        </w:rPr>
        <w:t>的</w:t>
      </w:r>
      <w:proofErr w:type="gramEnd"/>
      <w:r w:rsidRPr="00890888">
        <w:rPr>
          <w:rFonts w:ascii="宋体" w:hAnsi="宋体" w:hint="eastAsia"/>
          <w:sz w:val="24"/>
          <w:szCs w:val="24"/>
        </w:rPr>
        <w:t>后续资金使用情况无审核责任，不保证托管财产投资不受损失，不保证最低收益。</w:t>
      </w:r>
    </w:p>
    <w:p w14:paraId="25B92B56" w14:textId="6D4F20F4" w:rsidR="00BD7EFC" w:rsidRPr="00890888" w:rsidRDefault="00BD7EFC" w:rsidP="00BD7EFC">
      <w:pPr>
        <w:spacing w:line="360" w:lineRule="auto"/>
        <w:ind w:firstLineChars="200" w:firstLine="480"/>
        <w:rPr>
          <w:rFonts w:ascii="宋体" w:hAnsi="宋体" w:hint="eastAsia"/>
          <w:sz w:val="24"/>
          <w:szCs w:val="24"/>
        </w:rPr>
      </w:pPr>
      <w:r w:rsidRPr="00890888">
        <w:rPr>
          <w:rFonts w:ascii="宋体" w:hAnsi="宋体"/>
          <w:sz w:val="24"/>
          <w:szCs w:val="24"/>
        </w:rPr>
        <w:t>10</w:t>
      </w:r>
      <w:r w:rsidRPr="00890888">
        <w:rPr>
          <w:rFonts w:ascii="宋体" w:hAnsi="宋体" w:hint="eastAsia"/>
          <w:sz w:val="24"/>
          <w:szCs w:val="24"/>
        </w:rPr>
        <w:t>、基金管理人应遵守中华人民共和国反洗</w:t>
      </w:r>
      <w:proofErr w:type="gramStart"/>
      <w:r w:rsidRPr="00890888">
        <w:rPr>
          <w:rFonts w:ascii="宋体" w:hAnsi="宋体" w:hint="eastAsia"/>
          <w:sz w:val="24"/>
          <w:szCs w:val="24"/>
        </w:rPr>
        <w:t>钱法律</w:t>
      </w:r>
      <w:proofErr w:type="gramEnd"/>
      <w:r w:rsidRPr="00890888">
        <w:rPr>
          <w:rFonts w:ascii="宋体" w:hAnsi="宋体" w:hint="eastAsia"/>
          <w:sz w:val="24"/>
          <w:szCs w:val="24"/>
        </w:rPr>
        <w:t>法规，不参与涉嫌洗钱、恐怖融资、扩散融资等违法犯罪活动；主动配合基金托管</w:t>
      </w:r>
      <w:proofErr w:type="gramStart"/>
      <w:r w:rsidRPr="00890888">
        <w:rPr>
          <w:rFonts w:ascii="宋体" w:hAnsi="宋体" w:hint="eastAsia"/>
          <w:sz w:val="24"/>
          <w:szCs w:val="24"/>
        </w:rPr>
        <w:t>人客户</w:t>
      </w:r>
      <w:proofErr w:type="gramEnd"/>
      <w:r w:rsidRPr="00890888">
        <w:rPr>
          <w:rFonts w:ascii="宋体" w:hAnsi="宋体" w:hint="eastAsia"/>
          <w:sz w:val="24"/>
          <w:szCs w:val="24"/>
        </w:rPr>
        <w:t>身份识别与尽职调查，提供真实、准确、完整客户资料，在法律法规强制性要求的范围内遵守基金托管人反洗钱与反恐怖融资相关管理规定。对具备合理理由怀疑涉嫌洗钱、恐怖融资的客户，基金托管人将按照中国人民银行反洗钱监管规定采取必要管控措施。</w:t>
      </w:r>
    </w:p>
    <w:p w14:paraId="38C01A22" w14:textId="621F749C" w:rsidR="00AC3A9B" w:rsidRPr="00890888" w:rsidRDefault="00AC3A9B">
      <w:pPr>
        <w:adjustRightInd w:val="0"/>
        <w:snapToGrid w:val="0"/>
        <w:spacing w:line="360" w:lineRule="auto"/>
        <w:ind w:firstLineChars="200" w:firstLine="480"/>
        <w:rPr>
          <w:rFonts w:asciiTheme="minorEastAsia" w:hAnsiTheme="minorEastAsia" w:cs="Arial" w:hint="eastAsia"/>
          <w:sz w:val="24"/>
          <w:szCs w:val="24"/>
        </w:rPr>
      </w:pPr>
    </w:p>
    <w:p w14:paraId="3CB74E2A" w14:textId="77777777" w:rsidR="00AC3A9B" w:rsidRPr="00890888" w:rsidRDefault="002C3C29">
      <w:pPr>
        <w:adjustRightInd w:val="0"/>
        <w:snapToGrid w:val="0"/>
        <w:spacing w:line="360" w:lineRule="auto"/>
        <w:ind w:firstLineChars="200" w:firstLine="482"/>
        <w:rPr>
          <w:rFonts w:asciiTheme="minorEastAsia" w:hAnsiTheme="minorEastAsia" w:cs="Arial" w:hint="eastAsia"/>
          <w:b/>
          <w:sz w:val="24"/>
          <w:szCs w:val="24"/>
        </w:rPr>
      </w:pPr>
      <w:r w:rsidRPr="00890888">
        <w:rPr>
          <w:rFonts w:asciiTheme="minorEastAsia" w:hAnsiTheme="minorEastAsia" w:cs="Arial" w:hint="eastAsia"/>
          <w:b/>
          <w:sz w:val="24"/>
          <w:szCs w:val="24"/>
        </w:rPr>
        <w:t>三、基金管理人对基金托管人的业务核查</w:t>
      </w:r>
    </w:p>
    <w:p w14:paraId="5375852C" w14:textId="2C0CD6BF" w:rsidR="00CE63B3" w:rsidRPr="00890888" w:rsidRDefault="00CE63B3" w:rsidP="00CE63B3">
      <w:pPr>
        <w:adjustRightInd w:val="0"/>
        <w:snapToGrid w:val="0"/>
        <w:spacing w:line="360" w:lineRule="auto"/>
        <w:ind w:firstLineChars="200" w:firstLine="480"/>
        <w:rPr>
          <w:rFonts w:ascii="宋体" w:hAnsi="宋体" w:hint="eastAsia"/>
          <w:sz w:val="24"/>
          <w:szCs w:val="24"/>
        </w:rPr>
      </w:pPr>
      <w:r w:rsidRPr="00890888">
        <w:rPr>
          <w:rFonts w:ascii="宋体" w:hAnsi="宋体"/>
          <w:sz w:val="24"/>
          <w:szCs w:val="24"/>
        </w:rPr>
        <w:t>1</w:t>
      </w:r>
      <w:r w:rsidRPr="00890888">
        <w:rPr>
          <w:rFonts w:ascii="宋体" w:hAnsi="宋体" w:hint="eastAsia"/>
          <w:sz w:val="24"/>
          <w:szCs w:val="24"/>
        </w:rPr>
        <w:t>、基金管理人对基金托管人履行托管职责情况进行核查，核查事项包括但</w:t>
      </w:r>
      <w:r w:rsidRPr="00890888">
        <w:rPr>
          <w:rFonts w:ascii="宋体" w:hAnsi="宋体" w:hint="eastAsia"/>
          <w:sz w:val="24"/>
          <w:szCs w:val="24"/>
        </w:rPr>
        <w:lastRenderedPageBreak/>
        <w:t>不限于基金托管人安全保管基金财产、开设基金财产的资金账户和证券账户等投资所需的其他账户、复核基金管理人计算的基金资产净值和基金份额净值、根据基金管理人指令办理清算交收、相关信息披露和监督基金投资运作等行为。</w:t>
      </w:r>
    </w:p>
    <w:p w14:paraId="5E82B88F" w14:textId="231A4386" w:rsidR="00CE63B3" w:rsidRPr="00890888" w:rsidRDefault="00CE63B3" w:rsidP="00CE63B3">
      <w:pPr>
        <w:adjustRightInd w:val="0"/>
        <w:snapToGrid w:val="0"/>
        <w:spacing w:line="360" w:lineRule="auto"/>
        <w:ind w:firstLineChars="200" w:firstLine="480"/>
        <w:rPr>
          <w:rFonts w:ascii="宋体" w:hAnsi="宋体" w:hint="eastAsia"/>
          <w:sz w:val="24"/>
          <w:szCs w:val="24"/>
        </w:rPr>
      </w:pPr>
      <w:r w:rsidRPr="00890888">
        <w:rPr>
          <w:rFonts w:ascii="宋体" w:hAnsi="宋体"/>
          <w:sz w:val="24"/>
          <w:szCs w:val="24"/>
        </w:rPr>
        <w:t>2</w:t>
      </w:r>
      <w:r w:rsidRPr="00890888">
        <w:rPr>
          <w:rFonts w:ascii="宋体" w:hAnsi="宋体" w:hint="eastAsia"/>
          <w:sz w:val="24"/>
          <w:szCs w:val="24"/>
        </w:rPr>
        <w:t>、基金管理人发现基金托管人擅自挪用基金财产、未对基金财产实行分账管理、无故拒绝执行或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或未在合理期限内确认的，基金管理人应报告中国证监会。</w:t>
      </w:r>
    </w:p>
    <w:p w14:paraId="57EF1C0A" w14:textId="02B51756" w:rsidR="00CE63B3" w:rsidRPr="00890888" w:rsidRDefault="00CE63B3" w:rsidP="00CE63B3">
      <w:pPr>
        <w:adjustRightInd w:val="0"/>
        <w:snapToGrid w:val="0"/>
        <w:spacing w:line="360" w:lineRule="auto"/>
        <w:ind w:firstLineChars="200" w:firstLine="480"/>
        <w:rPr>
          <w:rFonts w:ascii="宋体" w:hAnsi="宋体" w:hint="eastAsia"/>
          <w:sz w:val="24"/>
          <w:szCs w:val="24"/>
        </w:rPr>
      </w:pPr>
      <w:r w:rsidRPr="00890888">
        <w:rPr>
          <w:rFonts w:ascii="宋体" w:hAnsi="宋体"/>
          <w:sz w:val="24"/>
          <w:szCs w:val="24"/>
        </w:rPr>
        <w:t>3</w:t>
      </w:r>
      <w:r w:rsidRPr="00890888">
        <w:rPr>
          <w:rFonts w:ascii="宋体" w:hAnsi="宋体" w:hint="eastAsia"/>
          <w:sz w:val="24"/>
          <w:szCs w:val="24"/>
        </w:rPr>
        <w:t>、基金管理人发现基金托管人有重大违规行为，应立即报告中国证监会和银行业监督管理机构，同时通知基金托管人限期纠正。</w:t>
      </w:r>
    </w:p>
    <w:p w14:paraId="0B13A086" w14:textId="067D9607" w:rsidR="00CE63B3" w:rsidRPr="00890888" w:rsidRDefault="00CE63B3" w:rsidP="00CE63B3">
      <w:pPr>
        <w:adjustRightInd w:val="0"/>
        <w:snapToGrid w:val="0"/>
        <w:spacing w:line="360" w:lineRule="auto"/>
        <w:ind w:firstLineChars="200" w:firstLine="480"/>
        <w:rPr>
          <w:rFonts w:ascii="宋体" w:hAnsi="宋体" w:hint="eastAsia"/>
          <w:sz w:val="24"/>
          <w:szCs w:val="24"/>
        </w:rPr>
      </w:pPr>
      <w:r w:rsidRPr="00890888">
        <w:rPr>
          <w:rFonts w:ascii="宋体" w:hAnsi="宋体"/>
          <w:sz w:val="24"/>
          <w:szCs w:val="24"/>
        </w:rPr>
        <w:t>4</w:t>
      </w:r>
      <w:r w:rsidRPr="00890888">
        <w:rPr>
          <w:rFonts w:ascii="宋体" w:hAnsi="宋体" w:hint="eastAsia"/>
          <w:sz w:val="24"/>
          <w:szCs w:val="24"/>
        </w:rPr>
        <w:t>、基金托管人应积极配合基金管理人的核查行为，包括但不限于：提交相关资料以</w:t>
      </w:r>
      <w:proofErr w:type="gramStart"/>
      <w:r w:rsidRPr="00890888">
        <w:rPr>
          <w:rFonts w:ascii="宋体" w:hAnsi="宋体" w:hint="eastAsia"/>
          <w:sz w:val="24"/>
          <w:szCs w:val="24"/>
        </w:rPr>
        <w:t>供基金</w:t>
      </w:r>
      <w:proofErr w:type="gramEnd"/>
      <w:r w:rsidRPr="00890888">
        <w:rPr>
          <w:rFonts w:ascii="宋体" w:hAnsi="宋体" w:hint="eastAsia"/>
          <w:sz w:val="24"/>
          <w:szCs w:val="24"/>
        </w:rPr>
        <w:t>管理人核查托管财产的完整性和真实性，在规定时间内答复基金管理人并改正。</w:t>
      </w:r>
    </w:p>
    <w:p w14:paraId="259A9B9E" w14:textId="78031047" w:rsidR="00AC3A9B" w:rsidRPr="00890888" w:rsidRDefault="00CE63B3">
      <w:pPr>
        <w:adjustRightInd w:val="0"/>
        <w:snapToGrid w:val="0"/>
        <w:spacing w:line="360" w:lineRule="auto"/>
        <w:ind w:firstLineChars="200" w:firstLine="480"/>
        <w:rPr>
          <w:rFonts w:asciiTheme="minorEastAsia" w:hAnsiTheme="minorEastAsia" w:cs="Arial" w:hint="eastAsia"/>
          <w:sz w:val="24"/>
          <w:szCs w:val="24"/>
        </w:rPr>
      </w:pPr>
      <w:r w:rsidRPr="00890888">
        <w:rPr>
          <w:rFonts w:ascii="宋体" w:hAnsi="宋体"/>
          <w:sz w:val="24"/>
          <w:szCs w:val="24"/>
        </w:rPr>
        <w:t>5</w:t>
      </w:r>
      <w:r w:rsidRPr="00890888">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应报告中国证监会</w:t>
      </w:r>
      <w:r w:rsidR="006544D5" w:rsidRPr="00890888">
        <w:rPr>
          <w:rFonts w:ascii="宋体" w:hAnsi="宋体" w:hint="eastAsia"/>
          <w:sz w:val="24"/>
          <w:szCs w:val="24"/>
        </w:rPr>
        <w:t>。</w:t>
      </w:r>
    </w:p>
    <w:p w14:paraId="3750C767" w14:textId="77777777" w:rsidR="00AC3A9B" w:rsidRPr="00890888" w:rsidRDefault="002C3C29">
      <w:pPr>
        <w:adjustRightInd w:val="0"/>
        <w:snapToGrid w:val="0"/>
        <w:spacing w:line="360" w:lineRule="auto"/>
        <w:ind w:firstLineChars="200" w:firstLine="482"/>
        <w:rPr>
          <w:rFonts w:asciiTheme="minorEastAsia" w:hAnsiTheme="minorEastAsia" w:cs="Arial" w:hint="eastAsia"/>
          <w:b/>
          <w:sz w:val="24"/>
          <w:szCs w:val="24"/>
        </w:rPr>
      </w:pPr>
      <w:r w:rsidRPr="00890888">
        <w:rPr>
          <w:rFonts w:asciiTheme="minorEastAsia" w:hAnsiTheme="minorEastAsia" w:cs="Arial" w:hint="eastAsia"/>
          <w:b/>
          <w:sz w:val="24"/>
          <w:szCs w:val="24"/>
        </w:rPr>
        <w:t>四、基金财产的保管</w:t>
      </w:r>
    </w:p>
    <w:p w14:paraId="42E09128" w14:textId="77777777" w:rsidR="006411B1" w:rsidRPr="00890888" w:rsidRDefault="006411B1" w:rsidP="006411B1">
      <w:pPr>
        <w:spacing w:line="360" w:lineRule="auto"/>
        <w:ind w:firstLineChars="200" w:firstLine="480"/>
        <w:rPr>
          <w:rFonts w:ascii="宋体" w:hAnsi="宋体" w:hint="eastAsia"/>
          <w:sz w:val="24"/>
          <w:szCs w:val="24"/>
        </w:rPr>
      </w:pPr>
      <w:r w:rsidRPr="00890888">
        <w:rPr>
          <w:rFonts w:ascii="宋体" w:hAnsi="宋体" w:hint="eastAsia"/>
          <w:sz w:val="24"/>
          <w:szCs w:val="24"/>
        </w:rPr>
        <w:t>（一）基金财产保管的原则</w:t>
      </w:r>
    </w:p>
    <w:p w14:paraId="7ECBAEE6" w14:textId="4C3080A0" w:rsidR="00CE63B3" w:rsidRPr="00890888" w:rsidRDefault="00CE63B3" w:rsidP="00CE63B3">
      <w:pPr>
        <w:spacing w:line="360" w:lineRule="auto"/>
        <w:ind w:firstLineChars="200" w:firstLine="480"/>
        <w:rPr>
          <w:rFonts w:ascii="宋体" w:hAnsi="宋体" w:hint="eastAsia"/>
          <w:sz w:val="24"/>
          <w:szCs w:val="24"/>
        </w:rPr>
      </w:pPr>
      <w:r w:rsidRPr="00890888">
        <w:rPr>
          <w:rFonts w:ascii="宋体" w:hAnsi="宋体"/>
          <w:sz w:val="24"/>
          <w:szCs w:val="24"/>
        </w:rPr>
        <w:t>1</w:t>
      </w:r>
      <w:r w:rsidRPr="00890888">
        <w:rPr>
          <w:rFonts w:ascii="宋体" w:hAnsi="宋体" w:hint="eastAsia"/>
          <w:sz w:val="24"/>
          <w:szCs w:val="24"/>
        </w:rPr>
        <w:t>、基金财产应独立于基金管理人、基金托管人和证券经纪机构的固有财产。</w:t>
      </w:r>
    </w:p>
    <w:p w14:paraId="6701B459" w14:textId="16CF66DC" w:rsidR="00CE63B3" w:rsidRPr="00890888" w:rsidRDefault="00CE63B3" w:rsidP="00CE63B3">
      <w:pPr>
        <w:spacing w:line="360" w:lineRule="auto"/>
        <w:ind w:firstLineChars="200" w:firstLine="480"/>
        <w:rPr>
          <w:rFonts w:ascii="宋体" w:hAnsi="宋体" w:hint="eastAsia"/>
          <w:sz w:val="24"/>
          <w:szCs w:val="24"/>
        </w:rPr>
      </w:pPr>
      <w:r w:rsidRPr="00890888">
        <w:rPr>
          <w:rFonts w:ascii="宋体" w:hAnsi="宋体"/>
          <w:sz w:val="24"/>
          <w:szCs w:val="24"/>
        </w:rPr>
        <w:t>2</w:t>
      </w:r>
      <w:r w:rsidRPr="00890888">
        <w:rPr>
          <w:rFonts w:ascii="宋体" w:hAnsi="宋体" w:hint="eastAsia"/>
          <w:sz w:val="24"/>
          <w:szCs w:val="24"/>
        </w:rPr>
        <w:t>、基金托管人应安全保管基金财产。除依据法律法规规定、基金合同和本托管协议约定及基金管理人的正当指令外，不得自行运用、处分、分配基金的任何财产。</w:t>
      </w:r>
    </w:p>
    <w:p w14:paraId="4770B1D8" w14:textId="48C0EBDC" w:rsidR="00CE63B3" w:rsidRPr="00890888" w:rsidRDefault="00CE63B3" w:rsidP="00CE63B3">
      <w:pPr>
        <w:spacing w:line="360" w:lineRule="auto"/>
        <w:ind w:firstLineChars="200" w:firstLine="480"/>
        <w:rPr>
          <w:rFonts w:ascii="宋体" w:hAnsi="宋体" w:hint="eastAsia"/>
          <w:sz w:val="24"/>
          <w:szCs w:val="24"/>
        </w:rPr>
      </w:pPr>
      <w:r w:rsidRPr="00890888">
        <w:rPr>
          <w:rFonts w:ascii="宋体" w:hAnsi="宋体"/>
          <w:sz w:val="24"/>
          <w:szCs w:val="24"/>
        </w:rPr>
        <w:t>3</w:t>
      </w:r>
      <w:r w:rsidRPr="00890888">
        <w:rPr>
          <w:rFonts w:ascii="宋体" w:hAnsi="宋体" w:hint="eastAsia"/>
          <w:sz w:val="24"/>
          <w:szCs w:val="24"/>
        </w:rPr>
        <w:t>、基金托管人按照规定开设基金财产的资金账户和证券账户等投资所需的其他账户。</w:t>
      </w:r>
    </w:p>
    <w:p w14:paraId="49637A71" w14:textId="4FED1FC4" w:rsidR="00CE63B3" w:rsidRPr="00890888" w:rsidRDefault="00CE63B3" w:rsidP="00CE63B3">
      <w:pPr>
        <w:spacing w:line="360" w:lineRule="auto"/>
        <w:ind w:firstLineChars="200" w:firstLine="480"/>
        <w:rPr>
          <w:rFonts w:ascii="宋体" w:hAnsi="宋体" w:hint="eastAsia"/>
          <w:sz w:val="24"/>
          <w:szCs w:val="24"/>
        </w:rPr>
      </w:pPr>
      <w:r w:rsidRPr="00890888">
        <w:rPr>
          <w:rFonts w:ascii="宋体" w:hAnsi="宋体"/>
          <w:sz w:val="24"/>
          <w:szCs w:val="24"/>
        </w:rPr>
        <w:t>4</w:t>
      </w:r>
      <w:r w:rsidRPr="00890888">
        <w:rPr>
          <w:rFonts w:ascii="宋体" w:hAnsi="宋体" w:hint="eastAsia"/>
          <w:sz w:val="24"/>
          <w:szCs w:val="24"/>
        </w:rPr>
        <w:t>、基金托管人对所托管的不同基金财产分别设置账户，与基金托管人的其他业务和其他基金的托管业务实行严格的分账管理，确保基金财产的完整与独立。</w:t>
      </w:r>
    </w:p>
    <w:p w14:paraId="085D2C21" w14:textId="762531AA" w:rsidR="00CE63B3" w:rsidRPr="00890888" w:rsidRDefault="00CE63B3" w:rsidP="00CE63B3">
      <w:pPr>
        <w:spacing w:line="360" w:lineRule="auto"/>
        <w:ind w:firstLineChars="200" w:firstLine="480"/>
        <w:rPr>
          <w:rFonts w:ascii="宋体" w:hAnsi="宋体" w:hint="eastAsia"/>
          <w:sz w:val="24"/>
          <w:szCs w:val="24"/>
        </w:rPr>
      </w:pPr>
      <w:r w:rsidRPr="00890888">
        <w:rPr>
          <w:rFonts w:ascii="宋体" w:hAnsi="宋体"/>
          <w:sz w:val="24"/>
          <w:szCs w:val="24"/>
        </w:rPr>
        <w:t>5</w:t>
      </w:r>
      <w:r w:rsidRPr="00890888">
        <w:rPr>
          <w:rFonts w:ascii="宋体" w:hAnsi="宋体" w:hint="eastAsia"/>
          <w:sz w:val="24"/>
          <w:szCs w:val="24"/>
        </w:rPr>
        <w:t>、基金托管人根据基金管理人的指令，按照基金合同和本协议的约定保管</w:t>
      </w:r>
      <w:r w:rsidRPr="00890888">
        <w:rPr>
          <w:rFonts w:ascii="宋体" w:hAnsi="宋体" w:hint="eastAsia"/>
          <w:sz w:val="24"/>
          <w:szCs w:val="24"/>
        </w:rPr>
        <w:lastRenderedPageBreak/>
        <w:t>基金财产，如有特殊情况双方可另行协商解决。</w:t>
      </w:r>
    </w:p>
    <w:p w14:paraId="78F5A321" w14:textId="47290400" w:rsidR="006411B1" w:rsidRPr="00890888" w:rsidRDefault="00CE63B3" w:rsidP="00CE63B3">
      <w:pPr>
        <w:spacing w:line="360" w:lineRule="auto"/>
        <w:ind w:firstLineChars="200" w:firstLine="480"/>
        <w:rPr>
          <w:rFonts w:ascii="宋体" w:hAnsi="宋体" w:hint="eastAsia"/>
          <w:sz w:val="24"/>
          <w:szCs w:val="24"/>
        </w:rPr>
      </w:pPr>
      <w:r w:rsidRPr="00890888">
        <w:rPr>
          <w:rFonts w:ascii="宋体" w:hAnsi="宋体"/>
          <w:sz w:val="24"/>
          <w:szCs w:val="24"/>
        </w:rPr>
        <w:t>6</w:t>
      </w:r>
      <w:r w:rsidRPr="00890888">
        <w:rPr>
          <w:rFonts w:ascii="宋体" w:hAnsi="宋体" w:hint="eastAsia"/>
          <w:sz w:val="24"/>
          <w:szCs w:val="24"/>
        </w:rPr>
        <w:t>、除依据法律法规和基金合同的规定外，基金托管人不得委托第三人托管基金资产。</w:t>
      </w:r>
    </w:p>
    <w:p w14:paraId="02800EBF" w14:textId="6836440C" w:rsidR="006411B1" w:rsidRPr="00890888" w:rsidRDefault="006411B1" w:rsidP="006411B1">
      <w:pPr>
        <w:spacing w:line="360" w:lineRule="auto"/>
        <w:ind w:firstLineChars="200" w:firstLine="480"/>
        <w:rPr>
          <w:rFonts w:ascii="宋体" w:hAnsi="宋体" w:hint="eastAsia"/>
          <w:sz w:val="24"/>
          <w:szCs w:val="24"/>
        </w:rPr>
      </w:pPr>
      <w:r w:rsidRPr="00890888">
        <w:rPr>
          <w:rFonts w:ascii="宋体" w:hAnsi="宋体" w:hint="eastAsia"/>
          <w:sz w:val="24"/>
          <w:szCs w:val="24"/>
        </w:rPr>
        <w:t>（二）募集资金的</w:t>
      </w:r>
      <w:r w:rsidR="007C147B" w:rsidRPr="00890888">
        <w:rPr>
          <w:rFonts w:ascii="宋体" w:hAnsi="宋体" w:hint="eastAsia"/>
          <w:sz w:val="24"/>
          <w:szCs w:val="24"/>
        </w:rPr>
        <w:t>验资</w:t>
      </w:r>
    </w:p>
    <w:p w14:paraId="0D2FC0F9" w14:textId="5A60EE90" w:rsidR="0087523B" w:rsidRPr="00890888" w:rsidRDefault="0087523B" w:rsidP="0087523B">
      <w:pPr>
        <w:spacing w:line="360" w:lineRule="auto"/>
        <w:ind w:firstLineChars="200" w:firstLine="480"/>
        <w:rPr>
          <w:rFonts w:ascii="宋体" w:hAnsi="宋体" w:hint="eastAsia"/>
          <w:sz w:val="24"/>
          <w:szCs w:val="24"/>
        </w:rPr>
      </w:pPr>
      <w:r w:rsidRPr="00890888">
        <w:rPr>
          <w:rFonts w:ascii="宋体" w:hAnsi="宋体"/>
          <w:sz w:val="24"/>
          <w:szCs w:val="24"/>
        </w:rPr>
        <w:t>1</w:t>
      </w:r>
      <w:r w:rsidRPr="00890888">
        <w:rPr>
          <w:rFonts w:ascii="宋体" w:hAnsi="宋体" w:hint="eastAsia"/>
          <w:sz w:val="24"/>
          <w:szCs w:val="24"/>
        </w:rPr>
        <w:t>、基金募集期间募集的资金应存于基金管理人在基金托管人的营业机构或在其他银行开立的</w:t>
      </w:r>
      <w:r w:rsidR="007C147B" w:rsidRPr="00890888">
        <w:rPr>
          <w:rFonts w:ascii="宋体" w:hAnsi="宋体" w:hint="eastAsia"/>
          <w:sz w:val="24"/>
          <w:szCs w:val="24"/>
        </w:rPr>
        <w:t>【</w:t>
      </w:r>
      <w:r w:rsidRPr="00890888">
        <w:rPr>
          <w:rFonts w:ascii="宋体" w:hAnsi="宋体" w:hint="eastAsia"/>
          <w:sz w:val="24"/>
          <w:szCs w:val="24"/>
        </w:rPr>
        <w:t>基金募集专户</w:t>
      </w:r>
      <w:r w:rsidR="007C147B" w:rsidRPr="00890888">
        <w:rPr>
          <w:rFonts w:ascii="宋体" w:hAnsi="宋体" w:hint="eastAsia"/>
          <w:sz w:val="24"/>
          <w:szCs w:val="24"/>
        </w:rPr>
        <w:t>】</w:t>
      </w:r>
      <w:r w:rsidRPr="00890888">
        <w:rPr>
          <w:rFonts w:ascii="宋体" w:hAnsi="宋体" w:hint="eastAsia"/>
          <w:sz w:val="24"/>
          <w:szCs w:val="24"/>
        </w:rPr>
        <w:t>，该账户由</w:t>
      </w:r>
      <w:r w:rsidR="007C147B" w:rsidRPr="00890888">
        <w:rPr>
          <w:rFonts w:ascii="宋体" w:hAnsi="宋体" w:hint="eastAsia"/>
          <w:sz w:val="24"/>
          <w:szCs w:val="24"/>
        </w:rPr>
        <w:t>【</w:t>
      </w:r>
      <w:r w:rsidRPr="00890888">
        <w:rPr>
          <w:rFonts w:ascii="宋体" w:hAnsi="宋体" w:hint="eastAsia"/>
          <w:sz w:val="24"/>
          <w:szCs w:val="24"/>
        </w:rPr>
        <w:t>基金管理人委托的注册登记机构</w:t>
      </w:r>
      <w:r w:rsidR="007C147B" w:rsidRPr="00890888">
        <w:rPr>
          <w:rFonts w:ascii="宋体" w:hAnsi="宋体" w:hint="eastAsia"/>
          <w:sz w:val="24"/>
          <w:szCs w:val="24"/>
        </w:rPr>
        <w:t>】</w:t>
      </w:r>
      <w:r w:rsidRPr="00890888">
        <w:rPr>
          <w:rFonts w:ascii="宋体" w:hAnsi="宋体" w:hint="eastAsia"/>
          <w:sz w:val="24"/>
          <w:szCs w:val="24"/>
        </w:rPr>
        <w:t>开立并管理。</w:t>
      </w:r>
    </w:p>
    <w:p w14:paraId="7C0AD83C" w14:textId="7EB3B438" w:rsidR="0087523B" w:rsidRPr="00890888" w:rsidRDefault="0087523B" w:rsidP="0087523B">
      <w:pPr>
        <w:spacing w:line="360" w:lineRule="auto"/>
        <w:ind w:firstLineChars="200" w:firstLine="480"/>
        <w:rPr>
          <w:rFonts w:ascii="宋体" w:hAnsi="宋体" w:hint="eastAsia"/>
          <w:sz w:val="24"/>
          <w:szCs w:val="24"/>
        </w:rPr>
      </w:pPr>
      <w:r w:rsidRPr="00890888">
        <w:rPr>
          <w:rFonts w:ascii="宋体" w:hAnsi="宋体"/>
          <w:sz w:val="24"/>
          <w:szCs w:val="24"/>
        </w:rPr>
        <w:t>2</w:t>
      </w:r>
      <w:r w:rsidRPr="00890888">
        <w:rPr>
          <w:rFonts w:ascii="宋体" w:hAnsi="宋体" w:hint="eastAsia"/>
          <w:sz w:val="24"/>
          <w:szCs w:val="24"/>
        </w:rPr>
        <w:t>、基金募集期满或基金提前结束募集时，募集的基金份额总额、基金募集金额、基金份额持有人人数符合《基金法》、《运作办法》等有关规定后，基金管理人应将募集的属于本基金财产的全部资金划入基金托管人为本基金开立的托管专户中，基金托管人在收到资金当日出具确认文件。同时，基金管理人应聘</w:t>
      </w:r>
      <w:proofErr w:type="gramStart"/>
      <w:r w:rsidRPr="00890888">
        <w:rPr>
          <w:rFonts w:ascii="宋体" w:hAnsi="宋体" w:hint="eastAsia"/>
          <w:sz w:val="24"/>
          <w:szCs w:val="24"/>
        </w:rPr>
        <w:t>请具备</w:t>
      </w:r>
      <w:proofErr w:type="gramEnd"/>
      <w:r w:rsidRPr="00890888">
        <w:rPr>
          <w:rFonts w:ascii="宋体" w:hAnsi="宋体" w:hint="eastAsia"/>
          <w:sz w:val="24"/>
          <w:szCs w:val="24"/>
        </w:rPr>
        <w:t>相关业务资质的会计师事务所进行验资，验资报告需对发起资金提供方及其持有份额进行专门说明，出具验资报告，出具的验资报告应由参加验资的2名以上（含2名）中国注册会计师签字有效。</w:t>
      </w:r>
    </w:p>
    <w:p w14:paraId="0C5ACDB1" w14:textId="4DC96177" w:rsidR="006411B1" w:rsidRPr="00890888" w:rsidRDefault="0087523B" w:rsidP="006411B1">
      <w:pPr>
        <w:spacing w:line="360" w:lineRule="auto"/>
        <w:ind w:firstLineChars="200" w:firstLine="480"/>
        <w:rPr>
          <w:rFonts w:ascii="宋体" w:hAnsi="宋体" w:hint="eastAsia"/>
          <w:sz w:val="24"/>
          <w:szCs w:val="24"/>
        </w:rPr>
      </w:pPr>
      <w:r w:rsidRPr="00890888">
        <w:rPr>
          <w:rFonts w:ascii="宋体" w:hAnsi="宋体"/>
          <w:sz w:val="24"/>
          <w:szCs w:val="24"/>
        </w:rPr>
        <w:t>3</w:t>
      </w:r>
      <w:r w:rsidRPr="00890888">
        <w:rPr>
          <w:rFonts w:ascii="宋体" w:hAnsi="宋体" w:hint="eastAsia"/>
          <w:sz w:val="24"/>
          <w:szCs w:val="24"/>
        </w:rPr>
        <w:t>、</w:t>
      </w:r>
      <w:proofErr w:type="gramStart"/>
      <w:r w:rsidRPr="00890888">
        <w:rPr>
          <w:rFonts w:ascii="宋体" w:hAnsi="宋体" w:hint="eastAsia"/>
          <w:sz w:val="24"/>
          <w:szCs w:val="24"/>
        </w:rPr>
        <w:t>若基金</w:t>
      </w:r>
      <w:proofErr w:type="gramEnd"/>
      <w:r w:rsidRPr="00890888">
        <w:rPr>
          <w:rFonts w:ascii="宋体" w:hAnsi="宋体" w:hint="eastAsia"/>
          <w:sz w:val="24"/>
          <w:szCs w:val="24"/>
        </w:rPr>
        <w:t>募集期限届满，未能达到基金备案条件，由基金管理人按规定办理退款事宜</w:t>
      </w:r>
      <w:r w:rsidR="006411B1" w:rsidRPr="00890888">
        <w:rPr>
          <w:rFonts w:ascii="宋体" w:hAnsi="宋体" w:hint="eastAsia"/>
          <w:sz w:val="24"/>
          <w:szCs w:val="24"/>
        </w:rPr>
        <w:t>。</w:t>
      </w:r>
    </w:p>
    <w:p w14:paraId="1291A4C2" w14:textId="77777777" w:rsidR="006411B1" w:rsidRPr="00890888" w:rsidRDefault="006411B1" w:rsidP="006411B1">
      <w:pPr>
        <w:spacing w:line="360" w:lineRule="auto"/>
        <w:ind w:firstLineChars="200" w:firstLine="480"/>
        <w:rPr>
          <w:rFonts w:ascii="宋体" w:hAnsi="宋体" w:hint="eastAsia"/>
          <w:sz w:val="24"/>
          <w:szCs w:val="24"/>
        </w:rPr>
      </w:pPr>
      <w:r w:rsidRPr="00890888">
        <w:rPr>
          <w:rFonts w:ascii="宋体" w:hAnsi="宋体" w:hint="eastAsia"/>
          <w:sz w:val="24"/>
          <w:szCs w:val="24"/>
        </w:rPr>
        <w:t>（三）基金的银行账户的开立和管理</w:t>
      </w:r>
    </w:p>
    <w:p w14:paraId="0C120EAF" w14:textId="46746F2E" w:rsidR="0087523B" w:rsidRPr="00890888" w:rsidRDefault="0087523B" w:rsidP="0087523B">
      <w:pPr>
        <w:spacing w:line="360" w:lineRule="auto"/>
        <w:ind w:firstLineChars="200" w:firstLine="480"/>
        <w:rPr>
          <w:rFonts w:ascii="宋体" w:hAnsi="宋体" w:hint="eastAsia"/>
          <w:sz w:val="24"/>
          <w:szCs w:val="24"/>
        </w:rPr>
      </w:pPr>
      <w:r w:rsidRPr="00890888">
        <w:rPr>
          <w:rFonts w:ascii="宋体" w:hAnsi="宋体"/>
          <w:sz w:val="24"/>
          <w:szCs w:val="24"/>
        </w:rPr>
        <w:t>1</w:t>
      </w:r>
      <w:r w:rsidRPr="00890888">
        <w:rPr>
          <w:rFonts w:ascii="宋体" w:hAnsi="宋体" w:hint="eastAsia"/>
          <w:sz w:val="24"/>
          <w:szCs w:val="24"/>
        </w:rPr>
        <w:t>、基金托管人以本基金的名义在其营业机构开立基金的银行账户，并根据基金管理人合法合</w:t>
      </w:r>
      <w:proofErr w:type="gramStart"/>
      <w:r w:rsidRPr="00890888">
        <w:rPr>
          <w:rFonts w:ascii="宋体" w:hAnsi="宋体" w:hint="eastAsia"/>
          <w:sz w:val="24"/>
          <w:szCs w:val="24"/>
        </w:rPr>
        <w:t>规</w:t>
      </w:r>
      <w:proofErr w:type="gramEnd"/>
      <w:r w:rsidRPr="00890888">
        <w:rPr>
          <w:rFonts w:ascii="宋体" w:hAnsi="宋体" w:hint="eastAsia"/>
          <w:sz w:val="24"/>
          <w:szCs w:val="24"/>
        </w:rPr>
        <w:t>的指令办理资金收付。本基金的银行预留印鉴由基金托管人刻制、保管和使用。</w:t>
      </w:r>
    </w:p>
    <w:p w14:paraId="2BCA0D04" w14:textId="480B4FB6" w:rsidR="0087523B" w:rsidRPr="00890888" w:rsidRDefault="0087523B" w:rsidP="0087523B">
      <w:pPr>
        <w:spacing w:line="360" w:lineRule="auto"/>
        <w:ind w:firstLineChars="200" w:firstLine="480"/>
        <w:rPr>
          <w:rFonts w:ascii="宋体" w:hAnsi="宋体" w:hint="eastAsia"/>
          <w:sz w:val="24"/>
          <w:szCs w:val="24"/>
        </w:rPr>
      </w:pPr>
      <w:r w:rsidRPr="00890888">
        <w:rPr>
          <w:rFonts w:ascii="宋体" w:hAnsi="宋体"/>
          <w:sz w:val="24"/>
          <w:szCs w:val="24"/>
        </w:rPr>
        <w:t>2</w:t>
      </w:r>
      <w:r w:rsidRPr="00890888">
        <w:rPr>
          <w:rFonts w:ascii="宋体" w:hAnsi="宋体" w:hint="eastAsia"/>
          <w:sz w:val="24"/>
          <w:szCs w:val="24"/>
        </w:rPr>
        <w:t>、基金银行账户的开立和使用，限于满足开展本基金业务的需要。基金托管人和基金管理人不得假借本基金的名义开立任何其他银行账户；亦不得使用基金的任何账户进行本基金业务以外的活动。</w:t>
      </w:r>
    </w:p>
    <w:p w14:paraId="7B8E6D9A" w14:textId="66199706" w:rsidR="006411B1" w:rsidRPr="00890888" w:rsidRDefault="0087523B" w:rsidP="006411B1">
      <w:pPr>
        <w:spacing w:line="360" w:lineRule="auto"/>
        <w:ind w:firstLineChars="200" w:firstLine="480"/>
        <w:rPr>
          <w:rFonts w:ascii="宋体" w:hAnsi="宋体" w:hint="eastAsia"/>
          <w:sz w:val="24"/>
          <w:szCs w:val="24"/>
        </w:rPr>
      </w:pPr>
      <w:r w:rsidRPr="00890888">
        <w:rPr>
          <w:rFonts w:ascii="宋体" w:hAnsi="宋体"/>
          <w:sz w:val="24"/>
          <w:szCs w:val="24"/>
        </w:rPr>
        <w:t>3</w:t>
      </w:r>
      <w:r w:rsidRPr="00890888">
        <w:rPr>
          <w:rFonts w:ascii="宋体" w:hAnsi="宋体" w:hint="eastAsia"/>
          <w:sz w:val="24"/>
          <w:szCs w:val="24"/>
        </w:rPr>
        <w:t>、基金银行账户的开立和管理应符合有关法律法规以及银行业监督管理机构的有关规定</w:t>
      </w:r>
      <w:r w:rsidR="006411B1" w:rsidRPr="00890888">
        <w:rPr>
          <w:rFonts w:ascii="宋体" w:hAnsi="宋体" w:hint="eastAsia"/>
          <w:sz w:val="24"/>
          <w:szCs w:val="24"/>
        </w:rPr>
        <w:t>。</w:t>
      </w:r>
    </w:p>
    <w:p w14:paraId="220F9459" w14:textId="77777777" w:rsidR="006411B1" w:rsidRPr="00890888" w:rsidRDefault="006411B1" w:rsidP="006411B1">
      <w:pPr>
        <w:spacing w:line="360" w:lineRule="auto"/>
        <w:ind w:firstLineChars="200" w:firstLine="480"/>
        <w:rPr>
          <w:rFonts w:ascii="宋体" w:hAnsi="宋体" w:hint="eastAsia"/>
          <w:sz w:val="24"/>
          <w:szCs w:val="24"/>
        </w:rPr>
      </w:pPr>
      <w:r w:rsidRPr="00890888">
        <w:rPr>
          <w:rFonts w:ascii="宋体" w:hAnsi="宋体" w:hint="eastAsia"/>
          <w:sz w:val="24"/>
          <w:szCs w:val="24"/>
        </w:rPr>
        <w:t>（四）基金证券账户与证券交易资金账户的开设和管理</w:t>
      </w:r>
    </w:p>
    <w:p w14:paraId="158827AE" w14:textId="75061C4C" w:rsidR="0087523B" w:rsidRPr="00890888" w:rsidRDefault="0087523B" w:rsidP="0087523B">
      <w:pPr>
        <w:spacing w:line="360" w:lineRule="auto"/>
        <w:ind w:firstLineChars="200" w:firstLine="480"/>
        <w:rPr>
          <w:rFonts w:ascii="宋体" w:hAnsi="宋体" w:hint="eastAsia"/>
          <w:sz w:val="24"/>
          <w:szCs w:val="24"/>
        </w:rPr>
      </w:pPr>
      <w:r w:rsidRPr="00890888">
        <w:rPr>
          <w:rFonts w:ascii="宋体" w:hAnsi="宋体"/>
          <w:sz w:val="24"/>
          <w:szCs w:val="24"/>
        </w:rPr>
        <w:t>1</w:t>
      </w:r>
      <w:r w:rsidRPr="00890888">
        <w:rPr>
          <w:rFonts w:ascii="宋体" w:hAnsi="宋体" w:hint="eastAsia"/>
          <w:sz w:val="24"/>
          <w:szCs w:val="24"/>
        </w:rPr>
        <w:t>、基金托管人以基金托管人和本基金联名的方式在中国证券登记结算有限责任公司（以下简称“中登公司”）上海分公司/深圳分公司开设证券账户。</w:t>
      </w:r>
    </w:p>
    <w:p w14:paraId="2366FDE7" w14:textId="69464B5C" w:rsidR="0087523B" w:rsidRPr="00890888" w:rsidRDefault="0087523B" w:rsidP="0087523B">
      <w:pPr>
        <w:spacing w:line="360" w:lineRule="auto"/>
        <w:ind w:firstLineChars="200" w:firstLine="480"/>
        <w:rPr>
          <w:rFonts w:ascii="宋体" w:hAnsi="宋体" w:hint="eastAsia"/>
          <w:sz w:val="24"/>
          <w:szCs w:val="24"/>
        </w:rPr>
      </w:pPr>
      <w:r w:rsidRPr="00890888">
        <w:rPr>
          <w:rFonts w:ascii="宋体" w:hAnsi="宋体"/>
          <w:sz w:val="24"/>
          <w:szCs w:val="24"/>
        </w:rPr>
        <w:t>2</w:t>
      </w:r>
      <w:r w:rsidRPr="00890888">
        <w:rPr>
          <w:rFonts w:ascii="宋体" w:hAnsi="宋体" w:hint="eastAsia"/>
          <w:sz w:val="24"/>
          <w:szCs w:val="24"/>
        </w:rPr>
        <w:t>、基金托管人以基金托管人的名义在中登公司上海分公司/深圳分公司开立</w:t>
      </w:r>
      <w:r w:rsidRPr="00890888">
        <w:rPr>
          <w:rFonts w:ascii="宋体" w:hAnsi="宋体" w:hint="eastAsia"/>
          <w:sz w:val="24"/>
          <w:szCs w:val="24"/>
        </w:rPr>
        <w:lastRenderedPageBreak/>
        <w:t>基金证券交易资金账户，用于证券清算。</w:t>
      </w:r>
    </w:p>
    <w:p w14:paraId="41274988" w14:textId="4F2CA9B2" w:rsidR="0087523B" w:rsidRPr="00890888" w:rsidRDefault="0087523B" w:rsidP="0087523B">
      <w:pPr>
        <w:spacing w:line="360" w:lineRule="auto"/>
        <w:ind w:firstLineChars="200" w:firstLine="480"/>
        <w:rPr>
          <w:rFonts w:ascii="宋体" w:hAnsi="宋体" w:hint="eastAsia"/>
          <w:sz w:val="24"/>
          <w:szCs w:val="24"/>
        </w:rPr>
      </w:pPr>
      <w:r w:rsidRPr="00890888">
        <w:rPr>
          <w:rFonts w:ascii="宋体" w:hAnsi="宋体"/>
          <w:sz w:val="24"/>
          <w:szCs w:val="24"/>
        </w:rPr>
        <w:t>3</w:t>
      </w:r>
      <w:r w:rsidRPr="00890888">
        <w:rPr>
          <w:rFonts w:ascii="宋体" w:hAnsi="宋体" w:hint="eastAsia"/>
          <w:sz w:val="24"/>
          <w:szCs w:val="24"/>
        </w:rPr>
        <w:t>、基金证券账户与证券交易资金账户的开立和使用，限于满足开展本基金业务的需要。基金托管人和基金管理人不得出借和未经对方同意擅自转让基金的任何证券账户或证券交易资金账户；亦不得使用基金的任何账户进行本基金业务以外的活动。</w:t>
      </w:r>
    </w:p>
    <w:p w14:paraId="433CA7AB" w14:textId="01A65316" w:rsidR="006411B1" w:rsidRPr="00890888" w:rsidRDefault="0087523B" w:rsidP="006411B1">
      <w:pPr>
        <w:spacing w:line="360" w:lineRule="auto"/>
        <w:ind w:firstLineChars="200" w:firstLine="480"/>
        <w:rPr>
          <w:rFonts w:ascii="宋体" w:hAnsi="宋体" w:hint="eastAsia"/>
          <w:sz w:val="24"/>
          <w:szCs w:val="24"/>
        </w:rPr>
      </w:pPr>
      <w:r w:rsidRPr="00890888">
        <w:rPr>
          <w:rFonts w:ascii="宋体" w:hAnsi="宋体"/>
          <w:sz w:val="24"/>
          <w:szCs w:val="24"/>
        </w:rPr>
        <w:t>4</w:t>
      </w:r>
      <w:r w:rsidRPr="00890888">
        <w:rPr>
          <w:rFonts w:ascii="宋体" w:hAnsi="宋体" w:hint="eastAsia"/>
          <w:sz w:val="24"/>
          <w:szCs w:val="24"/>
        </w:rPr>
        <w:t>、基金证券账户与证券交易资金账户相关证明文件的保管由基金托管人负责，账户资产的管理和运用由基金管理人负责</w:t>
      </w:r>
      <w:r w:rsidR="006411B1" w:rsidRPr="00890888">
        <w:rPr>
          <w:rFonts w:ascii="宋体" w:hAnsi="宋体" w:hint="eastAsia"/>
          <w:sz w:val="24"/>
          <w:szCs w:val="24"/>
        </w:rPr>
        <w:t>。</w:t>
      </w:r>
    </w:p>
    <w:p w14:paraId="08F91FF2" w14:textId="77777777" w:rsidR="006411B1" w:rsidRPr="00890888" w:rsidRDefault="006411B1" w:rsidP="006411B1">
      <w:pPr>
        <w:spacing w:line="360" w:lineRule="auto"/>
        <w:ind w:firstLineChars="200" w:firstLine="480"/>
        <w:rPr>
          <w:rFonts w:ascii="宋体" w:hAnsi="宋体" w:hint="eastAsia"/>
          <w:sz w:val="24"/>
          <w:szCs w:val="24"/>
        </w:rPr>
      </w:pPr>
      <w:r w:rsidRPr="00890888">
        <w:rPr>
          <w:rFonts w:ascii="宋体" w:hAnsi="宋体" w:hint="eastAsia"/>
          <w:sz w:val="24"/>
          <w:szCs w:val="24"/>
        </w:rPr>
        <w:t>（五）债券托管账户的开立和管理</w:t>
      </w:r>
    </w:p>
    <w:p w14:paraId="6A848F21" w14:textId="4F6177A0" w:rsidR="00EB3CF4" w:rsidRPr="00890888" w:rsidRDefault="00EB3CF4" w:rsidP="00EB3CF4">
      <w:pPr>
        <w:spacing w:line="360" w:lineRule="auto"/>
        <w:ind w:firstLineChars="200" w:firstLine="480"/>
        <w:rPr>
          <w:rFonts w:ascii="宋体" w:hAnsi="宋体" w:hint="eastAsia"/>
          <w:sz w:val="24"/>
          <w:szCs w:val="24"/>
        </w:rPr>
      </w:pPr>
      <w:r w:rsidRPr="00890888">
        <w:rPr>
          <w:rFonts w:ascii="宋体" w:hAnsi="宋体"/>
          <w:sz w:val="24"/>
          <w:szCs w:val="24"/>
        </w:rPr>
        <w:t>1</w:t>
      </w:r>
      <w:r w:rsidRPr="00890888">
        <w:rPr>
          <w:rFonts w:ascii="宋体" w:hAnsi="宋体" w:hint="eastAsia"/>
          <w:sz w:val="24"/>
          <w:szCs w:val="24"/>
        </w:rPr>
        <w:t>、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账户，并由基金托管人负责基金的债券的后台匹配及资金的清算。</w:t>
      </w:r>
    </w:p>
    <w:p w14:paraId="56D87959" w14:textId="59EE2A26" w:rsidR="006411B1" w:rsidRPr="00890888" w:rsidRDefault="00EB3CF4" w:rsidP="006411B1">
      <w:pPr>
        <w:spacing w:line="360" w:lineRule="auto"/>
        <w:ind w:firstLineChars="200" w:firstLine="480"/>
        <w:rPr>
          <w:rFonts w:ascii="宋体" w:hAnsi="宋体" w:hint="eastAsia"/>
          <w:sz w:val="24"/>
          <w:szCs w:val="24"/>
        </w:rPr>
      </w:pPr>
      <w:r w:rsidRPr="00890888">
        <w:rPr>
          <w:rFonts w:ascii="宋体" w:hAnsi="宋体"/>
          <w:sz w:val="24"/>
          <w:szCs w:val="24"/>
        </w:rPr>
        <w:t>2</w:t>
      </w:r>
      <w:r w:rsidRPr="00890888">
        <w:rPr>
          <w:rFonts w:ascii="宋体" w:hAnsi="宋体" w:hint="eastAsia"/>
          <w:sz w:val="24"/>
          <w:szCs w:val="24"/>
        </w:rPr>
        <w:t>、基金管理人和基金托管人应一起负责为基金对外签订全国银行间国债市场回购主协议，正本由基金管理人保存。</w:t>
      </w:r>
    </w:p>
    <w:p w14:paraId="49B426D2" w14:textId="77777777" w:rsidR="006411B1" w:rsidRPr="00890888" w:rsidRDefault="006411B1" w:rsidP="006411B1">
      <w:pPr>
        <w:spacing w:line="360" w:lineRule="auto"/>
        <w:ind w:firstLineChars="200" w:firstLine="480"/>
        <w:rPr>
          <w:rFonts w:ascii="宋体" w:hAnsi="宋体" w:hint="eastAsia"/>
          <w:sz w:val="24"/>
          <w:szCs w:val="24"/>
        </w:rPr>
      </w:pPr>
      <w:r w:rsidRPr="00890888">
        <w:rPr>
          <w:rFonts w:ascii="宋体" w:hAnsi="宋体" w:hint="eastAsia"/>
          <w:sz w:val="24"/>
          <w:szCs w:val="24"/>
        </w:rPr>
        <w:t>（六）其他账户的开设和管理</w:t>
      </w:r>
    </w:p>
    <w:p w14:paraId="1F4217D0" w14:textId="20D3D24B" w:rsidR="006411B1" w:rsidRPr="00890888" w:rsidRDefault="00EB3CF4" w:rsidP="006411B1">
      <w:pPr>
        <w:spacing w:line="360" w:lineRule="auto"/>
        <w:ind w:firstLineChars="200" w:firstLine="480"/>
        <w:rPr>
          <w:rFonts w:ascii="宋体" w:hAnsi="宋体" w:hint="eastAsia"/>
          <w:sz w:val="24"/>
          <w:szCs w:val="24"/>
        </w:rPr>
      </w:pPr>
      <w:r w:rsidRPr="00890888">
        <w:rPr>
          <w:rFonts w:ascii="宋体" w:hAnsi="宋体" w:hint="eastAsia"/>
          <w:sz w:val="24"/>
          <w:szCs w:val="24"/>
        </w:rPr>
        <w:t>在本托管协议生效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2D0DED15" w14:textId="1F545E68" w:rsidR="000C2CB1" w:rsidRPr="00890888" w:rsidRDefault="006411B1" w:rsidP="000C2CB1">
      <w:pPr>
        <w:spacing w:line="360" w:lineRule="auto"/>
        <w:ind w:firstLineChars="200" w:firstLine="480"/>
        <w:rPr>
          <w:rFonts w:ascii="宋体" w:hAnsi="宋体" w:hint="eastAsia"/>
          <w:sz w:val="24"/>
          <w:szCs w:val="24"/>
        </w:rPr>
      </w:pPr>
      <w:r w:rsidRPr="00890888">
        <w:rPr>
          <w:rFonts w:ascii="宋体" w:hAnsi="宋体" w:hint="eastAsia"/>
          <w:sz w:val="24"/>
          <w:szCs w:val="24"/>
        </w:rPr>
        <w:t>（七）</w:t>
      </w:r>
      <w:r w:rsidR="000C2CB1" w:rsidRPr="00890888">
        <w:rPr>
          <w:rFonts w:ascii="宋体" w:hAnsi="宋体" w:hint="eastAsia"/>
          <w:sz w:val="24"/>
          <w:szCs w:val="24"/>
        </w:rPr>
        <w:t>基金财产投资的有关实物证券、银行定期存款存单等有价凭证的保管</w:t>
      </w:r>
    </w:p>
    <w:p w14:paraId="7F8F39EB" w14:textId="1CA9C6E2" w:rsidR="006411B1" w:rsidRPr="00890888" w:rsidRDefault="000C2CB1" w:rsidP="000C2CB1">
      <w:pPr>
        <w:spacing w:line="360" w:lineRule="auto"/>
        <w:ind w:firstLineChars="200" w:firstLine="480"/>
        <w:rPr>
          <w:rFonts w:ascii="宋体" w:hAnsi="宋体" w:hint="eastAsia"/>
          <w:sz w:val="24"/>
          <w:szCs w:val="24"/>
        </w:rPr>
      </w:pPr>
      <w:r w:rsidRPr="00890888">
        <w:rPr>
          <w:rFonts w:ascii="宋体" w:hAnsi="宋体" w:hint="eastAsia"/>
          <w:sz w:val="24"/>
          <w:szCs w:val="24"/>
        </w:rPr>
        <w:t>基金财产投资的有关实物证券由基金托管人存放于基金托管人的保管库；其中实物证券也可存入中央国债登记结算有限责任公司、中登公司上海分公司/深圳分公司、银行间市场清算所股份有限公司或票据营业中心的代保管库。实物证券的购买和转让，由基金托管人根据基金管理人的指令办理。属于基金托管人控制下的实物证券在基金托管人保管期间的损坏、灭失，由此产生的责任应由基金托管人承担。基金托管人对基金托管人以外机构实际有效控制的证券不承担保管责任</w:t>
      </w:r>
      <w:r w:rsidR="006411B1" w:rsidRPr="00890888">
        <w:rPr>
          <w:rFonts w:ascii="宋体" w:hAnsi="宋体" w:hint="eastAsia"/>
          <w:sz w:val="24"/>
          <w:szCs w:val="24"/>
        </w:rPr>
        <w:t>。</w:t>
      </w:r>
    </w:p>
    <w:p w14:paraId="34ADDDBD" w14:textId="77777777" w:rsidR="006411B1" w:rsidRPr="00890888" w:rsidRDefault="006411B1" w:rsidP="006411B1">
      <w:pPr>
        <w:spacing w:line="360" w:lineRule="auto"/>
        <w:ind w:firstLineChars="200" w:firstLine="480"/>
        <w:rPr>
          <w:rFonts w:ascii="宋体" w:hAnsi="宋体" w:hint="eastAsia"/>
          <w:sz w:val="24"/>
          <w:szCs w:val="24"/>
        </w:rPr>
      </w:pPr>
      <w:r w:rsidRPr="00890888">
        <w:rPr>
          <w:rFonts w:ascii="宋体" w:hAnsi="宋体" w:hint="eastAsia"/>
          <w:sz w:val="24"/>
          <w:szCs w:val="24"/>
        </w:rPr>
        <w:t>（八）与基金财产有关的重大合同的保管</w:t>
      </w:r>
    </w:p>
    <w:p w14:paraId="2FC1B1A4" w14:textId="7F79C20B" w:rsidR="00AC3A9B" w:rsidRPr="00890888" w:rsidRDefault="000C2CB1">
      <w:pPr>
        <w:adjustRightInd w:val="0"/>
        <w:snapToGrid w:val="0"/>
        <w:spacing w:line="360" w:lineRule="auto"/>
        <w:ind w:firstLineChars="200" w:firstLine="480"/>
        <w:rPr>
          <w:rFonts w:asciiTheme="minorEastAsia" w:hAnsiTheme="minorEastAsia" w:cs="Arial" w:hint="eastAsia"/>
          <w:sz w:val="24"/>
          <w:szCs w:val="24"/>
        </w:rPr>
      </w:pPr>
      <w:r w:rsidRPr="00890888">
        <w:rPr>
          <w:rFonts w:ascii="宋体" w:hAnsi="宋体" w:hint="eastAsia"/>
          <w:sz w:val="24"/>
          <w:szCs w:val="24"/>
        </w:rPr>
        <w:t>与基金财产有关的重大合同的签署，由基金管理人负责。由基金管理人代表</w:t>
      </w:r>
      <w:r w:rsidRPr="00890888">
        <w:rPr>
          <w:rFonts w:ascii="宋体" w:hAnsi="宋体" w:hint="eastAsia"/>
          <w:sz w:val="24"/>
          <w:szCs w:val="24"/>
        </w:rPr>
        <w:lastRenderedPageBreak/>
        <w:t>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20年以上，法律法规或监管规则另有规定的，从其规定。对于无法取得二份以上的正本的，基金管理人应向基金托管人提供加盖授权业务章的合同传真件，未经双方协商或未在合同约定范围内，合同原件不得转移，由基金管理人保管</w:t>
      </w:r>
      <w:r w:rsidR="006411B1" w:rsidRPr="00890888">
        <w:rPr>
          <w:rFonts w:ascii="宋体" w:hAnsi="宋体" w:hint="eastAsia"/>
          <w:sz w:val="24"/>
          <w:szCs w:val="24"/>
        </w:rPr>
        <w:t>。</w:t>
      </w:r>
    </w:p>
    <w:p w14:paraId="34C8A73D" w14:textId="77777777" w:rsidR="00AC3A9B" w:rsidRPr="00890888" w:rsidRDefault="002C3C29">
      <w:pPr>
        <w:adjustRightInd w:val="0"/>
        <w:snapToGrid w:val="0"/>
        <w:spacing w:line="360" w:lineRule="auto"/>
        <w:ind w:firstLineChars="200" w:firstLine="482"/>
        <w:rPr>
          <w:rFonts w:asciiTheme="minorEastAsia" w:hAnsiTheme="minorEastAsia" w:cs="Arial" w:hint="eastAsia"/>
          <w:b/>
          <w:sz w:val="24"/>
          <w:szCs w:val="24"/>
        </w:rPr>
      </w:pPr>
      <w:r w:rsidRPr="00890888">
        <w:rPr>
          <w:rFonts w:asciiTheme="minorEastAsia" w:hAnsiTheme="minorEastAsia" w:cs="Arial" w:hint="eastAsia"/>
          <w:b/>
          <w:sz w:val="24"/>
          <w:szCs w:val="24"/>
        </w:rPr>
        <w:t>五、基金资产净值计算、估值和会计核算</w:t>
      </w:r>
    </w:p>
    <w:p w14:paraId="757A3B44" w14:textId="17857C79" w:rsidR="006411B1" w:rsidRPr="00890888" w:rsidRDefault="002C3C29"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（一）</w:t>
      </w:r>
      <w:r w:rsidR="006411B1" w:rsidRPr="00890888">
        <w:rPr>
          <w:rFonts w:asciiTheme="minorEastAsia" w:hAnsiTheme="minorEastAsia" w:cs="Arial" w:hint="eastAsia"/>
          <w:sz w:val="24"/>
          <w:szCs w:val="24"/>
        </w:rPr>
        <w:t>基金资产净值的计算、复核的时间和程序</w:t>
      </w:r>
    </w:p>
    <w:p w14:paraId="5C1C45D6" w14:textId="5CEB90EB"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基金资产净值是指基金资产总值减去基金负债后的价值。本基金各类基金份额净值是指计算日基金资产净值除以该计算日该类基金份额总份额后的数值。各类基金份额净值的计算均保留到小数点后4位，小数点后第5位四舍五入，由此产生的收益或损失由基金财产承担。基金管理人可以设立大额赎回情形下的净值精度应急调整机制。国家另有规定的，从其规定。</w:t>
      </w:r>
    </w:p>
    <w:p w14:paraId="68C190DE" w14:textId="51CC6E26" w:rsidR="00AC3A9B" w:rsidRPr="00890888" w:rsidRDefault="008D74F6" w:rsidP="006411B1">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基金管理人</w:t>
      </w:r>
      <w:proofErr w:type="gramStart"/>
      <w:r w:rsidRPr="00890888">
        <w:rPr>
          <w:rFonts w:asciiTheme="minorEastAsia" w:hAnsiTheme="minorEastAsia" w:cs="Arial" w:hint="eastAsia"/>
          <w:sz w:val="24"/>
          <w:szCs w:val="24"/>
        </w:rPr>
        <w:t>应每个</w:t>
      </w:r>
      <w:proofErr w:type="gramEnd"/>
      <w:r w:rsidRPr="00890888">
        <w:rPr>
          <w:rFonts w:asciiTheme="minorEastAsia" w:hAnsiTheme="minorEastAsia" w:cs="Arial" w:hint="eastAsia"/>
          <w:sz w:val="24"/>
          <w:szCs w:val="24"/>
        </w:rPr>
        <w:t>工作日对基金资产估值，但基金管理人根据法律法规或基金合同的规定暂停估值时除外。估值原则应符合基金合同及其他法律、法规的规定。基金资产净值和基金份额净值由基金管理人负责计算，基金托管人复核。基金管理人应于每个工作日交易结束后计算当日的基金资产净值、各类基金份额净值并以双方认可的方式发送给基金托管人。基金托管人对净值计算结果复核后以双方认可的方式发送给基金管理人，由基金管理人按约定对基金净值予以公布。</w:t>
      </w:r>
    </w:p>
    <w:p w14:paraId="35FF930C" w14:textId="0924E144" w:rsidR="008D74F6" w:rsidRPr="00890888"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（二）</w:t>
      </w:r>
      <w:r w:rsidR="008D74F6" w:rsidRPr="00890888">
        <w:rPr>
          <w:rFonts w:asciiTheme="minorEastAsia" w:hAnsiTheme="minorEastAsia" w:cs="Arial" w:hint="eastAsia"/>
          <w:sz w:val="24"/>
          <w:szCs w:val="24"/>
        </w:rPr>
        <w:t>估值对象</w:t>
      </w:r>
    </w:p>
    <w:p w14:paraId="158FE915" w14:textId="78D8F943" w:rsidR="00075112" w:rsidRPr="00890888" w:rsidRDefault="008D74F6" w:rsidP="00075112">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基金所拥有的股票、债券、股指期货合约、国债期货合约、股票期权合约、信用衍生品和银行存款本息、资产支持证券、应收款项、其它投资等资产及负债。</w:t>
      </w:r>
    </w:p>
    <w:p w14:paraId="29A93133" w14:textId="1830D641" w:rsidR="00075112" w:rsidRPr="00890888" w:rsidRDefault="008D74F6" w:rsidP="00075112">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（三）基金资产估值方法</w:t>
      </w:r>
    </w:p>
    <w:p w14:paraId="59031A20"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 xml:space="preserve">    1、证券交易所上市的有价证券的估值</w:t>
      </w:r>
    </w:p>
    <w:p w14:paraId="670E2AD5"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w:t>
      </w:r>
      <w:r w:rsidRPr="00890888">
        <w:rPr>
          <w:rFonts w:asciiTheme="minorEastAsia" w:hAnsiTheme="minorEastAsia" w:cs="Arial" w:hint="eastAsia"/>
          <w:sz w:val="24"/>
          <w:szCs w:val="24"/>
        </w:rPr>
        <w:lastRenderedPageBreak/>
        <w:t>影响证券价格的重大事件的，可参考类似投资品种的现行市价及重大变化因素，调整最近交易市价，确定公允价格；</w:t>
      </w:r>
    </w:p>
    <w:p w14:paraId="258E1070"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5619511C"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（3）对在交易所市场上市未实行净价交易的债券，按估值日第三方估值机构提供的相应品种当日的估值全价减去估值全价中所含的债券（税后）应收利息得到的净价进行估值；</w:t>
      </w:r>
    </w:p>
    <w:p w14:paraId="24497065"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（4）交易所上市交易的可转换债券以每日收盘价作为估值全价；</w:t>
      </w:r>
    </w:p>
    <w:p w14:paraId="3069A8A3"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607735CD"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5857E957"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2、处于未上市期间的有价证券应区分如下情况处理：</w:t>
      </w:r>
    </w:p>
    <w:p w14:paraId="3F9F8FB6"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6759228A"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618EF7C6"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（3）流通受限的股票，包括非公开发行股票、首次公开发行股票时公司股东公开发售股份、通过大宗交易取得的带限售期的股票等（不包括停牌、新发行未上市、回购交易中的质押</w:t>
      </w:r>
      <w:proofErr w:type="gramStart"/>
      <w:r w:rsidRPr="00890888">
        <w:rPr>
          <w:rFonts w:asciiTheme="minorEastAsia" w:hAnsiTheme="minorEastAsia" w:cs="Arial" w:hint="eastAsia"/>
          <w:sz w:val="24"/>
          <w:szCs w:val="24"/>
        </w:rPr>
        <w:t>券</w:t>
      </w:r>
      <w:proofErr w:type="gramEnd"/>
      <w:r w:rsidRPr="00890888">
        <w:rPr>
          <w:rFonts w:asciiTheme="minorEastAsia" w:hAnsiTheme="minorEastAsia" w:cs="Arial" w:hint="eastAsia"/>
          <w:sz w:val="24"/>
          <w:szCs w:val="24"/>
        </w:rPr>
        <w:t>等流通受限股票），按监管机构或行业协会有关规定确定公允价值。</w:t>
      </w:r>
    </w:p>
    <w:p w14:paraId="44C4597F"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3、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w:t>
      </w:r>
      <w:r w:rsidRPr="00890888">
        <w:rPr>
          <w:rFonts w:asciiTheme="minorEastAsia" w:hAnsiTheme="minorEastAsia" w:cs="Arial" w:hint="eastAsia"/>
          <w:sz w:val="24"/>
          <w:szCs w:val="24"/>
        </w:rPr>
        <w:lastRenderedPageBreak/>
        <w:t>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3BAA2C90"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4、同一债券同时在两个或两个以上市场交易的，按债券所处的市场分别估值。</w:t>
      </w:r>
    </w:p>
    <w:p w14:paraId="0A7C5879"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5F5ACA5C"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6、对证券交易所或银行间市场上交易的凭证类信用衍生品，根据以下原则确定公允价值：</w:t>
      </w:r>
    </w:p>
    <w:p w14:paraId="3912124D"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对于存在活跃市场的情况下，应以活跃市场上未经调整的报价作为计量日的公允价值；对于活跃市场报价未能代表计量日公允价值的情况下，应当对市场报价进行调整以确认计量日的公允价值；对于不存在市场活动或市场活动很少的情况下，应当采用估值技术确定其公允价值。</w:t>
      </w:r>
    </w:p>
    <w:p w14:paraId="0554D683"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（2）对证券交易所或银行间市场非上市交易的合约类信用衍生品，且估值基准服务机构未提供估值价格的，采用估值技术确定其公允价值。</w:t>
      </w:r>
    </w:p>
    <w:p w14:paraId="22B61E75"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7、本基金投资存托凭证的估值核算，依照境内上市交易的股票执行。</w:t>
      </w:r>
    </w:p>
    <w:p w14:paraId="3FBB3131"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8、其他资产按法律法规或监管机构有关规定进行估值。</w:t>
      </w:r>
    </w:p>
    <w:p w14:paraId="0B5AF19B"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9、如有确凿证据表明按上述方法进行估值不能客观反映其公允价值的，基金管理人可根据具体情况与基金托管人商定后，按最能反映公允价值的方法估值。</w:t>
      </w:r>
    </w:p>
    <w:p w14:paraId="3AF381C1"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10、当本基金发生大额申购或赎回情形时，基金管理人可以对本基金采用摆动定价机制，以确保基金估值的公平性。</w:t>
      </w:r>
    </w:p>
    <w:p w14:paraId="2AC596AA"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11、相关法律法规以及监管部门有强制规定的，从其规定。如有新增事项，按国家最新规定估值。</w:t>
      </w:r>
    </w:p>
    <w:p w14:paraId="7931D185"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166F2C62" w14:textId="635D026E" w:rsidR="00075112" w:rsidRPr="00890888" w:rsidRDefault="008D74F6" w:rsidP="00075112">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sidRPr="00890888">
        <w:rPr>
          <w:rFonts w:asciiTheme="minorEastAsia" w:hAnsiTheme="minorEastAsia" w:cs="Arial" w:hint="eastAsia"/>
          <w:sz w:val="24"/>
          <w:szCs w:val="24"/>
        </w:rPr>
        <w:t>主责任</w:t>
      </w:r>
      <w:proofErr w:type="gramEnd"/>
      <w:r w:rsidRPr="00890888">
        <w:rPr>
          <w:rFonts w:asciiTheme="minorEastAsia" w:hAnsiTheme="minorEastAsia" w:cs="Arial" w:hint="eastAsia"/>
          <w:sz w:val="24"/>
          <w:szCs w:val="24"/>
        </w:rPr>
        <w:t>方由基金管理人担任，因此，就与本基金有关的会计问题，如经相关各方在平等基础上充分讨论后，仍</w:t>
      </w:r>
      <w:r w:rsidRPr="00890888">
        <w:rPr>
          <w:rFonts w:asciiTheme="minorEastAsia" w:hAnsiTheme="minorEastAsia" w:cs="Arial" w:hint="eastAsia"/>
          <w:sz w:val="24"/>
          <w:szCs w:val="24"/>
        </w:rPr>
        <w:lastRenderedPageBreak/>
        <w:t>无法达成一致的意见，按照基金管理人对基金净值信息的计算结果对外予以公布，基金托管人对未达成一致意见的基金净值计算结果不承担任何责任</w:t>
      </w:r>
      <w:r w:rsidR="00075112" w:rsidRPr="00890888">
        <w:rPr>
          <w:rFonts w:asciiTheme="minorEastAsia" w:hAnsiTheme="minorEastAsia" w:cs="Arial" w:hint="eastAsia"/>
          <w:sz w:val="24"/>
          <w:szCs w:val="24"/>
        </w:rPr>
        <w:t>。</w:t>
      </w:r>
    </w:p>
    <w:p w14:paraId="42066FA3" w14:textId="0233114D" w:rsidR="00075112" w:rsidRPr="00890888"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w:t>
      </w:r>
      <w:r w:rsidR="008D74F6" w:rsidRPr="00890888">
        <w:rPr>
          <w:rFonts w:asciiTheme="minorEastAsia" w:hAnsiTheme="minorEastAsia" w:cs="Arial" w:hint="eastAsia"/>
          <w:sz w:val="24"/>
          <w:szCs w:val="24"/>
        </w:rPr>
        <w:t>四</w:t>
      </w:r>
      <w:r w:rsidRPr="00890888">
        <w:rPr>
          <w:rFonts w:asciiTheme="minorEastAsia" w:hAnsiTheme="minorEastAsia" w:cs="Arial" w:hint="eastAsia"/>
          <w:sz w:val="24"/>
          <w:szCs w:val="24"/>
        </w:rPr>
        <w:t>）估值差错处理</w:t>
      </w:r>
    </w:p>
    <w:p w14:paraId="40F1F3CD" w14:textId="77777777" w:rsidR="00075112" w:rsidRPr="00890888"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1、估值错误类型</w:t>
      </w:r>
    </w:p>
    <w:p w14:paraId="3650C996"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EF46CD8" w14:textId="49A277C7" w:rsidR="00075112" w:rsidRPr="00890888" w:rsidRDefault="008D74F6" w:rsidP="00075112">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62007355" w14:textId="77777777" w:rsidR="00075112" w:rsidRPr="00890888"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2、估值错误处理原则</w:t>
      </w:r>
    </w:p>
    <w:p w14:paraId="662B126A"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D6E55C9"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2CDDBB5D"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w:t>
      </w:r>
      <w:proofErr w:type="gramStart"/>
      <w:r w:rsidRPr="00890888">
        <w:rPr>
          <w:rFonts w:asciiTheme="minorEastAsia" w:hAnsiTheme="minorEastAsia" w:cs="Arial" w:hint="eastAsia"/>
          <w:sz w:val="24"/>
          <w:szCs w:val="24"/>
        </w:rPr>
        <w:t>不</w:t>
      </w:r>
      <w:proofErr w:type="gramEnd"/>
      <w:r w:rsidRPr="00890888">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169B33B"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（4）估值错误调整采用尽量恢复至假设未发生估值错误的正确情形的方式。</w:t>
      </w:r>
    </w:p>
    <w:p w14:paraId="5F0DAD1B" w14:textId="48D66810"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sz w:val="24"/>
          <w:szCs w:val="24"/>
        </w:rPr>
        <w:t>3</w:t>
      </w:r>
      <w:r w:rsidRPr="00890888">
        <w:rPr>
          <w:rFonts w:asciiTheme="minorEastAsia" w:hAnsiTheme="minorEastAsia" w:cs="Arial" w:hint="eastAsia"/>
          <w:sz w:val="24"/>
          <w:szCs w:val="24"/>
        </w:rPr>
        <w:t>、估值错误处理程序</w:t>
      </w:r>
    </w:p>
    <w:p w14:paraId="2AB6DA5F"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估值错误被发现后，有关的当事人应当及时进行处理，处理的程序如下：</w:t>
      </w:r>
    </w:p>
    <w:p w14:paraId="43E44820"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lastRenderedPageBreak/>
        <w:t>（1）查明估值错误发生的原因，列明所有的当事人，并根据估值错误发生的原因确定估值错误的责任方；</w:t>
      </w:r>
    </w:p>
    <w:p w14:paraId="27AFD6C2"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（2）根据估值错误处理原则或当事人协商的方法对因估值错误造成的损失进行评估；</w:t>
      </w:r>
    </w:p>
    <w:p w14:paraId="1FCE8FDE"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（3）根据估值错误处理原则或当事人协商的方法由估值错误的责任方进行更正和赔偿损失；</w:t>
      </w:r>
    </w:p>
    <w:p w14:paraId="527204C0"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7B2D1010" w14:textId="6FAA206E"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sz w:val="24"/>
          <w:szCs w:val="24"/>
        </w:rPr>
        <w:t>4</w:t>
      </w:r>
      <w:r w:rsidRPr="00890888">
        <w:rPr>
          <w:rFonts w:asciiTheme="minorEastAsia" w:hAnsiTheme="minorEastAsia" w:cs="Arial" w:hint="eastAsia"/>
          <w:sz w:val="24"/>
          <w:szCs w:val="24"/>
        </w:rPr>
        <w:t>、基金份额净值估值错误处理的方法如下：</w:t>
      </w:r>
    </w:p>
    <w:p w14:paraId="0ACE3F9C"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256AF8A6" w14:textId="77777777" w:rsidR="008D74F6" w:rsidRPr="00890888" w:rsidRDefault="008D74F6" w:rsidP="008D74F6">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（2）错误偏差达到该类基金份额净值的0.25%时，基金管理人应当通报基金托管人并报中国证监会备案；错误偏差达到该类基金份额净值的0.5%时，基金管理人应当公告，并报中国证监会备案。</w:t>
      </w:r>
    </w:p>
    <w:p w14:paraId="6638D1C4" w14:textId="79A85BDA" w:rsidR="00075112" w:rsidRPr="00890888" w:rsidRDefault="008D74F6" w:rsidP="00075112">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（3）前述内容如法律法规或监管机关另有规定的，从其规定处理</w:t>
      </w:r>
      <w:r w:rsidR="00075112" w:rsidRPr="00890888">
        <w:rPr>
          <w:rFonts w:asciiTheme="minorEastAsia" w:hAnsiTheme="minorEastAsia" w:cs="Arial" w:hint="eastAsia"/>
          <w:sz w:val="24"/>
          <w:szCs w:val="24"/>
        </w:rPr>
        <w:t>。</w:t>
      </w:r>
    </w:p>
    <w:p w14:paraId="5E15B993" w14:textId="77777777" w:rsidR="00075112" w:rsidRPr="00890888"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（五）基金账册的建立</w:t>
      </w:r>
    </w:p>
    <w:p w14:paraId="0F89A6FE" w14:textId="753E5EF7" w:rsidR="00FD7DDF" w:rsidRPr="00890888" w:rsidRDefault="00FD7DDF" w:rsidP="00FD7DD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16072076" w14:textId="5906AD45" w:rsidR="00075112" w:rsidRPr="00890888" w:rsidRDefault="00FD7DDF" w:rsidP="00075112">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sz w:val="24"/>
          <w:szCs w:val="24"/>
        </w:rPr>
        <w:t>2</w:t>
      </w:r>
      <w:r w:rsidRPr="00890888">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净值的计算和公告的，以基金管理人的账册为准。</w:t>
      </w:r>
    </w:p>
    <w:p w14:paraId="2A7519CD" w14:textId="70320C3A" w:rsidR="00075112" w:rsidRPr="00890888"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（六）基金</w:t>
      </w:r>
      <w:r w:rsidR="00FD7DDF" w:rsidRPr="00890888">
        <w:rPr>
          <w:rFonts w:asciiTheme="minorEastAsia" w:hAnsiTheme="minorEastAsia" w:cs="Arial" w:hint="eastAsia"/>
          <w:sz w:val="24"/>
          <w:szCs w:val="24"/>
        </w:rPr>
        <w:t>定期</w:t>
      </w:r>
      <w:r w:rsidRPr="00890888">
        <w:rPr>
          <w:rFonts w:asciiTheme="minorEastAsia" w:hAnsiTheme="minorEastAsia" w:cs="Arial" w:hint="eastAsia"/>
          <w:sz w:val="24"/>
          <w:szCs w:val="24"/>
        </w:rPr>
        <w:t>报告的编制和复核</w:t>
      </w:r>
    </w:p>
    <w:p w14:paraId="7F9FFAF5" w14:textId="577F0108" w:rsidR="00FD7DDF" w:rsidRPr="00890888" w:rsidRDefault="00FD7DDF" w:rsidP="00FD7DD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sz w:val="24"/>
          <w:szCs w:val="24"/>
        </w:rPr>
        <w:t>1</w:t>
      </w:r>
      <w:r w:rsidRPr="00890888">
        <w:rPr>
          <w:rFonts w:asciiTheme="minorEastAsia" w:hAnsiTheme="minorEastAsia" w:cs="Arial" w:hint="eastAsia"/>
          <w:sz w:val="24"/>
          <w:szCs w:val="24"/>
        </w:rPr>
        <w:t>、基金财务报告由基金管理人编制，基金托管人复核。月度报告的编制，应于每月终了后5个工作日内完成。</w:t>
      </w:r>
    </w:p>
    <w:p w14:paraId="376B8875" w14:textId="697C0DAC" w:rsidR="00FD7DDF" w:rsidRPr="00890888" w:rsidRDefault="00FD7DDF" w:rsidP="00FD7DD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sz w:val="24"/>
          <w:szCs w:val="24"/>
        </w:rPr>
        <w:t>2</w:t>
      </w:r>
      <w:r w:rsidRPr="00890888">
        <w:rPr>
          <w:rFonts w:asciiTheme="minorEastAsia" w:hAnsiTheme="minorEastAsia" w:cs="Arial" w:hint="eastAsia"/>
          <w:sz w:val="24"/>
          <w:szCs w:val="24"/>
        </w:rPr>
        <w:t>、基金管理人应当在每年结束之日起三个月内，编制完成基金年度报告，将年度报告登载在规定网站上，并将年度报告提示性公告登载在规定报刊上。基金年度报告中的财务会计报告应当经过具备相关业务资质的会计师事务所审计。</w:t>
      </w:r>
      <w:r w:rsidRPr="00890888">
        <w:rPr>
          <w:rFonts w:asciiTheme="minorEastAsia" w:hAnsiTheme="minorEastAsia" w:cs="Arial" w:hint="eastAsia"/>
          <w:sz w:val="24"/>
          <w:szCs w:val="24"/>
        </w:rPr>
        <w:lastRenderedPageBreak/>
        <w:t>基金管理人应当在上半年结束之日起两个月内，编制完成基金中期报告，将中期报告登载在规定网站上，并将中期报告提示性公告登载在规定报刊上。基金管理人应当在季度结束之日起15个工作日内，编制完成基金季度报告，将季度报告登载在规定网站上，并将季度报告提示性公告登载在规定报刊上。《基金合同》生效不足2个月的，基金管理人可以不编制当期季度报告、中期报告或者年度报告。</w:t>
      </w:r>
    </w:p>
    <w:p w14:paraId="335EC94C" w14:textId="626840E0" w:rsidR="00FD7DDF" w:rsidRPr="00890888" w:rsidRDefault="00FD7DDF" w:rsidP="00FD7DD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sz w:val="24"/>
          <w:szCs w:val="24"/>
        </w:rPr>
        <w:t>3</w:t>
      </w:r>
      <w:r w:rsidRPr="00890888">
        <w:rPr>
          <w:rFonts w:asciiTheme="minorEastAsia" w:hAnsiTheme="minorEastAsia" w:cs="Arial" w:hint="eastAsia"/>
          <w:sz w:val="24"/>
          <w:szCs w:val="24"/>
        </w:rPr>
        <w:t>、《基金合同》生效后，基金招募说明书、基金产品资料概要的信息发生重大变更的，基金管理人应当在三个工作日内，更新基金招募说明书、基金产品资料概要，并登载在规定网站上，并将基金产品资料概要登载在基金销售机构网站或营业网点。基金招募说明书、基金产品资料概要其他信息发生变更的，基金管理人至少每年更新一次。</w:t>
      </w:r>
    </w:p>
    <w:p w14:paraId="565D2573" w14:textId="555B026A" w:rsidR="00FD7DDF" w:rsidRPr="00890888" w:rsidRDefault="00FD7DDF" w:rsidP="00FD7DD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sz w:val="24"/>
          <w:szCs w:val="24"/>
        </w:rPr>
        <w:t>4</w:t>
      </w:r>
      <w:r w:rsidRPr="00890888">
        <w:rPr>
          <w:rFonts w:asciiTheme="minorEastAsia" w:hAnsiTheme="minorEastAsia" w:cs="Arial" w:hint="eastAsia"/>
          <w:sz w:val="24"/>
          <w:szCs w:val="24"/>
        </w:rPr>
        <w:t>、基金管理人应及时完成报告编制，将有关报告提供基金托管人复核；基金托管人应当在收到报告之日起2个工作日内完成月度报告的复核；在收到报告之日起7个工作日内完成基金季度报告的复核；在收到报告之日起20个工作日内完成基金中期报告的复核；在收到报告之日起30个工作日内完成基金年度报告的复核。基金托管人在复核过程中，发现双方的数据、信息存在不符时，基金管理人和基金托管人应共同查明原因，进行调整，调整以国家有关规定为准。</w:t>
      </w:r>
    </w:p>
    <w:p w14:paraId="0121D47A" w14:textId="789184AB" w:rsidR="00075112" w:rsidRPr="00890888" w:rsidRDefault="00FD7DDF" w:rsidP="00075112">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sz w:val="24"/>
          <w:szCs w:val="24"/>
        </w:rPr>
        <w:t>5</w:t>
      </w:r>
      <w:r w:rsidRPr="00890888">
        <w:rPr>
          <w:rFonts w:asciiTheme="minorEastAsia" w:hAnsiTheme="minorEastAsia" w:cs="Arial" w:hint="eastAsia"/>
          <w:sz w:val="24"/>
          <w:szCs w:val="24"/>
        </w:rPr>
        <w:t>、基金托管人在对财务会计报告、季度、中期报告或年度报告复核完毕后，需盖章确认或出具相应的复核确认书，以</w:t>
      </w:r>
      <w:proofErr w:type="gramStart"/>
      <w:r w:rsidRPr="00890888">
        <w:rPr>
          <w:rFonts w:asciiTheme="minorEastAsia" w:hAnsiTheme="minorEastAsia" w:cs="Arial" w:hint="eastAsia"/>
          <w:sz w:val="24"/>
          <w:szCs w:val="24"/>
        </w:rPr>
        <w:t>备有权</w:t>
      </w:r>
      <w:proofErr w:type="gramEnd"/>
      <w:r w:rsidRPr="00890888">
        <w:rPr>
          <w:rFonts w:asciiTheme="minorEastAsia" w:hAnsiTheme="minorEastAsia" w:cs="Arial" w:hint="eastAsia"/>
          <w:sz w:val="24"/>
          <w:szCs w:val="24"/>
        </w:rPr>
        <w:t>机构对相关文件审核时提示。</w:t>
      </w:r>
    </w:p>
    <w:p w14:paraId="09E0EF77" w14:textId="77777777" w:rsidR="00075112" w:rsidRPr="00890888" w:rsidRDefault="00075112" w:rsidP="00075112">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（七）暂停估值的情形</w:t>
      </w:r>
    </w:p>
    <w:p w14:paraId="31BA69E8" w14:textId="77777777" w:rsidR="00FD7DDF" w:rsidRPr="00890888" w:rsidRDefault="00FD7DDF" w:rsidP="00FD7DD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（1）基金投资所涉及的证券、期货交易市场遇法定节假日或因其他原因暂停营业时；</w:t>
      </w:r>
    </w:p>
    <w:p w14:paraId="577DAA05" w14:textId="77777777" w:rsidR="00FD7DDF" w:rsidRPr="00890888" w:rsidRDefault="00FD7DDF" w:rsidP="00FD7DD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（2）因不可抗力或其他情形致使基金管理人、基金托管人无法准确评估基金资产价值时；</w:t>
      </w:r>
    </w:p>
    <w:p w14:paraId="0AF05943" w14:textId="77777777" w:rsidR="00FD7DDF" w:rsidRPr="00890888" w:rsidRDefault="00FD7DDF" w:rsidP="00FD7DD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（3）当特定资产占前一估值日基金资产净值50%以上的，经与基金托管人协商确认后，基金管理人应当暂停基金估值；</w:t>
      </w:r>
    </w:p>
    <w:p w14:paraId="34040EE4" w14:textId="344D0EEF" w:rsidR="00AC3A9B" w:rsidRPr="00890888" w:rsidRDefault="00FD7DD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（4）中国证监会和基金合同认定的其他情形</w:t>
      </w:r>
      <w:r w:rsidR="00075112" w:rsidRPr="00890888">
        <w:rPr>
          <w:rFonts w:asciiTheme="minorEastAsia" w:hAnsiTheme="minorEastAsia" w:cs="Arial" w:hint="eastAsia"/>
          <w:sz w:val="24"/>
          <w:szCs w:val="24"/>
        </w:rPr>
        <w:t>。</w:t>
      </w:r>
    </w:p>
    <w:p w14:paraId="3992F3AC" w14:textId="6BE4509C" w:rsidR="00FD7DDF" w:rsidRPr="00890888" w:rsidRDefault="00FD7DDF" w:rsidP="00FD7DD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（八）特殊情况的处理</w:t>
      </w:r>
    </w:p>
    <w:p w14:paraId="559ACF7F" w14:textId="70DB53E5" w:rsidR="00FD7DDF" w:rsidRPr="00890888" w:rsidRDefault="00FD7DDF" w:rsidP="00FD7DD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t xml:space="preserve">（1）基金管理人或基金托管人按上文（三）估值方法的第9项进行估值时，所造成的误差不作为基金份额净值错误处理。 </w:t>
      </w:r>
    </w:p>
    <w:p w14:paraId="3FD6D77F" w14:textId="2F1715F3" w:rsidR="00FD7DDF" w:rsidRPr="00890888" w:rsidRDefault="00FD7DDF" w:rsidP="00FD7DDF">
      <w:pPr>
        <w:adjustRightInd w:val="0"/>
        <w:snapToGrid w:val="0"/>
        <w:spacing w:line="360" w:lineRule="auto"/>
        <w:ind w:firstLineChars="200" w:firstLine="480"/>
        <w:rPr>
          <w:rFonts w:asciiTheme="minorEastAsia" w:hAnsiTheme="minorEastAsia" w:cs="Arial" w:hint="eastAsia"/>
          <w:sz w:val="24"/>
          <w:szCs w:val="24"/>
        </w:rPr>
      </w:pPr>
      <w:r w:rsidRPr="00890888">
        <w:rPr>
          <w:rFonts w:asciiTheme="minorEastAsia" w:hAnsiTheme="minorEastAsia" w:cs="Arial" w:hint="eastAsia"/>
          <w:sz w:val="24"/>
          <w:szCs w:val="24"/>
        </w:rPr>
        <w:lastRenderedPageBreak/>
        <w:t>（2）由于不可抗力，或证券交易所、登记机构及存款银行等第三方机构发送的数据错误等</w:t>
      </w:r>
      <w:proofErr w:type="gramStart"/>
      <w:r w:rsidRPr="00890888">
        <w:rPr>
          <w:rFonts w:asciiTheme="minorEastAsia" w:hAnsiTheme="minorEastAsia" w:cs="Arial" w:hint="eastAsia"/>
          <w:sz w:val="24"/>
          <w:szCs w:val="24"/>
        </w:rPr>
        <w:t>非基金</w:t>
      </w:r>
      <w:proofErr w:type="gramEnd"/>
      <w:r w:rsidRPr="00890888">
        <w:rPr>
          <w:rFonts w:asciiTheme="minorEastAsia" w:hAnsiTheme="minorEastAsia" w:cs="Arial" w:hint="eastAsia"/>
          <w:sz w:val="24"/>
          <w:szCs w:val="24"/>
        </w:rPr>
        <w:t>管理人与基金托管人原因，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1ABBFF65" w14:textId="77777777" w:rsidR="00AC3A9B" w:rsidRPr="00890888" w:rsidRDefault="002C3C29">
      <w:pPr>
        <w:adjustRightInd w:val="0"/>
        <w:snapToGrid w:val="0"/>
        <w:spacing w:line="360" w:lineRule="auto"/>
        <w:ind w:firstLineChars="200" w:firstLine="482"/>
        <w:rPr>
          <w:rFonts w:asciiTheme="minorEastAsia" w:hAnsiTheme="minorEastAsia" w:cs="Arial" w:hint="eastAsia"/>
          <w:b/>
          <w:sz w:val="24"/>
          <w:szCs w:val="24"/>
        </w:rPr>
      </w:pPr>
      <w:r w:rsidRPr="00890888">
        <w:rPr>
          <w:rFonts w:asciiTheme="minorEastAsia" w:hAnsiTheme="minorEastAsia" w:cs="Arial" w:hint="eastAsia"/>
          <w:b/>
          <w:sz w:val="24"/>
          <w:szCs w:val="24"/>
        </w:rPr>
        <w:t>六、基金份额持有人名册的保管</w:t>
      </w:r>
    </w:p>
    <w:p w14:paraId="30043547" w14:textId="4514CC57" w:rsidR="00981427" w:rsidRPr="00890888" w:rsidRDefault="00981427" w:rsidP="00981427">
      <w:pPr>
        <w:adjustRightInd w:val="0"/>
        <w:snapToGrid w:val="0"/>
        <w:spacing w:line="360" w:lineRule="auto"/>
        <w:ind w:firstLineChars="200" w:firstLine="480"/>
        <w:rPr>
          <w:rFonts w:ascii="宋体" w:hAnsi="宋体" w:hint="eastAsia"/>
          <w:sz w:val="24"/>
          <w:szCs w:val="24"/>
        </w:rPr>
      </w:pPr>
      <w:r w:rsidRPr="00890888">
        <w:rPr>
          <w:rFonts w:ascii="宋体" w:hAnsi="宋体"/>
          <w:sz w:val="24"/>
          <w:szCs w:val="24"/>
        </w:rPr>
        <w:t>1</w:t>
      </w:r>
      <w:r w:rsidRPr="00890888">
        <w:rPr>
          <w:rFonts w:ascii="宋体" w:hAnsi="宋体" w:hint="eastAsia"/>
          <w:sz w:val="24"/>
          <w:szCs w:val="24"/>
        </w:rPr>
        <w:t>、基金管理人和基金托管人须分别妥善保管基金份额持有人名册，基金份额持有人名册的内容必须包括基金份额持有人的名称和持有的基金份额。</w:t>
      </w:r>
    </w:p>
    <w:p w14:paraId="2C7CA72E" w14:textId="792719D8" w:rsidR="00981427" w:rsidRPr="00890888" w:rsidRDefault="00981427" w:rsidP="00981427">
      <w:pPr>
        <w:adjustRightInd w:val="0"/>
        <w:snapToGrid w:val="0"/>
        <w:spacing w:line="360" w:lineRule="auto"/>
        <w:ind w:firstLineChars="200" w:firstLine="480"/>
        <w:rPr>
          <w:rFonts w:ascii="宋体" w:hAnsi="宋体" w:hint="eastAsia"/>
          <w:sz w:val="24"/>
          <w:szCs w:val="24"/>
        </w:rPr>
      </w:pPr>
      <w:r w:rsidRPr="00890888">
        <w:rPr>
          <w:rFonts w:ascii="宋体" w:hAnsi="宋体"/>
          <w:sz w:val="24"/>
          <w:szCs w:val="24"/>
        </w:rPr>
        <w:t>2</w:t>
      </w:r>
      <w:r w:rsidRPr="00890888">
        <w:rPr>
          <w:rFonts w:ascii="宋体" w:hAnsi="宋体" w:hint="eastAsia"/>
          <w:sz w:val="24"/>
          <w:szCs w:val="24"/>
        </w:rPr>
        <w:t>、基金份额持有人名册由基金的基金登记机构根据基金管理人的指令编制和保管，基金管理人和基金托管人应按照目前相关规则分别保管基金份额持有人名册。保管方式可以采用电子或文档的形式。保管期限为20年，法律法规或监管规则另有规定的，从其规定。</w:t>
      </w:r>
    </w:p>
    <w:p w14:paraId="23AC2BF0" w14:textId="1AD42130" w:rsidR="00AC3A9B" w:rsidRPr="00890888" w:rsidRDefault="00981427" w:rsidP="005B52DE">
      <w:pPr>
        <w:adjustRightInd w:val="0"/>
        <w:snapToGrid w:val="0"/>
        <w:spacing w:line="360" w:lineRule="auto"/>
        <w:ind w:firstLine="420"/>
        <w:rPr>
          <w:rFonts w:asciiTheme="minorEastAsia" w:hAnsiTheme="minorEastAsia" w:cs="Arial" w:hint="eastAsia"/>
          <w:sz w:val="24"/>
          <w:szCs w:val="24"/>
        </w:rPr>
      </w:pPr>
      <w:r w:rsidRPr="00890888">
        <w:rPr>
          <w:rFonts w:ascii="宋体" w:hAnsi="宋体"/>
          <w:sz w:val="24"/>
          <w:szCs w:val="24"/>
        </w:rPr>
        <w:t>3</w:t>
      </w:r>
      <w:r w:rsidRPr="00890888">
        <w:rPr>
          <w:rFonts w:ascii="宋体" w:hAnsi="宋体" w:hint="eastAsia"/>
          <w:sz w:val="24"/>
          <w:szCs w:val="24"/>
        </w:rPr>
        <w:t>、</w:t>
      </w:r>
      <w:proofErr w:type="gramStart"/>
      <w:r w:rsidRPr="00890888">
        <w:rPr>
          <w:rFonts w:ascii="宋体" w:hAnsi="宋体" w:hint="eastAsia"/>
          <w:sz w:val="24"/>
          <w:szCs w:val="24"/>
        </w:rPr>
        <w:t>若基金</w:t>
      </w:r>
      <w:proofErr w:type="gramEnd"/>
      <w:r w:rsidRPr="00890888">
        <w:rPr>
          <w:rFonts w:ascii="宋体" w:hAnsi="宋体" w:hint="eastAsia"/>
          <w:sz w:val="24"/>
          <w:szCs w:val="24"/>
        </w:rPr>
        <w:t>管理人或基金托管人由于自身原因无法妥善保管基金份额持有人名册，应按有关法规规定各自承担相应的责任。</w:t>
      </w:r>
    </w:p>
    <w:p w14:paraId="1F1E4F23" w14:textId="77777777" w:rsidR="00AC3A9B" w:rsidRPr="00890888" w:rsidRDefault="002C3C29">
      <w:pPr>
        <w:adjustRightInd w:val="0"/>
        <w:snapToGrid w:val="0"/>
        <w:spacing w:line="360" w:lineRule="auto"/>
        <w:ind w:firstLineChars="200" w:firstLine="482"/>
        <w:rPr>
          <w:rFonts w:asciiTheme="minorEastAsia" w:hAnsiTheme="minorEastAsia" w:cs="Arial" w:hint="eastAsia"/>
          <w:b/>
          <w:sz w:val="24"/>
          <w:szCs w:val="24"/>
        </w:rPr>
      </w:pPr>
      <w:r w:rsidRPr="00890888">
        <w:rPr>
          <w:rFonts w:asciiTheme="minorEastAsia" w:hAnsiTheme="minorEastAsia" w:cs="Arial" w:hint="eastAsia"/>
          <w:b/>
          <w:sz w:val="24"/>
          <w:szCs w:val="24"/>
        </w:rPr>
        <w:t>七、争议解决方式</w:t>
      </w:r>
    </w:p>
    <w:p w14:paraId="2B1512D5" w14:textId="77777777" w:rsidR="00981427" w:rsidRPr="00890888" w:rsidRDefault="00981427" w:rsidP="00981427">
      <w:pPr>
        <w:adjustRightInd w:val="0"/>
        <w:snapToGrid w:val="0"/>
        <w:spacing w:line="360" w:lineRule="auto"/>
        <w:ind w:firstLineChars="200" w:firstLine="480"/>
        <w:rPr>
          <w:rFonts w:ascii="宋体" w:hAnsi="宋体" w:hint="eastAsia"/>
          <w:sz w:val="24"/>
          <w:szCs w:val="24"/>
        </w:rPr>
      </w:pPr>
      <w:r w:rsidRPr="00890888">
        <w:rPr>
          <w:rFonts w:ascii="宋体" w:hAnsi="宋体" w:hint="eastAsia"/>
          <w:sz w:val="24"/>
          <w:szCs w:val="24"/>
        </w:rPr>
        <w:t>本协议的效力、解释、变更、执行及争议的解决等均适用中华人民共和国法律（为本协议之目的，不包括香港特别行政区、澳门特别行政区以及台湾地区法律），没有相关成文规定的，参照通用的商业惯例和（或）行业惯例。</w:t>
      </w:r>
    </w:p>
    <w:p w14:paraId="62804D0B" w14:textId="77777777" w:rsidR="00981427" w:rsidRPr="00890888" w:rsidRDefault="00981427" w:rsidP="00981427">
      <w:pPr>
        <w:adjustRightInd w:val="0"/>
        <w:snapToGrid w:val="0"/>
        <w:spacing w:line="360" w:lineRule="auto"/>
        <w:ind w:firstLineChars="200" w:firstLine="480"/>
        <w:rPr>
          <w:rFonts w:ascii="宋体" w:hAnsi="宋体" w:hint="eastAsia"/>
          <w:sz w:val="24"/>
          <w:szCs w:val="24"/>
        </w:rPr>
      </w:pPr>
      <w:r w:rsidRPr="00890888">
        <w:rPr>
          <w:rFonts w:ascii="宋体" w:hAnsi="宋体" w:hint="eastAsia"/>
          <w:sz w:val="24"/>
          <w:szCs w:val="24"/>
        </w:rPr>
        <w:t>凡因本协议产生的及与本协议有关的争议，双方均应协商解决；协商不成的，双方均同意采取以下第【1】种方式解决：</w:t>
      </w:r>
    </w:p>
    <w:p w14:paraId="6F188CC3" w14:textId="77777777" w:rsidR="00981427" w:rsidRPr="00890888" w:rsidRDefault="00981427" w:rsidP="00981427">
      <w:pPr>
        <w:adjustRightInd w:val="0"/>
        <w:snapToGrid w:val="0"/>
        <w:spacing w:line="360" w:lineRule="auto"/>
        <w:ind w:firstLineChars="200" w:firstLine="480"/>
        <w:rPr>
          <w:rFonts w:ascii="宋体" w:hAnsi="宋体" w:hint="eastAsia"/>
          <w:sz w:val="24"/>
          <w:szCs w:val="24"/>
        </w:rPr>
      </w:pPr>
      <w:r w:rsidRPr="00890888">
        <w:rPr>
          <w:rFonts w:ascii="宋体" w:hAnsi="宋体" w:hint="eastAsia"/>
          <w:sz w:val="24"/>
          <w:szCs w:val="24"/>
        </w:rPr>
        <w:t>1.向【深圳国际仲裁院】申请仲裁，仲裁地为【深圳市】，并适用申请仲裁时该仲裁机构现行有效的仲裁规则；</w:t>
      </w:r>
    </w:p>
    <w:p w14:paraId="1BDD1904" w14:textId="77777777" w:rsidR="00981427" w:rsidRPr="00890888" w:rsidRDefault="00981427" w:rsidP="00981427">
      <w:pPr>
        <w:adjustRightInd w:val="0"/>
        <w:snapToGrid w:val="0"/>
        <w:spacing w:line="360" w:lineRule="auto"/>
        <w:ind w:firstLineChars="200" w:firstLine="480"/>
        <w:rPr>
          <w:rFonts w:ascii="宋体" w:hAnsi="宋体" w:hint="eastAsia"/>
          <w:sz w:val="24"/>
          <w:szCs w:val="24"/>
        </w:rPr>
      </w:pPr>
      <w:r w:rsidRPr="00890888">
        <w:rPr>
          <w:rFonts w:ascii="宋体" w:hAnsi="宋体" w:hint="eastAsia"/>
          <w:sz w:val="24"/>
          <w:szCs w:val="24"/>
        </w:rPr>
        <w:t>2.向基金托管人住所地有管辖权的人民法院提起诉讼。</w:t>
      </w:r>
    </w:p>
    <w:p w14:paraId="3B325AB9" w14:textId="12A4C020" w:rsidR="00AC3A9B" w:rsidRPr="00890888" w:rsidRDefault="00981427">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宋体" w:hAnsi="宋体" w:hint="eastAsia"/>
          <w:sz w:val="24"/>
          <w:szCs w:val="24"/>
        </w:rPr>
        <w:t>争议处理期间，双方当事人应恪守基金管理人和基金托管人职责，继续忠实、勤勉、尽责地履行基金合同和本协议规定的义务，维护基金份额持有人的合法权益</w:t>
      </w:r>
      <w:r w:rsidR="00075112" w:rsidRPr="00890888">
        <w:rPr>
          <w:rFonts w:ascii="宋体" w:hAnsi="宋体" w:hint="eastAsia"/>
          <w:sz w:val="24"/>
          <w:szCs w:val="24"/>
        </w:rPr>
        <w:t>。</w:t>
      </w:r>
    </w:p>
    <w:p w14:paraId="15CF426D" w14:textId="77777777" w:rsidR="00AC3A9B" w:rsidRPr="00890888" w:rsidRDefault="002C3C29">
      <w:pPr>
        <w:adjustRightInd w:val="0"/>
        <w:snapToGrid w:val="0"/>
        <w:spacing w:line="360" w:lineRule="auto"/>
        <w:ind w:firstLineChars="200" w:firstLine="482"/>
        <w:rPr>
          <w:rFonts w:asciiTheme="minorEastAsia" w:hAnsiTheme="minorEastAsia" w:cs="Arial" w:hint="eastAsia"/>
          <w:b/>
          <w:sz w:val="24"/>
          <w:szCs w:val="24"/>
        </w:rPr>
      </w:pPr>
      <w:r w:rsidRPr="00890888">
        <w:rPr>
          <w:rFonts w:asciiTheme="minorEastAsia" w:hAnsiTheme="minorEastAsia" w:cs="Arial" w:hint="eastAsia"/>
          <w:b/>
          <w:sz w:val="24"/>
          <w:szCs w:val="24"/>
        </w:rPr>
        <w:t>八、</w:t>
      </w:r>
      <w:r w:rsidRPr="00890888">
        <w:rPr>
          <w:rFonts w:asciiTheme="minorEastAsia" w:hAnsiTheme="minorEastAsia" w:cs="Times New Roman" w:hint="eastAsia"/>
          <w:b/>
          <w:sz w:val="24"/>
          <w:szCs w:val="24"/>
        </w:rPr>
        <w:t>托管协议的变更、终止与基金财产的清算</w:t>
      </w:r>
    </w:p>
    <w:p w14:paraId="495D36CA" w14:textId="62D4971C" w:rsidR="00075112" w:rsidRPr="00890888" w:rsidRDefault="002C3C29" w:rsidP="00075112">
      <w:pPr>
        <w:spacing w:line="360" w:lineRule="auto"/>
        <w:ind w:firstLineChars="200" w:firstLine="480"/>
        <w:rPr>
          <w:rFonts w:ascii="宋体" w:hAnsi="宋体" w:hint="eastAsia"/>
          <w:sz w:val="24"/>
          <w:szCs w:val="24"/>
        </w:rPr>
      </w:pPr>
      <w:r w:rsidRPr="00890888">
        <w:rPr>
          <w:rFonts w:ascii="宋体" w:hAnsi="宋体" w:hint="eastAsia"/>
          <w:sz w:val="24"/>
          <w:szCs w:val="24"/>
        </w:rPr>
        <w:t>（一）</w:t>
      </w:r>
      <w:r w:rsidR="00075112" w:rsidRPr="00890888">
        <w:rPr>
          <w:rFonts w:ascii="宋体" w:hAnsi="宋体" w:hint="eastAsia"/>
          <w:sz w:val="24"/>
          <w:szCs w:val="24"/>
        </w:rPr>
        <w:t>托管协议的变更与终止</w:t>
      </w:r>
    </w:p>
    <w:p w14:paraId="180BC8B0" w14:textId="04DD764D" w:rsidR="00075112" w:rsidRPr="00890888" w:rsidRDefault="00075112" w:rsidP="00075112">
      <w:pPr>
        <w:spacing w:line="360" w:lineRule="auto"/>
        <w:ind w:firstLineChars="200" w:firstLine="480"/>
        <w:rPr>
          <w:rFonts w:ascii="宋体" w:hAnsi="宋体" w:hint="eastAsia"/>
          <w:sz w:val="24"/>
          <w:szCs w:val="24"/>
        </w:rPr>
      </w:pPr>
      <w:r w:rsidRPr="00890888">
        <w:rPr>
          <w:rFonts w:ascii="宋体" w:hAnsi="宋体" w:hint="eastAsia"/>
          <w:sz w:val="24"/>
          <w:szCs w:val="24"/>
        </w:rPr>
        <w:t>1、</w:t>
      </w:r>
      <w:r w:rsidR="007C147B" w:rsidRPr="00890888">
        <w:rPr>
          <w:rFonts w:ascii="宋体" w:hAnsi="宋体" w:hint="eastAsia"/>
          <w:sz w:val="24"/>
          <w:szCs w:val="24"/>
        </w:rPr>
        <w:t>本</w:t>
      </w:r>
      <w:r w:rsidRPr="00890888">
        <w:rPr>
          <w:rFonts w:ascii="宋体" w:hAnsi="宋体" w:hint="eastAsia"/>
          <w:sz w:val="24"/>
          <w:szCs w:val="24"/>
        </w:rPr>
        <w:t>协议的变更程序</w:t>
      </w:r>
    </w:p>
    <w:p w14:paraId="171ED198" w14:textId="556B3609" w:rsidR="00075112" w:rsidRPr="00890888" w:rsidRDefault="00981427" w:rsidP="00075112">
      <w:pPr>
        <w:spacing w:line="360" w:lineRule="auto"/>
        <w:ind w:firstLineChars="200" w:firstLine="480"/>
        <w:rPr>
          <w:rFonts w:ascii="宋体" w:hAnsi="宋体" w:hint="eastAsia"/>
          <w:sz w:val="24"/>
          <w:szCs w:val="24"/>
        </w:rPr>
      </w:pPr>
      <w:r w:rsidRPr="00890888">
        <w:rPr>
          <w:rFonts w:ascii="宋体" w:hAnsi="宋体" w:hint="eastAsia"/>
          <w:sz w:val="24"/>
          <w:szCs w:val="24"/>
        </w:rPr>
        <w:t>本协议双方当事人经协商一致，可以对协议的内容进行变更，并另行签署书</w:t>
      </w:r>
      <w:r w:rsidRPr="00890888">
        <w:rPr>
          <w:rFonts w:ascii="宋体" w:hAnsi="宋体" w:hint="eastAsia"/>
          <w:sz w:val="24"/>
          <w:szCs w:val="24"/>
        </w:rPr>
        <w:lastRenderedPageBreak/>
        <w:t>面协议予以明确。变更后的托管协议，其内容不得与基金合同的规定有任何冲突。本协议的变更报中国证监会注册或备案。</w:t>
      </w:r>
    </w:p>
    <w:p w14:paraId="145B7CE7" w14:textId="3F1017B4" w:rsidR="00075112" w:rsidRPr="00890888" w:rsidRDefault="00075112" w:rsidP="00075112">
      <w:pPr>
        <w:spacing w:line="360" w:lineRule="auto"/>
        <w:ind w:firstLineChars="200" w:firstLine="480"/>
        <w:rPr>
          <w:rFonts w:ascii="宋体" w:hAnsi="宋体" w:hint="eastAsia"/>
          <w:sz w:val="24"/>
          <w:szCs w:val="24"/>
        </w:rPr>
      </w:pPr>
      <w:r w:rsidRPr="00890888">
        <w:rPr>
          <w:rFonts w:ascii="宋体" w:hAnsi="宋体" w:hint="eastAsia"/>
          <w:sz w:val="24"/>
          <w:szCs w:val="24"/>
        </w:rPr>
        <w:t>2、</w:t>
      </w:r>
      <w:r w:rsidR="007C147B" w:rsidRPr="00890888">
        <w:rPr>
          <w:rFonts w:ascii="宋体" w:hAnsi="宋体" w:hint="eastAsia"/>
          <w:sz w:val="24"/>
          <w:szCs w:val="24"/>
        </w:rPr>
        <w:t>本</w:t>
      </w:r>
      <w:r w:rsidRPr="00890888">
        <w:rPr>
          <w:rFonts w:ascii="宋体" w:hAnsi="宋体" w:hint="eastAsia"/>
          <w:sz w:val="24"/>
          <w:szCs w:val="24"/>
        </w:rPr>
        <w:t>协议终止的情形</w:t>
      </w:r>
    </w:p>
    <w:p w14:paraId="14D364BD" w14:textId="676A22EA" w:rsidR="00075112" w:rsidRPr="00890888" w:rsidRDefault="00075112" w:rsidP="00075112">
      <w:pPr>
        <w:spacing w:line="360" w:lineRule="auto"/>
        <w:ind w:firstLineChars="200" w:firstLine="480"/>
        <w:rPr>
          <w:rFonts w:ascii="宋体" w:hAnsi="宋体" w:hint="eastAsia"/>
          <w:sz w:val="24"/>
          <w:szCs w:val="24"/>
        </w:rPr>
      </w:pPr>
      <w:r w:rsidRPr="00890888">
        <w:rPr>
          <w:rFonts w:ascii="宋体" w:hAnsi="宋体" w:hint="eastAsia"/>
          <w:sz w:val="24"/>
          <w:szCs w:val="24"/>
        </w:rPr>
        <w:t>发生以下情况，本协议终止：</w:t>
      </w:r>
    </w:p>
    <w:p w14:paraId="19121779"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（1）基金合同终止；</w:t>
      </w:r>
    </w:p>
    <w:p w14:paraId="661B4137"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（2）基金托管人解散、依法被撤销、破产或由其他基金托管人接管基金资产；</w:t>
      </w:r>
    </w:p>
    <w:p w14:paraId="3EA1C707"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（3）基金管理人解散、依法被撤销、破产或由其他基金管理人接管基金管理权；</w:t>
      </w:r>
    </w:p>
    <w:p w14:paraId="491AE715" w14:textId="2F1A2E8A" w:rsidR="00AC3A9B" w:rsidRPr="00890888" w:rsidRDefault="00981427" w:rsidP="00075112">
      <w:pPr>
        <w:spacing w:line="360" w:lineRule="auto"/>
        <w:ind w:firstLineChars="200" w:firstLine="480"/>
        <w:rPr>
          <w:rFonts w:ascii="宋体" w:hAnsi="宋体" w:hint="eastAsia"/>
          <w:sz w:val="24"/>
          <w:szCs w:val="24"/>
        </w:rPr>
      </w:pPr>
      <w:r w:rsidRPr="00890888">
        <w:rPr>
          <w:rFonts w:ascii="宋体" w:hAnsi="宋体" w:hint="eastAsia"/>
          <w:sz w:val="24"/>
          <w:szCs w:val="24"/>
        </w:rPr>
        <w:t>（4）发生法律法规或基金合同规定的终止事项</w:t>
      </w:r>
      <w:r w:rsidR="00075112" w:rsidRPr="00890888">
        <w:rPr>
          <w:rFonts w:ascii="宋体" w:hAnsi="宋体" w:hint="eastAsia"/>
          <w:sz w:val="24"/>
          <w:szCs w:val="24"/>
        </w:rPr>
        <w:t>。</w:t>
      </w:r>
    </w:p>
    <w:p w14:paraId="464AC1ED" w14:textId="77777777" w:rsidR="00075112" w:rsidRPr="00890888" w:rsidRDefault="00075112" w:rsidP="00075112">
      <w:pPr>
        <w:spacing w:line="360" w:lineRule="auto"/>
        <w:ind w:firstLineChars="200" w:firstLine="480"/>
        <w:rPr>
          <w:rFonts w:ascii="宋体" w:hAnsi="宋体" w:hint="eastAsia"/>
          <w:sz w:val="24"/>
          <w:szCs w:val="24"/>
        </w:rPr>
      </w:pPr>
      <w:r w:rsidRPr="00890888">
        <w:rPr>
          <w:rFonts w:ascii="宋体" w:hAnsi="宋体" w:hint="eastAsia"/>
          <w:sz w:val="24"/>
          <w:szCs w:val="24"/>
        </w:rPr>
        <w:t>（二）基金财产的清算</w:t>
      </w:r>
    </w:p>
    <w:p w14:paraId="30BD3BFD" w14:textId="05202CE3"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sz w:val="24"/>
          <w:szCs w:val="24"/>
        </w:rPr>
        <w:t>1</w:t>
      </w:r>
      <w:r w:rsidRPr="00890888">
        <w:rPr>
          <w:rFonts w:ascii="宋体" w:hAnsi="宋体" w:hint="eastAsia"/>
          <w:sz w:val="24"/>
          <w:szCs w:val="24"/>
        </w:rPr>
        <w:t>、基金财产清算小组</w:t>
      </w:r>
    </w:p>
    <w:p w14:paraId="66B31D18" w14:textId="72CBFD3E"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（1）自出现基金合同终止事由之日起30个工作日内成立基金财产清算小组，基金管理人</w:t>
      </w:r>
      <w:r w:rsidR="007D7497">
        <w:rPr>
          <w:rFonts w:ascii="宋体" w:hAnsi="宋体" w:hint="eastAsia"/>
          <w:sz w:val="24"/>
          <w:szCs w:val="24"/>
        </w:rPr>
        <w:t>或临时基金管理人</w:t>
      </w:r>
      <w:r w:rsidRPr="00890888">
        <w:rPr>
          <w:rFonts w:ascii="宋体" w:hAnsi="宋体" w:hint="eastAsia"/>
          <w:sz w:val="24"/>
          <w:szCs w:val="24"/>
        </w:rPr>
        <w:t>组织基金财产清算小组并在中国证监会的监督下进行基金清算。</w:t>
      </w:r>
    </w:p>
    <w:p w14:paraId="007006CD" w14:textId="4AB5AFA5"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（2）基金财产清算小组成员由基金管理人</w:t>
      </w:r>
      <w:r w:rsidR="007D7497">
        <w:rPr>
          <w:rFonts w:ascii="宋体" w:hAnsi="宋体" w:hint="eastAsia"/>
          <w:sz w:val="24"/>
          <w:szCs w:val="24"/>
        </w:rPr>
        <w:t>或临时基金管理人</w:t>
      </w:r>
      <w:r w:rsidRPr="00890888">
        <w:rPr>
          <w:rFonts w:ascii="宋体" w:hAnsi="宋体" w:hint="eastAsia"/>
          <w:sz w:val="24"/>
          <w:szCs w:val="24"/>
        </w:rPr>
        <w:t>、基金托管人、具备相关业务资质的注册会计师、律师以及中国证监会指定的人员组成。基金财产清算小组可以聘用必要的工作人员。</w:t>
      </w:r>
    </w:p>
    <w:p w14:paraId="64C19B38"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（3）在基金财产清算过程中，基金管理人和基金托管人应各自履行职责，继续忠实、勤勉、尽责地履行基金合同和本协议规定的义务，维护基金份额持有人的合法权益。</w:t>
      </w:r>
    </w:p>
    <w:p w14:paraId="726CAEC0"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（4）基金财产清算小组负责基金财产的保管、清理、估价、变现和分配。基金财产清算小组可以依法进行必要的民事活动。</w:t>
      </w:r>
    </w:p>
    <w:p w14:paraId="4E78E746" w14:textId="54C2B881"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sz w:val="24"/>
          <w:szCs w:val="24"/>
        </w:rPr>
        <w:t>2</w:t>
      </w:r>
      <w:r w:rsidRPr="00890888">
        <w:rPr>
          <w:rFonts w:ascii="宋体" w:hAnsi="宋体" w:hint="eastAsia"/>
          <w:sz w:val="24"/>
          <w:szCs w:val="24"/>
        </w:rPr>
        <w:t>、基金财产清算程序</w:t>
      </w:r>
    </w:p>
    <w:p w14:paraId="0F4D3516"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基金合同终止，应当按法律法规和基金合同的有关规定对基金财产进行清算。基金财产清算程序主要包括：</w:t>
      </w:r>
    </w:p>
    <w:p w14:paraId="1FFA3980"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（1）基金合同终止情形出现时，由基金财产清算小组统一接管基金财产；</w:t>
      </w:r>
    </w:p>
    <w:p w14:paraId="5D7CB94B"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（2）对基金财产和债权债务进行清理和确认；</w:t>
      </w:r>
    </w:p>
    <w:p w14:paraId="14DD4B44"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（3）对基金财产进行估值和变现；</w:t>
      </w:r>
    </w:p>
    <w:p w14:paraId="089D1B17"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lastRenderedPageBreak/>
        <w:t>（4）制作清算报告；</w:t>
      </w:r>
    </w:p>
    <w:p w14:paraId="0E24FB5A"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（5）聘请会计师事务所对清算报告进行外部审计，聘请律师事务所对清算报告出具法律意见书；</w:t>
      </w:r>
    </w:p>
    <w:p w14:paraId="3BCB75CD"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（6）将清算报告报中国证监会备案并公告；</w:t>
      </w:r>
    </w:p>
    <w:p w14:paraId="0773059B"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（7）对基金剩余财产进行分配。</w:t>
      </w:r>
    </w:p>
    <w:p w14:paraId="62AAAD66"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基金财产清算的期限为6个月，但因本基金所持证券的流动性受到限制而不能及时变现的，清算期限相应顺延。</w:t>
      </w:r>
    </w:p>
    <w:p w14:paraId="48CB14B2" w14:textId="0F975441"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sz w:val="24"/>
          <w:szCs w:val="24"/>
        </w:rPr>
        <w:t>3</w:t>
      </w:r>
      <w:r w:rsidRPr="00890888">
        <w:rPr>
          <w:rFonts w:ascii="宋体" w:hAnsi="宋体" w:hint="eastAsia"/>
          <w:sz w:val="24"/>
          <w:szCs w:val="24"/>
        </w:rPr>
        <w:t>、清算费用</w:t>
      </w:r>
    </w:p>
    <w:p w14:paraId="31E5C70F"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清算费用是指基金财产清算小组在进行基金财产清算过程中发生的所有合理费用，清算费用由基金财产清算小组优先从基金剩余财产中支付。</w:t>
      </w:r>
    </w:p>
    <w:p w14:paraId="57124E7C" w14:textId="1BF11BD5"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sz w:val="24"/>
          <w:szCs w:val="24"/>
        </w:rPr>
        <w:t>4</w:t>
      </w:r>
      <w:r w:rsidRPr="00890888">
        <w:rPr>
          <w:rFonts w:ascii="宋体" w:hAnsi="宋体" w:hint="eastAsia"/>
          <w:sz w:val="24"/>
          <w:szCs w:val="24"/>
        </w:rPr>
        <w:t>、基金财产按下列顺序清偿：</w:t>
      </w:r>
    </w:p>
    <w:p w14:paraId="7459C230"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（1）支付清算费用；</w:t>
      </w:r>
    </w:p>
    <w:p w14:paraId="327B8ECB"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（2）交纳所欠税款；</w:t>
      </w:r>
    </w:p>
    <w:p w14:paraId="4921D631"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（3）清偿基金债务；</w:t>
      </w:r>
    </w:p>
    <w:p w14:paraId="3222E47A"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4）按各类基金份额在基金合同终止事由发生时各自基金份额资产净值的比例确定剩余财产在各类基金份额中的分配比例，并在各类基金份额可分配的剩余财产范围内各份额类别内基金份额持有人持有的基金份额比例进行分配。</w:t>
      </w:r>
    </w:p>
    <w:p w14:paraId="7FA3EB84"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基金财产未按前款（1）－（3）项规定清偿前，不分配给基金份额持有人。</w:t>
      </w:r>
    </w:p>
    <w:p w14:paraId="4E8F26EE" w14:textId="15CDF92C"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sz w:val="24"/>
          <w:szCs w:val="24"/>
        </w:rPr>
        <w:t>5</w:t>
      </w:r>
      <w:r w:rsidRPr="00890888">
        <w:rPr>
          <w:rFonts w:ascii="宋体" w:hAnsi="宋体" w:hint="eastAsia"/>
          <w:sz w:val="24"/>
          <w:szCs w:val="24"/>
        </w:rPr>
        <w:t>、基金财产清算的公告</w:t>
      </w:r>
    </w:p>
    <w:p w14:paraId="64D55B97" w14:textId="7777777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hint="eastAsia"/>
          <w:sz w:val="24"/>
          <w:szCs w:val="24"/>
        </w:rPr>
        <w:t>基金财产清算公告于基金财产清算报告报中国证监会备案后5个工作日内由基金财产清算小组公告；清算过程中的有关重大事项须及时公告；基金财产清算报告经具备相关业务资质的会计师事务所审计，律师事务所出具法律意见书后，由基金财产清算小组报中国证监会备案并公告，基金财产清算小组应当将清算报告登载在规定网站上，并将清算报告提示性公告登载在规定报刊上。</w:t>
      </w:r>
    </w:p>
    <w:p w14:paraId="6827959B" w14:textId="0AA878B7" w:rsidR="00981427" w:rsidRPr="00890888" w:rsidRDefault="00981427" w:rsidP="00981427">
      <w:pPr>
        <w:spacing w:line="360" w:lineRule="auto"/>
        <w:ind w:firstLineChars="200" w:firstLine="480"/>
        <w:rPr>
          <w:rFonts w:ascii="宋体" w:hAnsi="宋体" w:hint="eastAsia"/>
          <w:sz w:val="24"/>
          <w:szCs w:val="24"/>
        </w:rPr>
      </w:pPr>
      <w:r w:rsidRPr="00890888">
        <w:rPr>
          <w:rFonts w:ascii="宋体" w:hAnsi="宋体"/>
          <w:sz w:val="24"/>
          <w:szCs w:val="24"/>
        </w:rPr>
        <w:t>6</w:t>
      </w:r>
      <w:r w:rsidRPr="00890888">
        <w:rPr>
          <w:rFonts w:ascii="宋体" w:hAnsi="宋体" w:hint="eastAsia"/>
          <w:sz w:val="24"/>
          <w:szCs w:val="24"/>
        </w:rPr>
        <w:t>、基金财产清算账册及文件的保存</w:t>
      </w:r>
    </w:p>
    <w:p w14:paraId="6AC936E5" w14:textId="08352DB3" w:rsidR="00AC3A9B" w:rsidRPr="00890888" w:rsidRDefault="00981427">
      <w:pPr>
        <w:adjustRightInd w:val="0"/>
        <w:snapToGrid w:val="0"/>
        <w:spacing w:line="360" w:lineRule="auto"/>
        <w:ind w:firstLineChars="200" w:firstLine="480"/>
        <w:rPr>
          <w:rFonts w:asciiTheme="minorEastAsia" w:hAnsiTheme="minorEastAsia" w:cs="Times New Roman" w:hint="eastAsia"/>
          <w:sz w:val="24"/>
          <w:szCs w:val="24"/>
        </w:rPr>
      </w:pPr>
      <w:r w:rsidRPr="00890888">
        <w:rPr>
          <w:rFonts w:ascii="宋体" w:hAnsi="宋体" w:hint="eastAsia"/>
          <w:sz w:val="24"/>
          <w:szCs w:val="24"/>
        </w:rPr>
        <w:t>基金财产清算账册及有关文件由基金托管人保存20年以上</w:t>
      </w:r>
      <w:r w:rsidR="00075112" w:rsidRPr="00890888">
        <w:rPr>
          <w:rFonts w:ascii="宋体" w:hAnsi="宋体" w:hint="eastAsia"/>
          <w:sz w:val="24"/>
          <w:szCs w:val="24"/>
        </w:rPr>
        <w:t>。</w:t>
      </w:r>
    </w:p>
    <w:p w14:paraId="444BD58B" w14:textId="77777777" w:rsidR="00AC3A9B" w:rsidRPr="00890888" w:rsidRDefault="00AC3A9B">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hint="eastAsia"/>
          <w:b/>
          <w:kern w:val="0"/>
          <w:sz w:val="24"/>
          <w:szCs w:val="24"/>
        </w:rPr>
        <w:sectPr w:rsidR="00AC3A9B" w:rsidRPr="00890888" w:rsidSect="00C96DF2">
          <w:footerReference w:type="default" r:id="rId25"/>
          <w:pgSz w:w="11906" w:h="16838"/>
          <w:pgMar w:top="1440" w:right="1800" w:bottom="1440" w:left="1800" w:header="851" w:footer="992" w:gutter="0"/>
          <w:pgNumType w:chapStyle="1"/>
          <w:cols w:space="720"/>
          <w:docGrid w:type="lines" w:linePitch="312"/>
        </w:sectPr>
      </w:pPr>
      <w:bookmarkStart w:id="418" w:name="_Toc214873621"/>
      <w:bookmarkStart w:id="419" w:name="_Toc147463123"/>
      <w:bookmarkStart w:id="420" w:name="_Toc12357176"/>
      <w:bookmarkStart w:id="421" w:name="_Toc21073396"/>
      <w:bookmarkStart w:id="422" w:name="_Toc263092328"/>
      <w:bookmarkStart w:id="423" w:name="_Toc416264555"/>
      <w:bookmarkStart w:id="424" w:name="_Toc24923"/>
      <w:bookmarkStart w:id="425" w:name="_Toc123112249"/>
      <w:bookmarkStart w:id="426" w:name="_Toc25651"/>
      <w:bookmarkStart w:id="427" w:name="_Toc23999"/>
      <w:bookmarkStart w:id="428" w:name="_Toc123102468"/>
      <w:bookmarkStart w:id="429" w:name="_Toc8636"/>
      <w:bookmarkStart w:id="430" w:name="_Toc30350"/>
      <w:bookmarkStart w:id="431" w:name="_Toc1790"/>
      <w:bookmarkStart w:id="432" w:name="_Toc21983"/>
      <w:bookmarkStart w:id="433" w:name="_Toc352229767"/>
      <w:bookmarkStart w:id="434" w:name="_Toc6202"/>
      <w:bookmarkStart w:id="435" w:name="_Toc6110"/>
      <w:bookmarkStart w:id="436" w:name="_Toc141703902"/>
      <w:bookmarkStart w:id="437" w:name="_Toc3319"/>
      <w:bookmarkStart w:id="438" w:name="_Toc123051467"/>
      <w:bookmarkStart w:id="439" w:name="_Toc139991751"/>
      <w:bookmarkStart w:id="440" w:name="_Toc98560366"/>
      <w:bookmarkStart w:id="441" w:name="_Toc7288"/>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p>
    <w:p w14:paraId="2C4C1422" w14:textId="49BBDFAE" w:rsidR="00AC3A9B" w:rsidRPr="00890888" w:rsidRDefault="002C3C29">
      <w:pPr>
        <w:pStyle w:val="1"/>
        <w:jc w:val="center"/>
        <w:rPr>
          <w:color w:val="auto"/>
          <w:sz w:val="30"/>
          <w:szCs w:val="30"/>
        </w:rPr>
      </w:pPr>
      <w:bookmarkStart w:id="442" w:name="_Toc135921126"/>
      <w:r w:rsidRPr="00890888">
        <w:rPr>
          <w:rFonts w:hint="eastAsia"/>
          <w:color w:val="auto"/>
          <w:sz w:val="30"/>
          <w:szCs w:val="30"/>
        </w:rPr>
        <w:lastRenderedPageBreak/>
        <w:t>第二十</w:t>
      </w:r>
      <w:r w:rsidR="005B5C87" w:rsidRPr="00890888">
        <w:rPr>
          <w:rFonts w:hint="eastAsia"/>
          <w:color w:val="auto"/>
          <w:sz w:val="30"/>
          <w:szCs w:val="30"/>
        </w:rPr>
        <w:t>一</w:t>
      </w:r>
      <w:r w:rsidRPr="00890888">
        <w:rPr>
          <w:rFonts w:hint="eastAsia"/>
          <w:color w:val="auto"/>
          <w:sz w:val="30"/>
          <w:szCs w:val="30"/>
        </w:rPr>
        <w:t>部分</w:t>
      </w:r>
      <w:r w:rsidRPr="00890888">
        <w:rPr>
          <w:color w:val="auto"/>
          <w:sz w:val="30"/>
          <w:szCs w:val="30"/>
        </w:rPr>
        <w:t xml:space="preserve">  </w:t>
      </w:r>
      <w:r w:rsidRPr="00890888">
        <w:rPr>
          <w:rFonts w:hint="eastAsia"/>
          <w:color w:val="auto"/>
          <w:sz w:val="30"/>
          <w:szCs w:val="30"/>
        </w:rPr>
        <w:t>对基金份额持有人的服务</w:t>
      </w:r>
      <w:bookmarkEnd w:id="442"/>
    </w:p>
    <w:p w14:paraId="62FEFB19" w14:textId="77777777" w:rsidR="00965937" w:rsidRDefault="00965937" w:rsidP="00965937">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6AF3C778" w14:textId="77777777" w:rsidR="00965937" w:rsidRDefault="00965937" w:rsidP="00965937">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（一）电话人工咨询服务</w:t>
      </w:r>
    </w:p>
    <w:p w14:paraId="25383B2F" w14:textId="77777777" w:rsidR="00965937" w:rsidRDefault="00965937" w:rsidP="00965937">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794345D3" w14:textId="77777777" w:rsidR="00965937" w:rsidRDefault="00965937" w:rsidP="00965937">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（二）自助查询服务</w:t>
      </w:r>
    </w:p>
    <w:p w14:paraId="24DAA1FF" w14:textId="77777777" w:rsidR="00965937" w:rsidRDefault="00965937" w:rsidP="00965937">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2856E4E" w14:textId="77777777" w:rsidR="00965937" w:rsidRDefault="00965937" w:rsidP="00965937">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（三）邮件咨询服务</w:t>
      </w:r>
    </w:p>
    <w:p w14:paraId="03E588CC" w14:textId="77777777" w:rsidR="00965937" w:rsidRDefault="00965937" w:rsidP="00965937">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7BDA14D" w14:textId="77777777" w:rsidR="00965937" w:rsidRDefault="00965937" w:rsidP="00965937">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（四）免费信息订阅服务</w:t>
      </w:r>
    </w:p>
    <w:p w14:paraId="60E1BA5F" w14:textId="77777777" w:rsidR="00965937" w:rsidRDefault="00965937" w:rsidP="00965937">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4EB7BF94" w14:textId="77777777" w:rsidR="00965937" w:rsidRDefault="00965937" w:rsidP="00965937">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（五）客户投诉受理服务</w:t>
      </w:r>
    </w:p>
    <w:p w14:paraId="7A3D6E46" w14:textId="77777777" w:rsidR="00965937" w:rsidRDefault="00965937" w:rsidP="00965937">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21BC67A5" w14:textId="77777777" w:rsidR="00965937" w:rsidRDefault="00965937" w:rsidP="00965937">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（六）基金管理人联系方式 </w:t>
      </w:r>
    </w:p>
    <w:p w14:paraId="53E0F44A" w14:textId="77777777" w:rsidR="00965937" w:rsidRDefault="00965937" w:rsidP="00965937">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基金管理人网址： www.furamc.com.cn</w:t>
      </w:r>
    </w:p>
    <w:p w14:paraId="7808A26E" w14:textId="77777777" w:rsidR="00965937" w:rsidRDefault="00965937" w:rsidP="00965937">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电子信箱：service@furamc.com.cn</w:t>
      </w:r>
    </w:p>
    <w:p w14:paraId="7E4C5735" w14:textId="77777777" w:rsidR="00965937" w:rsidRDefault="00965937" w:rsidP="00965937">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客服热线：4006855600</w:t>
      </w:r>
    </w:p>
    <w:p w14:paraId="51BA9931" w14:textId="77777777" w:rsidR="00965937" w:rsidRDefault="00965937" w:rsidP="00965937">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客户服务部门地址：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sz w:val="24"/>
          <w:szCs w:val="24"/>
        </w:rPr>
        <w:t>，富荣基金管理有限公司客户服务部门（收）</w:t>
      </w:r>
    </w:p>
    <w:p w14:paraId="7E93E043" w14:textId="77777777" w:rsidR="00965937" w:rsidRDefault="00965937" w:rsidP="00965937">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邮编：518038</w:t>
      </w:r>
    </w:p>
    <w:p w14:paraId="46D9516C" w14:textId="6636BE92" w:rsidR="00965937" w:rsidRDefault="00965937">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（七）如本招募说明书存在任何您/</w:t>
      </w:r>
      <w:proofErr w:type="gramStart"/>
      <w:r>
        <w:rPr>
          <w:rFonts w:asciiTheme="minorEastAsia" w:hAnsiTheme="minorEastAsia" w:cs="Arial" w:hint="eastAsia"/>
          <w:kern w:val="0"/>
          <w:sz w:val="24"/>
          <w:szCs w:val="24"/>
        </w:rPr>
        <w:t>贵机构</w:t>
      </w:r>
      <w:proofErr w:type="gramEnd"/>
      <w:r>
        <w:rPr>
          <w:rFonts w:asciiTheme="minorEastAsia" w:hAnsiTheme="minorEastAsia" w:cs="Arial" w:hint="eastAsia"/>
          <w:kern w:val="0"/>
          <w:sz w:val="24"/>
          <w:szCs w:val="24"/>
        </w:rPr>
        <w:t>无法理解的内容，请通过</w:t>
      </w:r>
      <w:proofErr w:type="gramStart"/>
      <w:r>
        <w:rPr>
          <w:rFonts w:asciiTheme="minorEastAsia" w:hAnsiTheme="minorEastAsia" w:cs="Arial" w:hint="eastAsia"/>
          <w:kern w:val="0"/>
          <w:sz w:val="24"/>
          <w:szCs w:val="24"/>
        </w:rPr>
        <w:t>上述联系</w:t>
      </w:r>
      <w:proofErr w:type="gramEnd"/>
      <w:r>
        <w:rPr>
          <w:rFonts w:asciiTheme="minorEastAsia" w:hAnsiTheme="minorEastAsia" w:cs="Arial" w:hint="eastAsia"/>
          <w:kern w:val="0"/>
          <w:sz w:val="24"/>
          <w:szCs w:val="24"/>
        </w:rPr>
        <w:t>方式联系基金管理人。</w:t>
      </w:r>
      <w:proofErr w:type="gramStart"/>
      <w:r>
        <w:rPr>
          <w:rFonts w:asciiTheme="minorEastAsia" w:hAnsiTheme="minorEastAsia" w:cs="Arial" w:hint="eastAsia"/>
          <w:kern w:val="0"/>
          <w:sz w:val="24"/>
          <w:szCs w:val="24"/>
        </w:rPr>
        <w:t>请确保</w:t>
      </w:r>
      <w:proofErr w:type="gramEnd"/>
      <w:r>
        <w:rPr>
          <w:rFonts w:asciiTheme="minorEastAsia" w:hAnsiTheme="minorEastAsia" w:cs="Arial" w:hint="eastAsia"/>
          <w:kern w:val="0"/>
          <w:sz w:val="24"/>
          <w:szCs w:val="24"/>
        </w:rPr>
        <w:t>投资前，您/</w:t>
      </w:r>
      <w:proofErr w:type="gramStart"/>
      <w:r>
        <w:rPr>
          <w:rFonts w:asciiTheme="minorEastAsia" w:hAnsiTheme="minorEastAsia" w:cs="Arial" w:hint="eastAsia"/>
          <w:kern w:val="0"/>
          <w:sz w:val="24"/>
          <w:szCs w:val="24"/>
        </w:rPr>
        <w:t>贵机构</w:t>
      </w:r>
      <w:proofErr w:type="gramEnd"/>
      <w:r>
        <w:rPr>
          <w:rFonts w:asciiTheme="minorEastAsia" w:hAnsiTheme="minorEastAsia" w:cs="Arial" w:hint="eastAsia"/>
          <w:kern w:val="0"/>
          <w:sz w:val="24"/>
          <w:szCs w:val="24"/>
        </w:rPr>
        <w:t>已经全面理解了本招募说明书。</w:t>
      </w:r>
    </w:p>
    <w:p w14:paraId="07551B7A" w14:textId="77777777" w:rsidR="00965937" w:rsidRPr="00890888" w:rsidRDefault="00965937">
      <w:pPr>
        <w:spacing w:line="360" w:lineRule="auto"/>
        <w:ind w:firstLineChars="200" w:firstLine="480"/>
        <w:rPr>
          <w:rFonts w:asciiTheme="minorEastAsia" w:hAnsiTheme="minorEastAsia" w:hint="eastAsia"/>
          <w:sz w:val="24"/>
          <w:szCs w:val="24"/>
        </w:rPr>
        <w:sectPr w:rsidR="00965937" w:rsidRPr="00890888" w:rsidSect="00C96DF2">
          <w:footerReference w:type="default" r:id="rId26"/>
          <w:pgSz w:w="11906" w:h="16838"/>
          <w:pgMar w:top="1440" w:right="1800" w:bottom="1440" w:left="1800" w:header="851" w:footer="992" w:gutter="0"/>
          <w:pgNumType w:chapStyle="1"/>
          <w:cols w:space="720"/>
          <w:docGrid w:type="lines" w:linePitch="312"/>
        </w:sectPr>
      </w:pPr>
    </w:p>
    <w:p w14:paraId="3A4BD785" w14:textId="77777777" w:rsidR="00E17309" w:rsidRDefault="00FB53B6">
      <w:pPr>
        <w:pStyle w:val="1"/>
        <w:jc w:val="center"/>
        <w:rPr>
          <w:color w:val="auto"/>
          <w:sz w:val="30"/>
          <w:szCs w:val="30"/>
        </w:rPr>
      </w:pPr>
      <w:bookmarkStart w:id="443" w:name="_Toc135921127"/>
      <w:bookmarkStart w:id="444" w:name="_Toc214873622"/>
      <w:bookmarkStart w:id="445" w:name="_Toc416264556"/>
      <w:bookmarkStart w:id="446" w:name="_Toc530223198"/>
      <w:bookmarkStart w:id="447" w:name="_Toc263092329"/>
      <w:bookmarkEnd w:id="418"/>
      <w:bookmarkEnd w:id="419"/>
      <w:bookmarkEnd w:id="420"/>
      <w:bookmarkEnd w:id="421"/>
      <w:bookmarkEnd w:id="422"/>
      <w:bookmarkEnd w:id="423"/>
      <w:r w:rsidRPr="00890888">
        <w:rPr>
          <w:rFonts w:hint="eastAsia"/>
          <w:color w:val="auto"/>
          <w:sz w:val="30"/>
          <w:szCs w:val="30"/>
        </w:rPr>
        <w:lastRenderedPageBreak/>
        <w:t>第</w:t>
      </w:r>
      <w:r w:rsidR="00E17309">
        <w:rPr>
          <w:rFonts w:hint="eastAsia"/>
          <w:sz w:val="30"/>
          <w:szCs w:val="30"/>
        </w:rPr>
        <w:t>二十二部分  其他应披露事项</w:t>
      </w:r>
      <w:bookmarkEnd w:id="443"/>
    </w:p>
    <w:tbl>
      <w:tblPr>
        <w:tblpPr w:leftFromText="180" w:rightFromText="180" w:vertAnchor="text" w:tblpX="-68" w:tblpY="1"/>
        <w:tblOverlap w:val="never"/>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4"/>
        <w:gridCol w:w="6662"/>
        <w:gridCol w:w="1985"/>
      </w:tblGrid>
      <w:tr w:rsidR="00A8051D" w:rsidRPr="00A8051D" w14:paraId="079F7DB3"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tcPr>
          <w:p w14:paraId="0A97CCCB" w14:textId="77777777" w:rsidR="00E17309" w:rsidRPr="008E5575" w:rsidRDefault="00E17309" w:rsidP="00A8051D">
            <w:pPr>
              <w:jc w:val="center"/>
              <w:rPr>
                <w:rFonts w:asciiTheme="minorEastAsia" w:hAnsiTheme="minorEastAsia" w:hint="eastAsia"/>
                <w:szCs w:val="21"/>
              </w:rPr>
            </w:pPr>
            <w:r w:rsidRPr="00A8051D">
              <w:rPr>
                <w:rFonts w:asciiTheme="minorEastAsia" w:hAnsiTheme="minorEastAsia" w:cs="Arial" w:hint="eastAsia"/>
                <w:sz w:val="24"/>
                <w:szCs w:val="24"/>
              </w:rPr>
              <w:t>序号</w:t>
            </w:r>
          </w:p>
        </w:tc>
        <w:tc>
          <w:tcPr>
            <w:tcW w:w="6662" w:type="dxa"/>
            <w:tcBorders>
              <w:top w:val="single" w:sz="4" w:space="0" w:color="auto"/>
              <w:left w:val="single" w:sz="4" w:space="0" w:color="auto"/>
              <w:bottom w:val="single" w:sz="4" w:space="0" w:color="auto"/>
              <w:right w:val="single" w:sz="4" w:space="0" w:color="auto"/>
            </w:tcBorders>
          </w:tcPr>
          <w:p w14:paraId="7C983DD7" w14:textId="77777777" w:rsidR="00E17309" w:rsidRPr="008E5575" w:rsidRDefault="00E17309" w:rsidP="00A8051D">
            <w:pPr>
              <w:jc w:val="center"/>
              <w:rPr>
                <w:rFonts w:asciiTheme="minorEastAsia" w:hAnsiTheme="minorEastAsia" w:hint="eastAsia"/>
                <w:szCs w:val="21"/>
              </w:rPr>
            </w:pPr>
            <w:r w:rsidRPr="00A8051D">
              <w:rPr>
                <w:rFonts w:asciiTheme="minorEastAsia" w:hAnsiTheme="minorEastAsia" w:cs="Arial" w:hint="eastAsia"/>
                <w:sz w:val="24"/>
                <w:szCs w:val="24"/>
              </w:rPr>
              <w:t>公告事项</w:t>
            </w:r>
          </w:p>
        </w:tc>
        <w:tc>
          <w:tcPr>
            <w:tcW w:w="1985" w:type="dxa"/>
            <w:tcBorders>
              <w:top w:val="single" w:sz="4" w:space="0" w:color="auto"/>
              <w:left w:val="single" w:sz="4" w:space="0" w:color="auto"/>
              <w:bottom w:val="single" w:sz="4" w:space="0" w:color="auto"/>
              <w:right w:val="single" w:sz="4" w:space="0" w:color="auto"/>
            </w:tcBorders>
          </w:tcPr>
          <w:p w14:paraId="778966D9" w14:textId="77777777" w:rsidR="00E17309" w:rsidRPr="008E5575" w:rsidRDefault="00E17309" w:rsidP="00A8051D">
            <w:pPr>
              <w:jc w:val="center"/>
              <w:rPr>
                <w:rFonts w:asciiTheme="minorEastAsia" w:hAnsiTheme="minorEastAsia" w:hint="eastAsia"/>
                <w:szCs w:val="21"/>
              </w:rPr>
            </w:pPr>
            <w:r w:rsidRPr="00A8051D">
              <w:rPr>
                <w:rFonts w:asciiTheme="minorEastAsia" w:hAnsiTheme="minorEastAsia" w:cs="Arial" w:hint="eastAsia"/>
                <w:sz w:val="24"/>
                <w:szCs w:val="24"/>
              </w:rPr>
              <w:t>披露日期</w:t>
            </w:r>
          </w:p>
        </w:tc>
      </w:tr>
      <w:tr w:rsidR="00655190" w:rsidRPr="00A8051D" w14:paraId="11782F80"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vAlign w:val="center"/>
          </w:tcPr>
          <w:p w14:paraId="2716A971" w14:textId="2877DF5A" w:rsidR="00655190" w:rsidRPr="00E60A0F" w:rsidRDefault="00655190" w:rsidP="00655190">
            <w:pPr>
              <w:jc w:val="center"/>
              <w:rPr>
                <w:rFonts w:asciiTheme="minorEastAsia" w:hAnsiTheme="minorEastAsia" w:hint="eastAsia"/>
                <w:color w:val="000000"/>
                <w:sz w:val="22"/>
              </w:rPr>
            </w:pPr>
            <w:r>
              <w:rPr>
                <w:rFonts w:asciiTheme="minorEastAsia" w:hAnsiTheme="minorEastAsia" w:hint="eastAsia"/>
                <w:color w:val="000000"/>
                <w:sz w:val="22"/>
              </w:rPr>
              <w:t>1</w:t>
            </w:r>
          </w:p>
        </w:tc>
        <w:tc>
          <w:tcPr>
            <w:tcW w:w="6662" w:type="dxa"/>
            <w:tcBorders>
              <w:top w:val="single" w:sz="4" w:space="0" w:color="auto"/>
              <w:left w:val="single" w:sz="4" w:space="0" w:color="auto"/>
              <w:bottom w:val="single" w:sz="4" w:space="0" w:color="auto"/>
              <w:right w:val="single" w:sz="4" w:space="0" w:color="auto"/>
            </w:tcBorders>
          </w:tcPr>
          <w:p w14:paraId="2B6F2041" w14:textId="19C036EC" w:rsidR="00655190" w:rsidRPr="008A5D2F" w:rsidRDefault="00655190" w:rsidP="00655190">
            <w:pPr>
              <w:jc w:val="left"/>
              <w:rPr>
                <w:rFonts w:asciiTheme="minorEastAsia" w:hAnsiTheme="minorEastAsia" w:hint="eastAsia"/>
                <w:color w:val="000000"/>
                <w:sz w:val="22"/>
              </w:rPr>
            </w:pPr>
            <w:r w:rsidRPr="00E60A0F">
              <w:rPr>
                <w:rFonts w:asciiTheme="minorEastAsia" w:hAnsiTheme="minorEastAsia" w:hint="eastAsia"/>
                <w:color w:val="000000"/>
                <w:sz w:val="22"/>
              </w:rPr>
              <w:t>富荣基金管理有限公司关于旗下部分公开募集证券投资基金更新招募说明书及产品资料概要的提示性公告</w:t>
            </w:r>
          </w:p>
        </w:tc>
        <w:tc>
          <w:tcPr>
            <w:tcW w:w="1985" w:type="dxa"/>
            <w:tcBorders>
              <w:top w:val="single" w:sz="4" w:space="0" w:color="auto"/>
              <w:left w:val="single" w:sz="4" w:space="0" w:color="auto"/>
              <w:bottom w:val="single" w:sz="4" w:space="0" w:color="auto"/>
              <w:right w:val="single" w:sz="4" w:space="0" w:color="auto"/>
            </w:tcBorders>
          </w:tcPr>
          <w:p w14:paraId="61352D09" w14:textId="0C619F79" w:rsidR="00655190" w:rsidRPr="008A5D2F" w:rsidRDefault="00655190" w:rsidP="00655190">
            <w:pPr>
              <w:jc w:val="center"/>
              <w:rPr>
                <w:rFonts w:asciiTheme="minorEastAsia" w:hAnsiTheme="minorEastAsia" w:hint="eastAsia"/>
                <w:color w:val="000000"/>
                <w:sz w:val="22"/>
              </w:rPr>
            </w:pPr>
            <w:r w:rsidRPr="00E60A0F">
              <w:rPr>
                <w:rFonts w:asciiTheme="minorEastAsia" w:hAnsiTheme="minorEastAsia"/>
                <w:color w:val="000000"/>
                <w:sz w:val="22"/>
              </w:rPr>
              <w:t>2024</w:t>
            </w:r>
            <w:r w:rsidRPr="00E60A0F">
              <w:rPr>
                <w:rFonts w:asciiTheme="minorEastAsia" w:hAnsiTheme="minorEastAsia" w:hint="eastAsia"/>
                <w:color w:val="000000"/>
                <w:sz w:val="22"/>
              </w:rPr>
              <w:t>年</w:t>
            </w:r>
            <w:r w:rsidRPr="00E60A0F">
              <w:rPr>
                <w:rFonts w:asciiTheme="minorEastAsia" w:hAnsiTheme="minorEastAsia"/>
                <w:color w:val="000000"/>
                <w:sz w:val="22"/>
              </w:rPr>
              <w:t>6</w:t>
            </w:r>
            <w:r w:rsidRPr="00E60A0F">
              <w:rPr>
                <w:rFonts w:asciiTheme="minorEastAsia" w:hAnsiTheme="minorEastAsia" w:hint="eastAsia"/>
                <w:color w:val="000000"/>
                <w:sz w:val="22"/>
              </w:rPr>
              <w:t>月</w:t>
            </w:r>
            <w:r w:rsidRPr="00E60A0F">
              <w:rPr>
                <w:rFonts w:asciiTheme="minorEastAsia" w:hAnsiTheme="minorEastAsia"/>
                <w:color w:val="000000"/>
                <w:sz w:val="22"/>
              </w:rPr>
              <w:t>7</w:t>
            </w:r>
            <w:r w:rsidRPr="00E60A0F">
              <w:rPr>
                <w:rFonts w:asciiTheme="minorEastAsia" w:hAnsiTheme="minorEastAsia" w:hint="eastAsia"/>
                <w:color w:val="000000"/>
                <w:sz w:val="22"/>
              </w:rPr>
              <w:t>日</w:t>
            </w:r>
          </w:p>
        </w:tc>
      </w:tr>
      <w:tr w:rsidR="00655190" w:rsidRPr="00A8051D" w14:paraId="29783A9B"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vAlign w:val="center"/>
          </w:tcPr>
          <w:p w14:paraId="06B7CBE7" w14:textId="182F918B" w:rsidR="00655190" w:rsidRPr="00E60A0F" w:rsidRDefault="00655190" w:rsidP="00655190">
            <w:pPr>
              <w:jc w:val="center"/>
              <w:rPr>
                <w:rFonts w:asciiTheme="minorEastAsia" w:hAnsiTheme="minorEastAsia" w:hint="eastAsia"/>
                <w:color w:val="000000"/>
                <w:sz w:val="22"/>
              </w:rPr>
            </w:pPr>
            <w:r>
              <w:rPr>
                <w:rFonts w:asciiTheme="minorEastAsia" w:hAnsiTheme="minorEastAsia" w:hint="eastAsia"/>
                <w:color w:val="000000"/>
                <w:sz w:val="22"/>
              </w:rPr>
              <w:t>2</w:t>
            </w:r>
          </w:p>
        </w:tc>
        <w:tc>
          <w:tcPr>
            <w:tcW w:w="6662" w:type="dxa"/>
            <w:tcBorders>
              <w:top w:val="single" w:sz="4" w:space="0" w:color="auto"/>
              <w:left w:val="single" w:sz="4" w:space="0" w:color="auto"/>
              <w:bottom w:val="single" w:sz="4" w:space="0" w:color="auto"/>
              <w:right w:val="single" w:sz="4" w:space="0" w:color="auto"/>
            </w:tcBorders>
          </w:tcPr>
          <w:p w14:paraId="54160CCC" w14:textId="73EF37E4" w:rsidR="00655190" w:rsidRPr="008A5D2F" w:rsidRDefault="00655190" w:rsidP="00655190">
            <w:pPr>
              <w:jc w:val="left"/>
              <w:rPr>
                <w:rFonts w:asciiTheme="minorEastAsia" w:hAnsiTheme="minorEastAsia" w:hint="eastAsia"/>
                <w:color w:val="000000"/>
                <w:sz w:val="22"/>
              </w:rPr>
            </w:pPr>
            <w:r w:rsidRPr="00E60A0F">
              <w:rPr>
                <w:rFonts w:asciiTheme="minorEastAsia" w:hAnsiTheme="minorEastAsia" w:hint="eastAsia"/>
                <w:color w:val="000000"/>
                <w:sz w:val="22"/>
              </w:rPr>
              <w:t>富荣基金管理有限公司关于旗下基金新增上海云湾基金销售有限公司为销售机构、开通基金定期定额投资业务和基金转换业务并参加申购及定期定额投资申购费率优惠活动的公告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tcPr>
          <w:p w14:paraId="6CF5CA92" w14:textId="1160A1F5" w:rsidR="00655190" w:rsidRPr="008A5D2F" w:rsidRDefault="00655190" w:rsidP="00655190">
            <w:pPr>
              <w:jc w:val="center"/>
              <w:rPr>
                <w:rFonts w:asciiTheme="minorEastAsia" w:hAnsiTheme="minorEastAsia" w:hint="eastAsia"/>
                <w:color w:val="000000"/>
                <w:sz w:val="22"/>
              </w:rPr>
            </w:pPr>
            <w:r w:rsidRPr="00E60A0F">
              <w:rPr>
                <w:rFonts w:asciiTheme="minorEastAsia" w:hAnsiTheme="minorEastAsia"/>
                <w:color w:val="000000"/>
                <w:sz w:val="22"/>
              </w:rPr>
              <w:t>2024</w:t>
            </w:r>
            <w:r w:rsidRPr="00E60A0F">
              <w:rPr>
                <w:rFonts w:asciiTheme="minorEastAsia" w:hAnsiTheme="minorEastAsia" w:hint="eastAsia"/>
                <w:color w:val="000000"/>
                <w:sz w:val="22"/>
              </w:rPr>
              <w:t>年</w:t>
            </w:r>
            <w:r w:rsidRPr="00E60A0F">
              <w:rPr>
                <w:rFonts w:asciiTheme="minorEastAsia" w:hAnsiTheme="minorEastAsia"/>
                <w:color w:val="000000"/>
                <w:sz w:val="22"/>
              </w:rPr>
              <w:t>6</w:t>
            </w:r>
            <w:r w:rsidRPr="00E60A0F">
              <w:rPr>
                <w:rFonts w:asciiTheme="minorEastAsia" w:hAnsiTheme="minorEastAsia" w:hint="eastAsia"/>
                <w:color w:val="000000"/>
                <w:sz w:val="22"/>
              </w:rPr>
              <w:t>月</w:t>
            </w:r>
            <w:r w:rsidRPr="00E60A0F">
              <w:rPr>
                <w:rFonts w:asciiTheme="minorEastAsia" w:hAnsiTheme="minorEastAsia"/>
                <w:color w:val="000000"/>
                <w:sz w:val="22"/>
              </w:rPr>
              <w:t>18</w:t>
            </w:r>
            <w:r w:rsidRPr="00E60A0F">
              <w:rPr>
                <w:rFonts w:asciiTheme="minorEastAsia" w:hAnsiTheme="minorEastAsia" w:hint="eastAsia"/>
                <w:color w:val="000000"/>
                <w:sz w:val="22"/>
              </w:rPr>
              <w:t>日</w:t>
            </w:r>
          </w:p>
        </w:tc>
      </w:tr>
      <w:tr w:rsidR="00655190" w:rsidRPr="00A8051D" w14:paraId="4C0A6975"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vAlign w:val="center"/>
          </w:tcPr>
          <w:p w14:paraId="17116C03" w14:textId="4331F7BD" w:rsidR="00655190" w:rsidRPr="008E5575" w:rsidRDefault="00655190" w:rsidP="00655190">
            <w:pPr>
              <w:jc w:val="center"/>
              <w:rPr>
                <w:rFonts w:asciiTheme="minorEastAsia" w:hAnsiTheme="minorEastAsia" w:hint="eastAsia"/>
                <w:color w:val="000000"/>
                <w:sz w:val="22"/>
              </w:rPr>
            </w:pPr>
            <w:r>
              <w:rPr>
                <w:rFonts w:asciiTheme="minorEastAsia" w:hAnsiTheme="minorEastAsia" w:hint="eastAsia"/>
                <w:color w:val="000000"/>
                <w:sz w:val="22"/>
              </w:rPr>
              <w:t>3</w:t>
            </w:r>
          </w:p>
        </w:tc>
        <w:tc>
          <w:tcPr>
            <w:tcW w:w="6662" w:type="dxa"/>
            <w:tcBorders>
              <w:top w:val="single" w:sz="4" w:space="0" w:color="auto"/>
              <w:left w:val="single" w:sz="4" w:space="0" w:color="auto"/>
              <w:bottom w:val="single" w:sz="4" w:space="0" w:color="auto"/>
              <w:right w:val="single" w:sz="4" w:space="0" w:color="auto"/>
            </w:tcBorders>
          </w:tcPr>
          <w:p w14:paraId="1269638B" w14:textId="6EF9EF4A" w:rsidR="00655190" w:rsidRPr="008E5575" w:rsidRDefault="00655190" w:rsidP="00655190">
            <w:pPr>
              <w:jc w:val="left"/>
              <w:rPr>
                <w:rFonts w:asciiTheme="minorEastAsia" w:hAnsiTheme="minorEastAsia" w:hint="eastAsia"/>
                <w:color w:val="000000"/>
                <w:sz w:val="22"/>
              </w:rPr>
            </w:pPr>
            <w:r w:rsidRPr="00E60A0F">
              <w:rPr>
                <w:rFonts w:asciiTheme="minorEastAsia" w:hAnsiTheme="minorEastAsia" w:hint="eastAsia"/>
                <w:color w:val="000000"/>
                <w:sz w:val="22"/>
              </w:rPr>
              <w:t>富荣基金管理有限公司关于旗下基金新增深圳</w:t>
            </w:r>
            <w:proofErr w:type="gramStart"/>
            <w:r w:rsidRPr="00E60A0F">
              <w:rPr>
                <w:rFonts w:asciiTheme="minorEastAsia" w:hAnsiTheme="minorEastAsia" w:hint="eastAsia"/>
                <w:color w:val="000000"/>
                <w:sz w:val="22"/>
              </w:rPr>
              <w:t>腾元基金</w:t>
            </w:r>
            <w:proofErr w:type="gramEnd"/>
            <w:r w:rsidRPr="00E60A0F">
              <w:rPr>
                <w:rFonts w:asciiTheme="minorEastAsia" w:hAnsiTheme="minorEastAsia" w:hint="eastAsia"/>
                <w:color w:val="000000"/>
                <w:sz w:val="22"/>
              </w:rPr>
              <w:t>销售有限公司为销售机构、开通基金定期定额投资业务和基金转换业务并参加申购及定期定额投资申购费率优惠活动的公告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tcPr>
          <w:p w14:paraId="701C84AA" w14:textId="3E0F3654" w:rsidR="00655190" w:rsidRPr="008E5575" w:rsidRDefault="00655190" w:rsidP="00655190">
            <w:pPr>
              <w:jc w:val="center"/>
              <w:rPr>
                <w:rFonts w:asciiTheme="minorEastAsia" w:hAnsiTheme="minorEastAsia" w:hint="eastAsia"/>
                <w:color w:val="000000"/>
                <w:sz w:val="22"/>
              </w:rPr>
            </w:pPr>
            <w:r w:rsidRPr="00E60A0F">
              <w:rPr>
                <w:rFonts w:asciiTheme="minorEastAsia" w:hAnsiTheme="minorEastAsia"/>
                <w:color w:val="000000"/>
                <w:sz w:val="22"/>
              </w:rPr>
              <w:t>2024</w:t>
            </w:r>
            <w:r w:rsidRPr="00E60A0F">
              <w:rPr>
                <w:rFonts w:asciiTheme="minorEastAsia" w:hAnsiTheme="minorEastAsia" w:hint="eastAsia"/>
                <w:color w:val="000000"/>
                <w:sz w:val="22"/>
              </w:rPr>
              <w:t>年</w:t>
            </w:r>
            <w:r w:rsidRPr="00E60A0F">
              <w:rPr>
                <w:rFonts w:asciiTheme="minorEastAsia" w:hAnsiTheme="minorEastAsia"/>
                <w:color w:val="000000"/>
                <w:sz w:val="22"/>
              </w:rPr>
              <w:t>6</w:t>
            </w:r>
            <w:r w:rsidRPr="00E60A0F">
              <w:rPr>
                <w:rFonts w:asciiTheme="minorEastAsia" w:hAnsiTheme="minorEastAsia" w:hint="eastAsia"/>
                <w:color w:val="000000"/>
                <w:sz w:val="22"/>
              </w:rPr>
              <w:t>月</w:t>
            </w:r>
            <w:r w:rsidRPr="00E60A0F">
              <w:rPr>
                <w:rFonts w:asciiTheme="minorEastAsia" w:hAnsiTheme="minorEastAsia"/>
                <w:color w:val="000000"/>
                <w:sz w:val="22"/>
              </w:rPr>
              <w:t>28</w:t>
            </w:r>
            <w:r w:rsidRPr="00E60A0F">
              <w:rPr>
                <w:rFonts w:asciiTheme="minorEastAsia" w:hAnsiTheme="minorEastAsia" w:hint="eastAsia"/>
                <w:color w:val="000000"/>
                <w:sz w:val="22"/>
              </w:rPr>
              <w:t>日</w:t>
            </w:r>
          </w:p>
        </w:tc>
      </w:tr>
      <w:tr w:rsidR="00655190" w:rsidRPr="00A8051D" w14:paraId="3B11E121"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vAlign w:val="center"/>
          </w:tcPr>
          <w:p w14:paraId="78676FF6" w14:textId="68A41120" w:rsidR="00655190" w:rsidRPr="008E5575" w:rsidRDefault="00655190" w:rsidP="00655190">
            <w:pPr>
              <w:jc w:val="center"/>
              <w:rPr>
                <w:rFonts w:asciiTheme="minorEastAsia" w:hAnsiTheme="minorEastAsia" w:hint="eastAsia"/>
                <w:color w:val="000000"/>
                <w:sz w:val="22"/>
              </w:rPr>
            </w:pPr>
            <w:r>
              <w:rPr>
                <w:rFonts w:asciiTheme="minorEastAsia" w:hAnsiTheme="minorEastAsia" w:hint="eastAsia"/>
                <w:color w:val="000000"/>
                <w:sz w:val="22"/>
              </w:rPr>
              <w:t>4</w:t>
            </w:r>
          </w:p>
        </w:tc>
        <w:tc>
          <w:tcPr>
            <w:tcW w:w="6662" w:type="dxa"/>
            <w:tcBorders>
              <w:top w:val="single" w:sz="4" w:space="0" w:color="auto"/>
              <w:left w:val="single" w:sz="4" w:space="0" w:color="auto"/>
              <w:bottom w:val="single" w:sz="4" w:space="0" w:color="auto"/>
              <w:right w:val="single" w:sz="4" w:space="0" w:color="auto"/>
            </w:tcBorders>
          </w:tcPr>
          <w:p w14:paraId="333F3A3D" w14:textId="7931E5F1" w:rsidR="00655190" w:rsidRPr="008E5575" w:rsidRDefault="00655190" w:rsidP="00655190">
            <w:pPr>
              <w:jc w:val="left"/>
              <w:rPr>
                <w:rFonts w:asciiTheme="minorEastAsia" w:hAnsiTheme="minorEastAsia" w:hint="eastAsia"/>
                <w:color w:val="000000"/>
                <w:sz w:val="22"/>
              </w:rPr>
            </w:pPr>
            <w:r w:rsidRPr="00E60A0F">
              <w:rPr>
                <w:rFonts w:asciiTheme="minorEastAsia" w:hAnsiTheme="minorEastAsia" w:hint="eastAsia"/>
                <w:color w:val="000000"/>
                <w:sz w:val="22"/>
              </w:rPr>
              <w:t>富荣基金管理有限公司旗下全部基金</w:t>
            </w:r>
            <w:r w:rsidRPr="00E60A0F">
              <w:rPr>
                <w:rFonts w:asciiTheme="minorEastAsia" w:hAnsiTheme="minorEastAsia"/>
                <w:color w:val="000000"/>
                <w:sz w:val="22"/>
              </w:rPr>
              <w:t>2024</w:t>
            </w:r>
            <w:r w:rsidRPr="00E60A0F">
              <w:rPr>
                <w:rFonts w:asciiTheme="minorEastAsia" w:hAnsiTheme="minorEastAsia" w:hint="eastAsia"/>
                <w:color w:val="000000"/>
                <w:sz w:val="22"/>
              </w:rPr>
              <w:t>年第</w:t>
            </w:r>
            <w:r w:rsidRPr="00E60A0F">
              <w:rPr>
                <w:rFonts w:asciiTheme="minorEastAsia" w:hAnsiTheme="minorEastAsia"/>
                <w:color w:val="000000"/>
                <w:sz w:val="22"/>
              </w:rPr>
              <w:t>2</w:t>
            </w:r>
            <w:r w:rsidRPr="00E60A0F">
              <w:rPr>
                <w:rFonts w:asciiTheme="minorEastAsia" w:hAnsiTheme="minorEastAsia" w:hint="eastAsia"/>
                <w:color w:val="000000"/>
                <w:sz w:val="22"/>
              </w:rPr>
              <w:t>季度报告提示性公告</w:t>
            </w:r>
          </w:p>
        </w:tc>
        <w:tc>
          <w:tcPr>
            <w:tcW w:w="1985" w:type="dxa"/>
            <w:tcBorders>
              <w:top w:val="single" w:sz="4" w:space="0" w:color="auto"/>
              <w:left w:val="single" w:sz="4" w:space="0" w:color="auto"/>
              <w:bottom w:val="single" w:sz="4" w:space="0" w:color="auto"/>
              <w:right w:val="single" w:sz="4" w:space="0" w:color="auto"/>
            </w:tcBorders>
          </w:tcPr>
          <w:p w14:paraId="1BA9F208" w14:textId="36D91CC4" w:rsidR="00655190" w:rsidRPr="008E5575" w:rsidRDefault="00655190" w:rsidP="00655190">
            <w:pPr>
              <w:jc w:val="center"/>
              <w:rPr>
                <w:rFonts w:asciiTheme="minorEastAsia" w:hAnsiTheme="minorEastAsia" w:hint="eastAsia"/>
                <w:color w:val="000000"/>
                <w:sz w:val="22"/>
              </w:rPr>
            </w:pPr>
            <w:r w:rsidRPr="00E60A0F">
              <w:rPr>
                <w:rFonts w:asciiTheme="minorEastAsia" w:hAnsiTheme="minorEastAsia"/>
                <w:color w:val="000000"/>
                <w:sz w:val="22"/>
              </w:rPr>
              <w:t>2024</w:t>
            </w:r>
            <w:r w:rsidRPr="00E60A0F">
              <w:rPr>
                <w:rFonts w:asciiTheme="minorEastAsia" w:hAnsiTheme="minorEastAsia" w:hint="eastAsia"/>
                <w:color w:val="000000"/>
                <w:sz w:val="22"/>
              </w:rPr>
              <w:t>年</w:t>
            </w:r>
            <w:r w:rsidRPr="00E60A0F">
              <w:rPr>
                <w:rFonts w:asciiTheme="minorEastAsia" w:hAnsiTheme="minorEastAsia"/>
                <w:color w:val="000000"/>
                <w:sz w:val="22"/>
              </w:rPr>
              <w:t>7</w:t>
            </w:r>
            <w:r w:rsidRPr="00E60A0F">
              <w:rPr>
                <w:rFonts w:asciiTheme="minorEastAsia" w:hAnsiTheme="minorEastAsia" w:hint="eastAsia"/>
                <w:color w:val="000000"/>
                <w:sz w:val="22"/>
              </w:rPr>
              <w:t>月</w:t>
            </w:r>
            <w:r w:rsidRPr="00E60A0F">
              <w:rPr>
                <w:rFonts w:asciiTheme="minorEastAsia" w:hAnsiTheme="minorEastAsia"/>
                <w:color w:val="000000"/>
                <w:sz w:val="22"/>
              </w:rPr>
              <w:t>19</w:t>
            </w:r>
            <w:r w:rsidRPr="00E60A0F">
              <w:rPr>
                <w:rFonts w:asciiTheme="minorEastAsia" w:hAnsiTheme="minorEastAsia" w:hint="eastAsia"/>
                <w:color w:val="000000"/>
                <w:sz w:val="22"/>
              </w:rPr>
              <w:t>日</w:t>
            </w:r>
          </w:p>
        </w:tc>
      </w:tr>
      <w:tr w:rsidR="00655190" w:rsidRPr="00A8051D" w14:paraId="002A2352"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vAlign w:val="center"/>
          </w:tcPr>
          <w:p w14:paraId="5057C54B" w14:textId="42315010" w:rsidR="00655190" w:rsidRPr="008E5575" w:rsidRDefault="00655190" w:rsidP="00655190">
            <w:pPr>
              <w:jc w:val="center"/>
              <w:rPr>
                <w:rFonts w:asciiTheme="minorEastAsia" w:hAnsiTheme="minorEastAsia" w:hint="eastAsia"/>
                <w:color w:val="000000"/>
                <w:sz w:val="22"/>
              </w:rPr>
            </w:pPr>
            <w:r>
              <w:rPr>
                <w:rFonts w:asciiTheme="minorEastAsia" w:hAnsiTheme="minorEastAsia" w:hint="eastAsia"/>
                <w:color w:val="000000"/>
                <w:sz w:val="22"/>
              </w:rPr>
              <w:t>5</w:t>
            </w:r>
          </w:p>
        </w:tc>
        <w:tc>
          <w:tcPr>
            <w:tcW w:w="6662" w:type="dxa"/>
            <w:tcBorders>
              <w:top w:val="single" w:sz="4" w:space="0" w:color="auto"/>
              <w:left w:val="single" w:sz="4" w:space="0" w:color="auto"/>
              <w:bottom w:val="single" w:sz="4" w:space="0" w:color="auto"/>
              <w:right w:val="single" w:sz="4" w:space="0" w:color="auto"/>
            </w:tcBorders>
          </w:tcPr>
          <w:p w14:paraId="5238A683" w14:textId="2231D047" w:rsidR="00655190" w:rsidRPr="008E5575" w:rsidRDefault="00655190" w:rsidP="00655190">
            <w:pPr>
              <w:jc w:val="left"/>
              <w:rPr>
                <w:rFonts w:asciiTheme="minorEastAsia" w:hAnsiTheme="minorEastAsia" w:hint="eastAsia"/>
                <w:color w:val="000000"/>
                <w:sz w:val="22"/>
              </w:rPr>
            </w:pPr>
            <w:r w:rsidRPr="00E60A0F">
              <w:rPr>
                <w:rFonts w:asciiTheme="minorEastAsia" w:hAnsiTheme="minorEastAsia" w:hint="eastAsia"/>
                <w:color w:val="000000"/>
                <w:sz w:val="22"/>
              </w:rPr>
              <w:t>富荣基金管理有限公司关于旗下部分基金新增兴业银行股份有限公司为销售机构、开通基金定期定额投资业务和基金转换业务并参加申购及定期定额投资申购费率优惠活动的公告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tcPr>
          <w:p w14:paraId="6258C861" w14:textId="1D786738" w:rsidR="00655190" w:rsidRPr="008E5575" w:rsidRDefault="00655190" w:rsidP="00655190">
            <w:pPr>
              <w:jc w:val="center"/>
              <w:rPr>
                <w:rFonts w:asciiTheme="minorEastAsia" w:hAnsiTheme="minorEastAsia" w:hint="eastAsia"/>
                <w:color w:val="000000"/>
                <w:sz w:val="22"/>
              </w:rPr>
            </w:pPr>
            <w:r w:rsidRPr="00E60A0F">
              <w:rPr>
                <w:rFonts w:asciiTheme="minorEastAsia" w:hAnsiTheme="minorEastAsia"/>
                <w:color w:val="000000"/>
                <w:sz w:val="22"/>
              </w:rPr>
              <w:t>2024</w:t>
            </w:r>
            <w:r w:rsidRPr="00E60A0F">
              <w:rPr>
                <w:rFonts w:asciiTheme="minorEastAsia" w:hAnsiTheme="minorEastAsia" w:hint="eastAsia"/>
                <w:color w:val="000000"/>
                <w:sz w:val="22"/>
              </w:rPr>
              <w:t>年</w:t>
            </w:r>
            <w:r w:rsidRPr="00E60A0F">
              <w:rPr>
                <w:rFonts w:asciiTheme="minorEastAsia" w:hAnsiTheme="minorEastAsia"/>
                <w:color w:val="000000"/>
                <w:sz w:val="22"/>
              </w:rPr>
              <w:t>7</w:t>
            </w:r>
            <w:r w:rsidRPr="00E60A0F">
              <w:rPr>
                <w:rFonts w:asciiTheme="minorEastAsia" w:hAnsiTheme="minorEastAsia" w:hint="eastAsia"/>
                <w:color w:val="000000"/>
                <w:sz w:val="22"/>
              </w:rPr>
              <w:t>月</w:t>
            </w:r>
            <w:r w:rsidRPr="00E60A0F">
              <w:rPr>
                <w:rFonts w:asciiTheme="minorEastAsia" w:hAnsiTheme="minorEastAsia"/>
                <w:color w:val="000000"/>
                <w:sz w:val="22"/>
              </w:rPr>
              <w:t>30</w:t>
            </w:r>
            <w:r w:rsidRPr="00E60A0F">
              <w:rPr>
                <w:rFonts w:asciiTheme="minorEastAsia" w:hAnsiTheme="minorEastAsia" w:hint="eastAsia"/>
                <w:color w:val="000000"/>
                <w:sz w:val="22"/>
              </w:rPr>
              <w:t>日</w:t>
            </w:r>
          </w:p>
        </w:tc>
      </w:tr>
      <w:tr w:rsidR="00655190" w:rsidRPr="00A8051D" w14:paraId="45DE9782"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vAlign w:val="center"/>
          </w:tcPr>
          <w:p w14:paraId="3CBAD00B" w14:textId="2F1C861E" w:rsidR="00655190" w:rsidRPr="008E5575" w:rsidRDefault="00655190" w:rsidP="00655190">
            <w:pPr>
              <w:jc w:val="center"/>
              <w:rPr>
                <w:rFonts w:asciiTheme="minorEastAsia" w:hAnsiTheme="minorEastAsia" w:hint="eastAsia"/>
                <w:color w:val="000000"/>
                <w:sz w:val="22"/>
              </w:rPr>
            </w:pPr>
            <w:r>
              <w:rPr>
                <w:rFonts w:asciiTheme="minorEastAsia" w:hAnsiTheme="minorEastAsia" w:hint="eastAsia"/>
                <w:color w:val="000000"/>
                <w:sz w:val="22"/>
              </w:rPr>
              <w:t>6</w:t>
            </w:r>
          </w:p>
        </w:tc>
        <w:tc>
          <w:tcPr>
            <w:tcW w:w="6662" w:type="dxa"/>
            <w:tcBorders>
              <w:top w:val="single" w:sz="4" w:space="0" w:color="auto"/>
              <w:left w:val="single" w:sz="4" w:space="0" w:color="auto"/>
              <w:bottom w:val="single" w:sz="4" w:space="0" w:color="auto"/>
              <w:right w:val="single" w:sz="4" w:space="0" w:color="auto"/>
            </w:tcBorders>
          </w:tcPr>
          <w:p w14:paraId="65CBFDB3" w14:textId="7451FE45" w:rsidR="00655190" w:rsidRPr="008E5575" w:rsidRDefault="00655190" w:rsidP="00655190">
            <w:pPr>
              <w:jc w:val="left"/>
              <w:rPr>
                <w:rFonts w:asciiTheme="minorEastAsia" w:hAnsiTheme="minorEastAsia" w:hint="eastAsia"/>
                <w:color w:val="000000"/>
                <w:sz w:val="22"/>
              </w:rPr>
            </w:pPr>
            <w:r w:rsidRPr="00E60A0F">
              <w:rPr>
                <w:rFonts w:asciiTheme="minorEastAsia" w:hAnsiTheme="minorEastAsia" w:hint="eastAsia"/>
                <w:color w:val="000000"/>
                <w:sz w:val="22"/>
              </w:rPr>
              <w:t>富荣基金管理有限公司关于旗下部分基金新增山西证券股份有限公司为销售机构、开通基金定期定额投资业务和基金转换业务并参加申购及定期定额投资申购费率优惠活动的公告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tcPr>
          <w:p w14:paraId="5DD0B5B6" w14:textId="7BF8469D" w:rsidR="00655190" w:rsidRPr="008E5575" w:rsidRDefault="00655190" w:rsidP="00655190">
            <w:pPr>
              <w:jc w:val="center"/>
              <w:rPr>
                <w:rFonts w:asciiTheme="minorEastAsia" w:hAnsiTheme="minorEastAsia" w:hint="eastAsia"/>
                <w:color w:val="000000"/>
                <w:sz w:val="22"/>
              </w:rPr>
            </w:pPr>
            <w:r w:rsidRPr="00E60A0F">
              <w:rPr>
                <w:rFonts w:asciiTheme="minorEastAsia" w:hAnsiTheme="minorEastAsia"/>
                <w:color w:val="000000"/>
                <w:sz w:val="22"/>
              </w:rPr>
              <w:t>2024</w:t>
            </w:r>
            <w:r w:rsidRPr="00E60A0F">
              <w:rPr>
                <w:rFonts w:asciiTheme="minorEastAsia" w:hAnsiTheme="minorEastAsia" w:hint="eastAsia"/>
                <w:color w:val="000000"/>
                <w:sz w:val="22"/>
              </w:rPr>
              <w:t>年</w:t>
            </w:r>
            <w:r w:rsidRPr="00E60A0F">
              <w:rPr>
                <w:rFonts w:asciiTheme="minorEastAsia" w:hAnsiTheme="minorEastAsia"/>
                <w:color w:val="000000"/>
                <w:sz w:val="22"/>
              </w:rPr>
              <w:t>7</w:t>
            </w:r>
            <w:r w:rsidRPr="00E60A0F">
              <w:rPr>
                <w:rFonts w:asciiTheme="minorEastAsia" w:hAnsiTheme="minorEastAsia" w:hint="eastAsia"/>
                <w:color w:val="000000"/>
                <w:sz w:val="22"/>
              </w:rPr>
              <w:t>月</w:t>
            </w:r>
            <w:r w:rsidRPr="00E60A0F">
              <w:rPr>
                <w:rFonts w:asciiTheme="minorEastAsia" w:hAnsiTheme="minorEastAsia"/>
                <w:color w:val="000000"/>
                <w:sz w:val="22"/>
              </w:rPr>
              <w:t>31</w:t>
            </w:r>
            <w:r w:rsidRPr="00E60A0F">
              <w:rPr>
                <w:rFonts w:asciiTheme="minorEastAsia" w:hAnsiTheme="minorEastAsia" w:hint="eastAsia"/>
                <w:color w:val="000000"/>
                <w:sz w:val="22"/>
              </w:rPr>
              <w:t>日</w:t>
            </w:r>
          </w:p>
        </w:tc>
      </w:tr>
      <w:tr w:rsidR="00655190" w:rsidRPr="00A8051D" w14:paraId="3786772D"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vAlign w:val="center"/>
          </w:tcPr>
          <w:p w14:paraId="5B13D51E" w14:textId="7EB9FC81" w:rsidR="00655190" w:rsidRPr="008E5575" w:rsidRDefault="00655190" w:rsidP="00655190">
            <w:pPr>
              <w:jc w:val="center"/>
              <w:rPr>
                <w:rFonts w:asciiTheme="minorEastAsia" w:hAnsiTheme="minorEastAsia" w:hint="eastAsia"/>
                <w:color w:val="000000"/>
                <w:sz w:val="22"/>
              </w:rPr>
            </w:pPr>
            <w:r>
              <w:rPr>
                <w:rFonts w:asciiTheme="minorEastAsia" w:hAnsiTheme="minorEastAsia" w:hint="eastAsia"/>
                <w:color w:val="000000"/>
                <w:sz w:val="22"/>
              </w:rPr>
              <w:t>7</w:t>
            </w:r>
          </w:p>
        </w:tc>
        <w:tc>
          <w:tcPr>
            <w:tcW w:w="6662" w:type="dxa"/>
            <w:tcBorders>
              <w:top w:val="single" w:sz="4" w:space="0" w:color="auto"/>
              <w:left w:val="single" w:sz="4" w:space="0" w:color="auto"/>
              <w:bottom w:val="single" w:sz="4" w:space="0" w:color="auto"/>
              <w:right w:val="single" w:sz="4" w:space="0" w:color="auto"/>
            </w:tcBorders>
          </w:tcPr>
          <w:p w14:paraId="22E3C820" w14:textId="549AF154" w:rsidR="00655190" w:rsidRPr="008E5575" w:rsidRDefault="00655190" w:rsidP="00655190">
            <w:pPr>
              <w:jc w:val="left"/>
              <w:rPr>
                <w:rFonts w:asciiTheme="minorEastAsia" w:hAnsiTheme="minorEastAsia" w:hint="eastAsia"/>
                <w:color w:val="000000"/>
                <w:sz w:val="22"/>
              </w:rPr>
            </w:pPr>
            <w:r w:rsidRPr="00E60A0F">
              <w:rPr>
                <w:rFonts w:asciiTheme="minorEastAsia" w:hAnsiTheme="minorEastAsia" w:hint="eastAsia"/>
                <w:color w:val="000000"/>
                <w:sz w:val="22"/>
              </w:rPr>
              <w:t>富荣基金管理有限公司关于旗下基金</w:t>
            </w:r>
            <w:proofErr w:type="gramStart"/>
            <w:r w:rsidRPr="00E60A0F">
              <w:rPr>
                <w:rFonts w:asciiTheme="minorEastAsia" w:hAnsiTheme="minorEastAsia" w:hint="eastAsia"/>
                <w:color w:val="000000"/>
                <w:sz w:val="22"/>
              </w:rPr>
              <w:t>新增洪泰财富</w:t>
            </w:r>
            <w:proofErr w:type="gramEnd"/>
            <w:r w:rsidRPr="00E60A0F">
              <w:rPr>
                <w:rFonts w:asciiTheme="minorEastAsia" w:hAnsiTheme="minorEastAsia" w:hint="eastAsia"/>
                <w:color w:val="000000"/>
                <w:sz w:val="22"/>
              </w:rPr>
              <w:t>（青岛）基金销售有限责任公司为销售机构、开通基金定期定额投资业务和基金转换业务并参加申购及定期定额投资申购费率优惠活动的公告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tcPr>
          <w:p w14:paraId="17814081" w14:textId="663E727F" w:rsidR="00655190" w:rsidRPr="008E5575" w:rsidRDefault="00655190" w:rsidP="00655190">
            <w:pPr>
              <w:jc w:val="center"/>
              <w:rPr>
                <w:rFonts w:asciiTheme="minorEastAsia" w:hAnsiTheme="minorEastAsia" w:hint="eastAsia"/>
                <w:color w:val="000000"/>
                <w:sz w:val="22"/>
              </w:rPr>
            </w:pPr>
            <w:r w:rsidRPr="00E60A0F">
              <w:rPr>
                <w:rFonts w:asciiTheme="minorEastAsia" w:hAnsiTheme="minorEastAsia"/>
                <w:color w:val="000000"/>
                <w:sz w:val="22"/>
              </w:rPr>
              <w:t>2024</w:t>
            </w:r>
            <w:r w:rsidRPr="00E60A0F">
              <w:rPr>
                <w:rFonts w:asciiTheme="minorEastAsia" w:hAnsiTheme="minorEastAsia" w:hint="eastAsia"/>
                <w:color w:val="000000"/>
                <w:sz w:val="22"/>
              </w:rPr>
              <w:t>年</w:t>
            </w:r>
            <w:r w:rsidRPr="00E60A0F">
              <w:rPr>
                <w:rFonts w:asciiTheme="minorEastAsia" w:hAnsiTheme="minorEastAsia"/>
                <w:color w:val="000000"/>
                <w:sz w:val="22"/>
              </w:rPr>
              <w:t>8</w:t>
            </w:r>
            <w:r w:rsidRPr="00E60A0F">
              <w:rPr>
                <w:rFonts w:asciiTheme="minorEastAsia" w:hAnsiTheme="minorEastAsia" w:hint="eastAsia"/>
                <w:color w:val="000000"/>
                <w:sz w:val="22"/>
              </w:rPr>
              <w:t>月</w:t>
            </w:r>
            <w:r w:rsidRPr="00E60A0F">
              <w:rPr>
                <w:rFonts w:asciiTheme="minorEastAsia" w:hAnsiTheme="minorEastAsia"/>
                <w:color w:val="000000"/>
                <w:sz w:val="22"/>
              </w:rPr>
              <w:t>8</w:t>
            </w:r>
            <w:r w:rsidRPr="00E60A0F">
              <w:rPr>
                <w:rFonts w:asciiTheme="minorEastAsia" w:hAnsiTheme="minorEastAsia" w:hint="eastAsia"/>
                <w:color w:val="000000"/>
                <w:sz w:val="22"/>
              </w:rPr>
              <w:t>日</w:t>
            </w:r>
          </w:p>
        </w:tc>
      </w:tr>
      <w:tr w:rsidR="00655190" w:rsidRPr="00A8051D" w14:paraId="3FB72C93"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vAlign w:val="center"/>
          </w:tcPr>
          <w:p w14:paraId="6EC195D2" w14:textId="04BB6741" w:rsidR="00655190" w:rsidRPr="008E5575" w:rsidRDefault="00655190" w:rsidP="00655190">
            <w:pPr>
              <w:jc w:val="center"/>
              <w:rPr>
                <w:rFonts w:asciiTheme="minorEastAsia" w:hAnsiTheme="minorEastAsia" w:hint="eastAsia"/>
                <w:color w:val="000000"/>
                <w:sz w:val="22"/>
              </w:rPr>
            </w:pPr>
            <w:r>
              <w:rPr>
                <w:rFonts w:asciiTheme="minorEastAsia" w:hAnsiTheme="minorEastAsia" w:hint="eastAsia"/>
                <w:color w:val="000000"/>
                <w:sz w:val="22"/>
              </w:rPr>
              <w:t>8</w:t>
            </w:r>
          </w:p>
        </w:tc>
        <w:tc>
          <w:tcPr>
            <w:tcW w:w="6662" w:type="dxa"/>
            <w:tcBorders>
              <w:top w:val="single" w:sz="4" w:space="0" w:color="auto"/>
              <w:left w:val="single" w:sz="4" w:space="0" w:color="auto"/>
              <w:bottom w:val="single" w:sz="4" w:space="0" w:color="auto"/>
              <w:right w:val="single" w:sz="4" w:space="0" w:color="auto"/>
            </w:tcBorders>
          </w:tcPr>
          <w:p w14:paraId="139D8F87" w14:textId="2474D86B" w:rsidR="00655190" w:rsidRPr="008E5575" w:rsidRDefault="00655190" w:rsidP="00655190">
            <w:pPr>
              <w:jc w:val="left"/>
              <w:rPr>
                <w:rFonts w:asciiTheme="minorEastAsia" w:hAnsiTheme="minorEastAsia" w:hint="eastAsia"/>
                <w:color w:val="000000"/>
                <w:sz w:val="22"/>
              </w:rPr>
            </w:pPr>
            <w:r w:rsidRPr="00E60A0F">
              <w:rPr>
                <w:rFonts w:asciiTheme="minorEastAsia" w:hAnsiTheme="minorEastAsia" w:hint="eastAsia"/>
                <w:color w:val="000000"/>
                <w:sz w:val="22"/>
              </w:rPr>
              <w:t>富荣基金管理有限公司关于提醒投资者防范不法分子假冒本公司名义从事诈骗活动的公告</w:t>
            </w:r>
          </w:p>
        </w:tc>
        <w:tc>
          <w:tcPr>
            <w:tcW w:w="1985" w:type="dxa"/>
            <w:tcBorders>
              <w:top w:val="single" w:sz="4" w:space="0" w:color="auto"/>
              <w:left w:val="single" w:sz="4" w:space="0" w:color="auto"/>
              <w:bottom w:val="single" w:sz="4" w:space="0" w:color="auto"/>
              <w:right w:val="single" w:sz="4" w:space="0" w:color="auto"/>
            </w:tcBorders>
          </w:tcPr>
          <w:p w14:paraId="1E97F9CC" w14:textId="4B096EEC" w:rsidR="00655190" w:rsidRPr="008E5575" w:rsidRDefault="00655190" w:rsidP="00655190">
            <w:pPr>
              <w:jc w:val="center"/>
              <w:rPr>
                <w:rFonts w:asciiTheme="minorEastAsia" w:hAnsiTheme="minorEastAsia" w:hint="eastAsia"/>
                <w:color w:val="000000"/>
                <w:sz w:val="22"/>
              </w:rPr>
            </w:pPr>
            <w:r w:rsidRPr="00E60A0F">
              <w:rPr>
                <w:rFonts w:asciiTheme="minorEastAsia" w:hAnsiTheme="minorEastAsia"/>
                <w:color w:val="000000"/>
                <w:sz w:val="22"/>
              </w:rPr>
              <w:t>2024</w:t>
            </w:r>
            <w:r w:rsidRPr="00E60A0F">
              <w:rPr>
                <w:rFonts w:asciiTheme="minorEastAsia" w:hAnsiTheme="minorEastAsia" w:hint="eastAsia"/>
                <w:color w:val="000000"/>
                <w:sz w:val="22"/>
              </w:rPr>
              <w:t>年</w:t>
            </w:r>
            <w:r w:rsidRPr="00E60A0F">
              <w:rPr>
                <w:rFonts w:asciiTheme="minorEastAsia" w:hAnsiTheme="minorEastAsia"/>
                <w:color w:val="000000"/>
                <w:sz w:val="22"/>
              </w:rPr>
              <w:t>8</w:t>
            </w:r>
            <w:r w:rsidRPr="00E60A0F">
              <w:rPr>
                <w:rFonts w:asciiTheme="minorEastAsia" w:hAnsiTheme="minorEastAsia" w:hint="eastAsia"/>
                <w:color w:val="000000"/>
                <w:sz w:val="22"/>
              </w:rPr>
              <w:t>月</w:t>
            </w:r>
            <w:r w:rsidRPr="00E60A0F">
              <w:rPr>
                <w:rFonts w:asciiTheme="minorEastAsia" w:hAnsiTheme="minorEastAsia"/>
                <w:color w:val="000000"/>
                <w:sz w:val="22"/>
              </w:rPr>
              <w:t>16</w:t>
            </w:r>
            <w:r w:rsidRPr="00E60A0F">
              <w:rPr>
                <w:rFonts w:asciiTheme="minorEastAsia" w:hAnsiTheme="minorEastAsia" w:hint="eastAsia"/>
                <w:color w:val="000000"/>
                <w:sz w:val="22"/>
              </w:rPr>
              <w:t>日</w:t>
            </w:r>
          </w:p>
        </w:tc>
      </w:tr>
      <w:tr w:rsidR="00655190" w:rsidRPr="00A8051D" w14:paraId="3E764C14"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vAlign w:val="center"/>
          </w:tcPr>
          <w:p w14:paraId="29A7A791" w14:textId="43F13B10" w:rsidR="00655190" w:rsidRPr="008E5575" w:rsidRDefault="00655190" w:rsidP="00655190">
            <w:pPr>
              <w:jc w:val="center"/>
              <w:rPr>
                <w:rFonts w:asciiTheme="minorEastAsia" w:hAnsiTheme="minorEastAsia" w:hint="eastAsia"/>
                <w:color w:val="000000"/>
                <w:sz w:val="22"/>
              </w:rPr>
            </w:pPr>
            <w:r>
              <w:rPr>
                <w:rFonts w:asciiTheme="minorEastAsia" w:hAnsiTheme="minorEastAsia" w:hint="eastAsia"/>
                <w:color w:val="000000"/>
                <w:sz w:val="22"/>
              </w:rPr>
              <w:t>9</w:t>
            </w:r>
          </w:p>
        </w:tc>
        <w:tc>
          <w:tcPr>
            <w:tcW w:w="6662" w:type="dxa"/>
            <w:tcBorders>
              <w:top w:val="single" w:sz="4" w:space="0" w:color="auto"/>
              <w:left w:val="single" w:sz="4" w:space="0" w:color="auto"/>
              <w:bottom w:val="single" w:sz="4" w:space="0" w:color="auto"/>
              <w:right w:val="single" w:sz="4" w:space="0" w:color="auto"/>
            </w:tcBorders>
          </w:tcPr>
          <w:p w14:paraId="1FD434A7" w14:textId="1873B1CD" w:rsidR="00655190" w:rsidRPr="008E5575" w:rsidRDefault="00655190" w:rsidP="00655190">
            <w:pPr>
              <w:jc w:val="left"/>
              <w:rPr>
                <w:rFonts w:asciiTheme="minorEastAsia" w:hAnsiTheme="minorEastAsia" w:hint="eastAsia"/>
                <w:color w:val="000000"/>
                <w:sz w:val="22"/>
              </w:rPr>
            </w:pPr>
            <w:r w:rsidRPr="00E60A0F">
              <w:rPr>
                <w:rFonts w:asciiTheme="minorEastAsia" w:hAnsiTheme="minorEastAsia" w:hint="eastAsia"/>
                <w:color w:val="000000"/>
                <w:sz w:val="22"/>
              </w:rPr>
              <w:t>富荣基金管理有限公司关于终止北京中</w:t>
            </w:r>
            <w:proofErr w:type="gramStart"/>
            <w:r w:rsidRPr="00E60A0F">
              <w:rPr>
                <w:rFonts w:asciiTheme="minorEastAsia" w:hAnsiTheme="minorEastAsia" w:hint="eastAsia"/>
                <w:color w:val="000000"/>
                <w:sz w:val="22"/>
              </w:rPr>
              <w:t>植基金</w:t>
            </w:r>
            <w:proofErr w:type="gramEnd"/>
            <w:r w:rsidRPr="00E60A0F">
              <w:rPr>
                <w:rFonts w:asciiTheme="minorEastAsia" w:hAnsiTheme="minorEastAsia" w:hint="eastAsia"/>
                <w:color w:val="000000"/>
                <w:sz w:val="22"/>
              </w:rPr>
              <w:t>销售有限公司办理旗下基金相关销售业务的公告</w:t>
            </w:r>
          </w:p>
        </w:tc>
        <w:tc>
          <w:tcPr>
            <w:tcW w:w="1985" w:type="dxa"/>
            <w:tcBorders>
              <w:top w:val="single" w:sz="4" w:space="0" w:color="auto"/>
              <w:left w:val="single" w:sz="4" w:space="0" w:color="auto"/>
              <w:bottom w:val="single" w:sz="4" w:space="0" w:color="auto"/>
              <w:right w:val="single" w:sz="4" w:space="0" w:color="auto"/>
            </w:tcBorders>
          </w:tcPr>
          <w:p w14:paraId="2AF4AF61" w14:textId="0F31640A" w:rsidR="00655190" w:rsidRPr="008E5575" w:rsidRDefault="00655190" w:rsidP="00655190">
            <w:pPr>
              <w:jc w:val="center"/>
              <w:rPr>
                <w:rFonts w:asciiTheme="minorEastAsia" w:hAnsiTheme="minorEastAsia" w:hint="eastAsia"/>
                <w:color w:val="000000"/>
                <w:sz w:val="22"/>
              </w:rPr>
            </w:pPr>
            <w:r w:rsidRPr="00E60A0F">
              <w:rPr>
                <w:rFonts w:asciiTheme="minorEastAsia" w:hAnsiTheme="minorEastAsia"/>
                <w:color w:val="000000"/>
                <w:sz w:val="22"/>
              </w:rPr>
              <w:t>2024</w:t>
            </w:r>
            <w:r w:rsidRPr="00E60A0F">
              <w:rPr>
                <w:rFonts w:asciiTheme="minorEastAsia" w:hAnsiTheme="minorEastAsia" w:hint="eastAsia"/>
                <w:color w:val="000000"/>
                <w:sz w:val="22"/>
              </w:rPr>
              <w:t>年</w:t>
            </w:r>
            <w:r w:rsidRPr="00E60A0F">
              <w:rPr>
                <w:rFonts w:asciiTheme="minorEastAsia" w:hAnsiTheme="minorEastAsia"/>
                <w:color w:val="000000"/>
                <w:sz w:val="22"/>
              </w:rPr>
              <w:t>8</w:t>
            </w:r>
            <w:r w:rsidRPr="00E60A0F">
              <w:rPr>
                <w:rFonts w:asciiTheme="minorEastAsia" w:hAnsiTheme="minorEastAsia" w:hint="eastAsia"/>
                <w:color w:val="000000"/>
                <w:sz w:val="22"/>
              </w:rPr>
              <w:t>月</w:t>
            </w:r>
            <w:r w:rsidRPr="00E60A0F">
              <w:rPr>
                <w:rFonts w:asciiTheme="minorEastAsia" w:hAnsiTheme="minorEastAsia"/>
                <w:color w:val="000000"/>
                <w:sz w:val="22"/>
              </w:rPr>
              <w:t>28</w:t>
            </w:r>
            <w:r w:rsidRPr="00E60A0F">
              <w:rPr>
                <w:rFonts w:asciiTheme="minorEastAsia" w:hAnsiTheme="minorEastAsia" w:hint="eastAsia"/>
                <w:color w:val="000000"/>
                <w:sz w:val="22"/>
              </w:rPr>
              <w:t>日</w:t>
            </w:r>
          </w:p>
        </w:tc>
      </w:tr>
      <w:tr w:rsidR="00655190" w:rsidRPr="00A8051D" w14:paraId="557D2A11"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vAlign w:val="center"/>
          </w:tcPr>
          <w:p w14:paraId="3DE695EF" w14:textId="74D7854F" w:rsidR="00655190" w:rsidRPr="008E5575" w:rsidRDefault="00655190" w:rsidP="00655190">
            <w:pPr>
              <w:jc w:val="center"/>
              <w:rPr>
                <w:rFonts w:asciiTheme="minorEastAsia" w:hAnsiTheme="minorEastAsia" w:hint="eastAsia"/>
                <w:color w:val="000000"/>
                <w:sz w:val="22"/>
              </w:rPr>
            </w:pPr>
            <w:r>
              <w:rPr>
                <w:rFonts w:asciiTheme="minorEastAsia" w:hAnsiTheme="minorEastAsia" w:hint="eastAsia"/>
                <w:color w:val="000000"/>
                <w:sz w:val="22"/>
              </w:rPr>
              <w:t>10</w:t>
            </w:r>
          </w:p>
        </w:tc>
        <w:tc>
          <w:tcPr>
            <w:tcW w:w="6662" w:type="dxa"/>
            <w:tcBorders>
              <w:top w:val="single" w:sz="4" w:space="0" w:color="auto"/>
              <w:left w:val="single" w:sz="4" w:space="0" w:color="auto"/>
              <w:bottom w:val="single" w:sz="4" w:space="0" w:color="auto"/>
              <w:right w:val="single" w:sz="4" w:space="0" w:color="auto"/>
            </w:tcBorders>
          </w:tcPr>
          <w:p w14:paraId="5212BFE6" w14:textId="7E26F493" w:rsidR="00655190" w:rsidRPr="008E5575" w:rsidRDefault="00655190" w:rsidP="00655190">
            <w:pPr>
              <w:jc w:val="left"/>
              <w:rPr>
                <w:rFonts w:asciiTheme="minorEastAsia" w:hAnsiTheme="minorEastAsia" w:hint="eastAsia"/>
                <w:color w:val="000000"/>
                <w:sz w:val="22"/>
              </w:rPr>
            </w:pPr>
            <w:r w:rsidRPr="00E60A0F">
              <w:rPr>
                <w:rFonts w:asciiTheme="minorEastAsia" w:hAnsiTheme="minorEastAsia" w:hint="eastAsia"/>
                <w:color w:val="000000"/>
                <w:sz w:val="22"/>
              </w:rPr>
              <w:t>富荣基金管理有限公司旗下全部基金</w:t>
            </w:r>
            <w:r w:rsidRPr="00E60A0F">
              <w:rPr>
                <w:rFonts w:asciiTheme="minorEastAsia" w:hAnsiTheme="minorEastAsia"/>
                <w:color w:val="000000"/>
                <w:sz w:val="22"/>
              </w:rPr>
              <w:t>2024</w:t>
            </w:r>
            <w:r w:rsidRPr="00E60A0F">
              <w:rPr>
                <w:rFonts w:asciiTheme="minorEastAsia" w:hAnsiTheme="minorEastAsia" w:hint="eastAsia"/>
                <w:color w:val="000000"/>
                <w:sz w:val="22"/>
              </w:rPr>
              <w:t>年中期报告提示性公告</w:t>
            </w:r>
          </w:p>
        </w:tc>
        <w:tc>
          <w:tcPr>
            <w:tcW w:w="1985" w:type="dxa"/>
            <w:tcBorders>
              <w:top w:val="single" w:sz="4" w:space="0" w:color="auto"/>
              <w:left w:val="single" w:sz="4" w:space="0" w:color="auto"/>
              <w:bottom w:val="single" w:sz="4" w:space="0" w:color="auto"/>
              <w:right w:val="single" w:sz="4" w:space="0" w:color="auto"/>
            </w:tcBorders>
          </w:tcPr>
          <w:p w14:paraId="3458BEBC" w14:textId="1C417F1B" w:rsidR="00655190" w:rsidRPr="008E5575" w:rsidRDefault="00655190" w:rsidP="00655190">
            <w:pPr>
              <w:jc w:val="center"/>
              <w:rPr>
                <w:rFonts w:asciiTheme="minorEastAsia" w:hAnsiTheme="minorEastAsia" w:hint="eastAsia"/>
                <w:color w:val="000000"/>
                <w:sz w:val="22"/>
              </w:rPr>
            </w:pPr>
            <w:r w:rsidRPr="00E60A0F">
              <w:rPr>
                <w:rFonts w:asciiTheme="minorEastAsia" w:hAnsiTheme="minorEastAsia"/>
                <w:color w:val="000000"/>
                <w:sz w:val="22"/>
              </w:rPr>
              <w:t>2024</w:t>
            </w:r>
            <w:r w:rsidRPr="00E60A0F">
              <w:rPr>
                <w:rFonts w:asciiTheme="minorEastAsia" w:hAnsiTheme="minorEastAsia" w:hint="eastAsia"/>
                <w:color w:val="000000"/>
                <w:sz w:val="22"/>
              </w:rPr>
              <w:t>年</w:t>
            </w:r>
            <w:r w:rsidRPr="00E60A0F">
              <w:rPr>
                <w:rFonts w:asciiTheme="minorEastAsia" w:hAnsiTheme="minorEastAsia"/>
                <w:color w:val="000000"/>
                <w:sz w:val="22"/>
              </w:rPr>
              <w:t>8</w:t>
            </w:r>
            <w:r w:rsidRPr="00E60A0F">
              <w:rPr>
                <w:rFonts w:asciiTheme="minorEastAsia" w:hAnsiTheme="minorEastAsia" w:hint="eastAsia"/>
                <w:color w:val="000000"/>
                <w:sz w:val="22"/>
              </w:rPr>
              <w:t>月</w:t>
            </w:r>
            <w:r w:rsidRPr="00E60A0F">
              <w:rPr>
                <w:rFonts w:asciiTheme="minorEastAsia" w:hAnsiTheme="minorEastAsia"/>
                <w:color w:val="000000"/>
                <w:sz w:val="22"/>
              </w:rPr>
              <w:t>31</w:t>
            </w:r>
            <w:r w:rsidRPr="00E60A0F">
              <w:rPr>
                <w:rFonts w:asciiTheme="minorEastAsia" w:hAnsiTheme="minorEastAsia" w:hint="eastAsia"/>
                <w:color w:val="000000"/>
                <w:sz w:val="22"/>
              </w:rPr>
              <w:t>日</w:t>
            </w:r>
          </w:p>
        </w:tc>
      </w:tr>
      <w:tr w:rsidR="00655190" w:rsidRPr="00A8051D" w14:paraId="4B809ED9"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vAlign w:val="center"/>
          </w:tcPr>
          <w:p w14:paraId="537BFEC8" w14:textId="17B5EFB3" w:rsidR="00655190" w:rsidRPr="008E5575" w:rsidRDefault="00655190" w:rsidP="00655190">
            <w:pPr>
              <w:jc w:val="center"/>
              <w:rPr>
                <w:rFonts w:asciiTheme="minorEastAsia" w:hAnsiTheme="minorEastAsia" w:hint="eastAsia"/>
                <w:color w:val="000000"/>
                <w:sz w:val="22"/>
              </w:rPr>
            </w:pPr>
            <w:r>
              <w:rPr>
                <w:rFonts w:asciiTheme="minorEastAsia" w:hAnsiTheme="minorEastAsia" w:hint="eastAsia"/>
                <w:color w:val="000000"/>
                <w:sz w:val="22"/>
              </w:rPr>
              <w:t>11</w:t>
            </w:r>
          </w:p>
        </w:tc>
        <w:tc>
          <w:tcPr>
            <w:tcW w:w="6662" w:type="dxa"/>
            <w:tcBorders>
              <w:top w:val="single" w:sz="4" w:space="0" w:color="auto"/>
              <w:left w:val="single" w:sz="4" w:space="0" w:color="auto"/>
              <w:bottom w:val="single" w:sz="4" w:space="0" w:color="auto"/>
              <w:right w:val="single" w:sz="4" w:space="0" w:color="auto"/>
            </w:tcBorders>
          </w:tcPr>
          <w:p w14:paraId="56EA2169" w14:textId="39B9650B" w:rsidR="00655190" w:rsidRPr="008E5575" w:rsidRDefault="00655190" w:rsidP="00655190">
            <w:pPr>
              <w:jc w:val="left"/>
              <w:rPr>
                <w:rFonts w:asciiTheme="minorEastAsia" w:hAnsiTheme="minorEastAsia" w:hint="eastAsia"/>
                <w:color w:val="000000"/>
                <w:sz w:val="22"/>
              </w:rPr>
            </w:pPr>
            <w:r w:rsidRPr="00E60A0F">
              <w:rPr>
                <w:rFonts w:asciiTheme="minorEastAsia" w:hAnsiTheme="minorEastAsia" w:hint="eastAsia"/>
                <w:color w:val="000000"/>
                <w:sz w:val="22"/>
              </w:rPr>
              <w:t>富荣基金管理有限公司旗下全部基金</w:t>
            </w:r>
            <w:r w:rsidRPr="00E60A0F">
              <w:rPr>
                <w:rFonts w:asciiTheme="minorEastAsia" w:hAnsiTheme="minorEastAsia"/>
                <w:color w:val="000000"/>
                <w:sz w:val="22"/>
              </w:rPr>
              <w:t>2024</w:t>
            </w:r>
            <w:r w:rsidRPr="00E60A0F">
              <w:rPr>
                <w:rFonts w:asciiTheme="minorEastAsia" w:hAnsiTheme="minorEastAsia" w:hint="eastAsia"/>
                <w:color w:val="000000"/>
                <w:sz w:val="22"/>
              </w:rPr>
              <w:t>年第</w:t>
            </w:r>
            <w:r w:rsidRPr="00E60A0F">
              <w:rPr>
                <w:rFonts w:asciiTheme="minorEastAsia" w:hAnsiTheme="minorEastAsia"/>
                <w:color w:val="000000"/>
                <w:sz w:val="22"/>
              </w:rPr>
              <w:t>3</w:t>
            </w:r>
            <w:r w:rsidRPr="00E60A0F">
              <w:rPr>
                <w:rFonts w:asciiTheme="minorEastAsia" w:hAnsiTheme="minorEastAsia" w:hint="eastAsia"/>
                <w:color w:val="000000"/>
                <w:sz w:val="22"/>
              </w:rPr>
              <w:t>季度报告提示性公告</w:t>
            </w:r>
          </w:p>
        </w:tc>
        <w:tc>
          <w:tcPr>
            <w:tcW w:w="1985" w:type="dxa"/>
            <w:tcBorders>
              <w:top w:val="single" w:sz="4" w:space="0" w:color="auto"/>
              <w:left w:val="single" w:sz="4" w:space="0" w:color="auto"/>
              <w:bottom w:val="single" w:sz="4" w:space="0" w:color="auto"/>
              <w:right w:val="single" w:sz="4" w:space="0" w:color="auto"/>
            </w:tcBorders>
          </w:tcPr>
          <w:p w14:paraId="6F10A26B" w14:textId="3E262DA1" w:rsidR="00655190" w:rsidRPr="008E5575" w:rsidRDefault="00655190" w:rsidP="00655190">
            <w:pPr>
              <w:jc w:val="center"/>
              <w:rPr>
                <w:rFonts w:asciiTheme="minorEastAsia" w:hAnsiTheme="minorEastAsia" w:hint="eastAsia"/>
                <w:color w:val="000000"/>
                <w:sz w:val="22"/>
              </w:rPr>
            </w:pPr>
            <w:r w:rsidRPr="00E60A0F">
              <w:rPr>
                <w:rFonts w:asciiTheme="minorEastAsia" w:hAnsiTheme="minorEastAsia"/>
                <w:color w:val="000000"/>
                <w:sz w:val="22"/>
              </w:rPr>
              <w:t>2024</w:t>
            </w:r>
            <w:r w:rsidRPr="00E60A0F">
              <w:rPr>
                <w:rFonts w:asciiTheme="minorEastAsia" w:hAnsiTheme="minorEastAsia" w:hint="eastAsia"/>
                <w:color w:val="000000"/>
                <w:sz w:val="22"/>
              </w:rPr>
              <w:t>年</w:t>
            </w:r>
            <w:r w:rsidRPr="00E60A0F">
              <w:rPr>
                <w:rFonts w:asciiTheme="minorEastAsia" w:hAnsiTheme="minorEastAsia"/>
                <w:color w:val="000000"/>
                <w:sz w:val="22"/>
              </w:rPr>
              <w:t>10</w:t>
            </w:r>
            <w:r w:rsidRPr="00E60A0F">
              <w:rPr>
                <w:rFonts w:asciiTheme="minorEastAsia" w:hAnsiTheme="minorEastAsia" w:hint="eastAsia"/>
                <w:color w:val="000000"/>
                <w:sz w:val="22"/>
              </w:rPr>
              <w:t>月</w:t>
            </w:r>
            <w:r w:rsidRPr="00E60A0F">
              <w:rPr>
                <w:rFonts w:asciiTheme="minorEastAsia" w:hAnsiTheme="minorEastAsia"/>
                <w:color w:val="000000"/>
                <w:sz w:val="22"/>
              </w:rPr>
              <w:t>25</w:t>
            </w:r>
            <w:r w:rsidRPr="00E60A0F">
              <w:rPr>
                <w:rFonts w:asciiTheme="minorEastAsia" w:hAnsiTheme="minorEastAsia" w:hint="eastAsia"/>
                <w:color w:val="000000"/>
                <w:sz w:val="22"/>
              </w:rPr>
              <w:t>日</w:t>
            </w:r>
          </w:p>
        </w:tc>
      </w:tr>
      <w:tr w:rsidR="00655190" w:rsidRPr="00A8051D" w14:paraId="42A355D6"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vAlign w:val="center"/>
          </w:tcPr>
          <w:p w14:paraId="443F022B" w14:textId="59B15A25" w:rsidR="00655190" w:rsidRPr="008E5575" w:rsidRDefault="00655190" w:rsidP="00655190">
            <w:pPr>
              <w:jc w:val="center"/>
              <w:rPr>
                <w:rFonts w:asciiTheme="minorEastAsia" w:hAnsiTheme="minorEastAsia" w:hint="eastAsia"/>
                <w:color w:val="000000"/>
                <w:sz w:val="22"/>
              </w:rPr>
            </w:pPr>
            <w:r>
              <w:rPr>
                <w:rFonts w:asciiTheme="minorEastAsia" w:hAnsiTheme="minorEastAsia" w:hint="eastAsia"/>
                <w:color w:val="000000"/>
                <w:sz w:val="22"/>
              </w:rPr>
              <w:t>12</w:t>
            </w:r>
          </w:p>
        </w:tc>
        <w:tc>
          <w:tcPr>
            <w:tcW w:w="6662" w:type="dxa"/>
            <w:tcBorders>
              <w:top w:val="single" w:sz="4" w:space="0" w:color="auto"/>
              <w:left w:val="single" w:sz="4" w:space="0" w:color="auto"/>
              <w:bottom w:val="single" w:sz="4" w:space="0" w:color="auto"/>
              <w:right w:val="single" w:sz="4" w:space="0" w:color="auto"/>
            </w:tcBorders>
          </w:tcPr>
          <w:p w14:paraId="404303D0" w14:textId="03DC236C" w:rsidR="00655190" w:rsidRPr="008E5575" w:rsidRDefault="00655190" w:rsidP="00655190">
            <w:pPr>
              <w:jc w:val="left"/>
              <w:rPr>
                <w:rFonts w:asciiTheme="minorEastAsia" w:hAnsiTheme="minorEastAsia" w:hint="eastAsia"/>
                <w:color w:val="000000"/>
                <w:sz w:val="22"/>
              </w:rPr>
            </w:pPr>
            <w:r w:rsidRPr="00E60A0F">
              <w:rPr>
                <w:rFonts w:asciiTheme="minorEastAsia" w:hAnsiTheme="minorEastAsia" w:hint="eastAsia"/>
                <w:color w:val="000000"/>
                <w:sz w:val="22"/>
              </w:rPr>
              <w:t>富荣基金管理有限公司高级管理人员变更公告</w:t>
            </w:r>
          </w:p>
        </w:tc>
        <w:tc>
          <w:tcPr>
            <w:tcW w:w="1985" w:type="dxa"/>
            <w:tcBorders>
              <w:top w:val="single" w:sz="4" w:space="0" w:color="auto"/>
              <w:left w:val="single" w:sz="4" w:space="0" w:color="auto"/>
              <w:bottom w:val="single" w:sz="4" w:space="0" w:color="auto"/>
              <w:right w:val="single" w:sz="4" w:space="0" w:color="auto"/>
            </w:tcBorders>
          </w:tcPr>
          <w:p w14:paraId="65F61462" w14:textId="3AC57E4D" w:rsidR="00655190" w:rsidRPr="008E5575" w:rsidRDefault="00655190" w:rsidP="00655190">
            <w:pPr>
              <w:jc w:val="center"/>
              <w:rPr>
                <w:rFonts w:asciiTheme="minorEastAsia" w:hAnsiTheme="minorEastAsia" w:hint="eastAsia"/>
                <w:color w:val="000000"/>
                <w:sz w:val="22"/>
              </w:rPr>
            </w:pPr>
            <w:r w:rsidRPr="00E60A0F">
              <w:rPr>
                <w:rFonts w:asciiTheme="minorEastAsia" w:hAnsiTheme="minorEastAsia"/>
                <w:color w:val="000000"/>
                <w:sz w:val="22"/>
              </w:rPr>
              <w:t>2024</w:t>
            </w:r>
            <w:r w:rsidRPr="00E60A0F">
              <w:rPr>
                <w:rFonts w:asciiTheme="minorEastAsia" w:hAnsiTheme="minorEastAsia" w:hint="eastAsia"/>
                <w:color w:val="000000"/>
                <w:sz w:val="22"/>
              </w:rPr>
              <w:t>年</w:t>
            </w:r>
            <w:r w:rsidRPr="00E60A0F">
              <w:rPr>
                <w:rFonts w:asciiTheme="minorEastAsia" w:hAnsiTheme="minorEastAsia"/>
                <w:color w:val="000000"/>
                <w:sz w:val="22"/>
              </w:rPr>
              <w:t>11</w:t>
            </w:r>
            <w:r w:rsidRPr="00E60A0F">
              <w:rPr>
                <w:rFonts w:asciiTheme="minorEastAsia" w:hAnsiTheme="minorEastAsia" w:hint="eastAsia"/>
                <w:color w:val="000000"/>
                <w:sz w:val="22"/>
              </w:rPr>
              <w:t>月</w:t>
            </w:r>
            <w:r w:rsidRPr="00E60A0F">
              <w:rPr>
                <w:rFonts w:asciiTheme="minorEastAsia" w:hAnsiTheme="minorEastAsia"/>
                <w:color w:val="000000"/>
                <w:sz w:val="22"/>
              </w:rPr>
              <w:t>7</w:t>
            </w:r>
            <w:r w:rsidRPr="00E60A0F">
              <w:rPr>
                <w:rFonts w:asciiTheme="minorEastAsia" w:hAnsiTheme="minorEastAsia" w:hint="eastAsia"/>
                <w:color w:val="000000"/>
                <w:sz w:val="22"/>
              </w:rPr>
              <w:t>日</w:t>
            </w:r>
          </w:p>
        </w:tc>
      </w:tr>
      <w:tr w:rsidR="00655190" w:rsidRPr="00A8051D" w14:paraId="549B925D"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vAlign w:val="center"/>
          </w:tcPr>
          <w:p w14:paraId="5FC47CE8" w14:textId="458B344D" w:rsidR="00655190" w:rsidRPr="008E5575" w:rsidRDefault="00655190" w:rsidP="00655190">
            <w:pPr>
              <w:jc w:val="center"/>
              <w:rPr>
                <w:rFonts w:asciiTheme="minorEastAsia" w:hAnsiTheme="minorEastAsia" w:hint="eastAsia"/>
                <w:color w:val="000000"/>
                <w:sz w:val="22"/>
              </w:rPr>
            </w:pPr>
            <w:r>
              <w:rPr>
                <w:rFonts w:asciiTheme="minorEastAsia" w:hAnsiTheme="minorEastAsia" w:hint="eastAsia"/>
                <w:color w:val="000000"/>
                <w:sz w:val="22"/>
              </w:rPr>
              <w:t>13</w:t>
            </w:r>
          </w:p>
        </w:tc>
        <w:tc>
          <w:tcPr>
            <w:tcW w:w="6662" w:type="dxa"/>
            <w:tcBorders>
              <w:top w:val="single" w:sz="4" w:space="0" w:color="auto"/>
              <w:left w:val="single" w:sz="4" w:space="0" w:color="auto"/>
              <w:bottom w:val="single" w:sz="4" w:space="0" w:color="auto"/>
              <w:right w:val="single" w:sz="4" w:space="0" w:color="auto"/>
            </w:tcBorders>
          </w:tcPr>
          <w:p w14:paraId="0FF8C40C" w14:textId="08625022" w:rsidR="00655190" w:rsidRPr="008E5575" w:rsidRDefault="00655190" w:rsidP="00655190">
            <w:pPr>
              <w:jc w:val="left"/>
              <w:rPr>
                <w:rFonts w:asciiTheme="minorEastAsia" w:hAnsiTheme="minorEastAsia" w:hint="eastAsia"/>
                <w:color w:val="000000"/>
                <w:sz w:val="22"/>
              </w:rPr>
            </w:pPr>
            <w:r w:rsidRPr="00E60A0F">
              <w:rPr>
                <w:rFonts w:asciiTheme="minorEastAsia" w:hAnsiTheme="minorEastAsia" w:hint="eastAsia"/>
                <w:color w:val="000000"/>
                <w:sz w:val="22"/>
              </w:rPr>
              <w:t>富荣基金管理有限公司关于旗下部分基金新</w:t>
            </w:r>
            <w:proofErr w:type="gramStart"/>
            <w:r w:rsidRPr="00E60A0F">
              <w:rPr>
                <w:rFonts w:asciiTheme="minorEastAsia" w:hAnsiTheme="minorEastAsia" w:hint="eastAsia"/>
                <w:color w:val="000000"/>
                <w:sz w:val="22"/>
              </w:rPr>
              <w:t>增广发</w:t>
            </w:r>
            <w:proofErr w:type="gramEnd"/>
            <w:r w:rsidRPr="00E60A0F">
              <w:rPr>
                <w:rFonts w:asciiTheme="minorEastAsia" w:hAnsiTheme="minorEastAsia" w:hint="eastAsia"/>
                <w:color w:val="000000"/>
                <w:sz w:val="22"/>
              </w:rPr>
              <w:t>期货有限公司为销售机构、开通基金定期定额投资业务和基金转换业务并参加申购及定期定额投资申购费率优惠活动的公告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tcPr>
          <w:p w14:paraId="5585CC30" w14:textId="331AC698" w:rsidR="00655190" w:rsidRPr="008E5575" w:rsidRDefault="00655190" w:rsidP="00655190">
            <w:pPr>
              <w:jc w:val="center"/>
              <w:rPr>
                <w:rFonts w:asciiTheme="minorEastAsia" w:hAnsiTheme="minorEastAsia" w:hint="eastAsia"/>
                <w:color w:val="000000"/>
                <w:sz w:val="22"/>
              </w:rPr>
            </w:pPr>
            <w:r w:rsidRPr="00E60A0F">
              <w:rPr>
                <w:rFonts w:asciiTheme="minorEastAsia" w:hAnsiTheme="minorEastAsia"/>
                <w:color w:val="000000"/>
                <w:sz w:val="22"/>
              </w:rPr>
              <w:t>2024</w:t>
            </w:r>
            <w:r w:rsidRPr="00E60A0F">
              <w:rPr>
                <w:rFonts w:asciiTheme="minorEastAsia" w:hAnsiTheme="minorEastAsia" w:hint="eastAsia"/>
                <w:color w:val="000000"/>
                <w:sz w:val="22"/>
              </w:rPr>
              <w:t>年</w:t>
            </w:r>
            <w:r w:rsidRPr="00E60A0F">
              <w:rPr>
                <w:rFonts w:asciiTheme="minorEastAsia" w:hAnsiTheme="minorEastAsia"/>
                <w:color w:val="000000"/>
                <w:sz w:val="22"/>
              </w:rPr>
              <w:t>12</w:t>
            </w:r>
            <w:r w:rsidRPr="00E60A0F">
              <w:rPr>
                <w:rFonts w:asciiTheme="minorEastAsia" w:hAnsiTheme="minorEastAsia" w:hint="eastAsia"/>
                <w:color w:val="000000"/>
                <w:sz w:val="22"/>
              </w:rPr>
              <w:t>月</w:t>
            </w:r>
            <w:r w:rsidRPr="00E60A0F">
              <w:rPr>
                <w:rFonts w:asciiTheme="minorEastAsia" w:hAnsiTheme="minorEastAsia"/>
                <w:color w:val="000000"/>
                <w:sz w:val="22"/>
              </w:rPr>
              <w:t>2</w:t>
            </w:r>
            <w:r w:rsidRPr="00E60A0F">
              <w:rPr>
                <w:rFonts w:asciiTheme="minorEastAsia" w:hAnsiTheme="minorEastAsia" w:hint="eastAsia"/>
                <w:color w:val="000000"/>
                <w:sz w:val="22"/>
              </w:rPr>
              <w:t>日</w:t>
            </w:r>
          </w:p>
        </w:tc>
      </w:tr>
      <w:tr w:rsidR="00655190" w:rsidRPr="00A8051D" w14:paraId="70009E04"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vAlign w:val="center"/>
          </w:tcPr>
          <w:p w14:paraId="64332A4D" w14:textId="25418C23" w:rsidR="00655190" w:rsidRPr="008E5575" w:rsidRDefault="00655190" w:rsidP="00655190">
            <w:pPr>
              <w:jc w:val="center"/>
              <w:rPr>
                <w:rFonts w:asciiTheme="minorEastAsia" w:hAnsiTheme="minorEastAsia" w:hint="eastAsia"/>
                <w:color w:val="000000"/>
                <w:sz w:val="22"/>
              </w:rPr>
            </w:pPr>
            <w:r>
              <w:rPr>
                <w:rFonts w:asciiTheme="minorEastAsia" w:hAnsiTheme="minorEastAsia" w:hint="eastAsia"/>
                <w:color w:val="000000"/>
                <w:sz w:val="22"/>
              </w:rPr>
              <w:t>14</w:t>
            </w:r>
          </w:p>
        </w:tc>
        <w:tc>
          <w:tcPr>
            <w:tcW w:w="6662" w:type="dxa"/>
            <w:tcBorders>
              <w:top w:val="single" w:sz="4" w:space="0" w:color="auto"/>
              <w:left w:val="single" w:sz="4" w:space="0" w:color="auto"/>
              <w:bottom w:val="single" w:sz="4" w:space="0" w:color="auto"/>
              <w:right w:val="single" w:sz="4" w:space="0" w:color="auto"/>
            </w:tcBorders>
          </w:tcPr>
          <w:p w14:paraId="19EACAAE" w14:textId="5EA9E92A" w:rsidR="00655190" w:rsidRPr="008E5575" w:rsidRDefault="00655190" w:rsidP="00655190">
            <w:pPr>
              <w:jc w:val="left"/>
              <w:rPr>
                <w:rFonts w:asciiTheme="minorEastAsia" w:hAnsiTheme="minorEastAsia" w:hint="eastAsia"/>
                <w:color w:val="000000"/>
                <w:sz w:val="22"/>
              </w:rPr>
            </w:pPr>
            <w:r w:rsidRPr="00E60A0F">
              <w:rPr>
                <w:rFonts w:asciiTheme="minorEastAsia" w:hAnsiTheme="minorEastAsia" w:hint="eastAsia"/>
                <w:color w:val="000000"/>
                <w:sz w:val="22"/>
              </w:rPr>
              <w:t>富荣基金管理有限公司基金行业高级管理人员变更公告</w:t>
            </w:r>
          </w:p>
        </w:tc>
        <w:tc>
          <w:tcPr>
            <w:tcW w:w="1985" w:type="dxa"/>
            <w:tcBorders>
              <w:top w:val="single" w:sz="4" w:space="0" w:color="auto"/>
              <w:left w:val="single" w:sz="4" w:space="0" w:color="auto"/>
              <w:bottom w:val="single" w:sz="4" w:space="0" w:color="auto"/>
              <w:right w:val="single" w:sz="4" w:space="0" w:color="auto"/>
            </w:tcBorders>
          </w:tcPr>
          <w:p w14:paraId="5F6E2E9B" w14:textId="229332A3" w:rsidR="00655190" w:rsidRPr="008E5575" w:rsidRDefault="00655190" w:rsidP="00655190">
            <w:pPr>
              <w:jc w:val="center"/>
              <w:rPr>
                <w:rFonts w:asciiTheme="minorEastAsia" w:hAnsiTheme="minorEastAsia" w:hint="eastAsia"/>
                <w:color w:val="000000"/>
                <w:sz w:val="22"/>
              </w:rPr>
            </w:pPr>
            <w:r w:rsidRPr="00E60A0F">
              <w:rPr>
                <w:rFonts w:asciiTheme="minorEastAsia" w:hAnsiTheme="minorEastAsia"/>
                <w:color w:val="000000"/>
                <w:sz w:val="22"/>
              </w:rPr>
              <w:t>2024</w:t>
            </w:r>
            <w:r w:rsidRPr="00E60A0F">
              <w:rPr>
                <w:rFonts w:asciiTheme="minorEastAsia" w:hAnsiTheme="minorEastAsia" w:hint="eastAsia"/>
                <w:color w:val="000000"/>
                <w:sz w:val="22"/>
              </w:rPr>
              <w:t>年</w:t>
            </w:r>
            <w:r w:rsidRPr="00E60A0F">
              <w:rPr>
                <w:rFonts w:asciiTheme="minorEastAsia" w:hAnsiTheme="minorEastAsia"/>
                <w:color w:val="000000"/>
                <w:sz w:val="22"/>
              </w:rPr>
              <w:t>12</w:t>
            </w:r>
            <w:r w:rsidRPr="00E60A0F">
              <w:rPr>
                <w:rFonts w:asciiTheme="minorEastAsia" w:hAnsiTheme="minorEastAsia" w:hint="eastAsia"/>
                <w:color w:val="000000"/>
                <w:sz w:val="22"/>
              </w:rPr>
              <w:t>月</w:t>
            </w:r>
            <w:r w:rsidRPr="00E60A0F">
              <w:rPr>
                <w:rFonts w:asciiTheme="minorEastAsia" w:hAnsiTheme="minorEastAsia"/>
                <w:color w:val="000000"/>
                <w:sz w:val="22"/>
              </w:rPr>
              <w:t>3</w:t>
            </w:r>
            <w:r w:rsidRPr="00E60A0F">
              <w:rPr>
                <w:rFonts w:asciiTheme="minorEastAsia" w:hAnsiTheme="minorEastAsia" w:hint="eastAsia"/>
                <w:color w:val="000000"/>
                <w:sz w:val="22"/>
              </w:rPr>
              <w:t>日</w:t>
            </w:r>
          </w:p>
        </w:tc>
      </w:tr>
      <w:tr w:rsidR="00655190" w:rsidRPr="00A8051D" w14:paraId="79044D19"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vAlign w:val="center"/>
          </w:tcPr>
          <w:p w14:paraId="5E81C524" w14:textId="040A62BF" w:rsidR="00655190" w:rsidRPr="008E5575" w:rsidRDefault="00655190" w:rsidP="00655190">
            <w:pPr>
              <w:jc w:val="center"/>
              <w:rPr>
                <w:rFonts w:asciiTheme="minorEastAsia" w:hAnsiTheme="minorEastAsia" w:hint="eastAsia"/>
                <w:color w:val="000000"/>
                <w:sz w:val="22"/>
              </w:rPr>
            </w:pPr>
            <w:r>
              <w:rPr>
                <w:rFonts w:asciiTheme="minorEastAsia" w:hAnsiTheme="minorEastAsia" w:hint="eastAsia"/>
                <w:color w:val="000000"/>
                <w:sz w:val="22"/>
              </w:rPr>
              <w:t>15</w:t>
            </w:r>
          </w:p>
        </w:tc>
        <w:tc>
          <w:tcPr>
            <w:tcW w:w="6662" w:type="dxa"/>
            <w:tcBorders>
              <w:top w:val="single" w:sz="4" w:space="0" w:color="auto"/>
              <w:left w:val="single" w:sz="4" w:space="0" w:color="auto"/>
              <w:bottom w:val="single" w:sz="4" w:space="0" w:color="auto"/>
              <w:right w:val="single" w:sz="4" w:space="0" w:color="auto"/>
            </w:tcBorders>
          </w:tcPr>
          <w:p w14:paraId="3374CC2C" w14:textId="1D7AF076" w:rsidR="00655190" w:rsidRPr="008E5575" w:rsidRDefault="00655190" w:rsidP="00655190">
            <w:pPr>
              <w:jc w:val="left"/>
              <w:rPr>
                <w:rFonts w:asciiTheme="minorEastAsia" w:hAnsiTheme="minorEastAsia" w:hint="eastAsia"/>
                <w:color w:val="000000"/>
                <w:sz w:val="22"/>
              </w:rPr>
            </w:pPr>
            <w:r w:rsidRPr="00E60A0F">
              <w:rPr>
                <w:rFonts w:asciiTheme="minorEastAsia" w:hAnsiTheme="minorEastAsia" w:hint="eastAsia"/>
                <w:color w:val="000000"/>
                <w:sz w:val="22"/>
              </w:rPr>
              <w:t>富荣基金管理有限公司基金行业高级管理人员变更公告</w:t>
            </w:r>
          </w:p>
        </w:tc>
        <w:tc>
          <w:tcPr>
            <w:tcW w:w="1985" w:type="dxa"/>
            <w:tcBorders>
              <w:top w:val="single" w:sz="4" w:space="0" w:color="auto"/>
              <w:left w:val="single" w:sz="4" w:space="0" w:color="auto"/>
              <w:bottom w:val="single" w:sz="4" w:space="0" w:color="auto"/>
              <w:right w:val="single" w:sz="4" w:space="0" w:color="auto"/>
            </w:tcBorders>
          </w:tcPr>
          <w:p w14:paraId="22C98283" w14:textId="2BFCC13E" w:rsidR="00655190" w:rsidRPr="008E5575" w:rsidRDefault="00655190" w:rsidP="00655190">
            <w:pPr>
              <w:jc w:val="center"/>
              <w:rPr>
                <w:rFonts w:asciiTheme="minorEastAsia" w:hAnsiTheme="minorEastAsia" w:hint="eastAsia"/>
                <w:color w:val="000000"/>
                <w:sz w:val="22"/>
              </w:rPr>
            </w:pPr>
            <w:r w:rsidRPr="00E60A0F">
              <w:rPr>
                <w:rFonts w:asciiTheme="minorEastAsia" w:hAnsiTheme="minorEastAsia"/>
                <w:color w:val="000000"/>
                <w:sz w:val="22"/>
              </w:rPr>
              <w:t>2024</w:t>
            </w:r>
            <w:r w:rsidRPr="00E60A0F">
              <w:rPr>
                <w:rFonts w:asciiTheme="minorEastAsia" w:hAnsiTheme="minorEastAsia" w:hint="eastAsia"/>
                <w:color w:val="000000"/>
                <w:sz w:val="22"/>
              </w:rPr>
              <w:t>年</w:t>
            </w:r>
            <w:r w:rsidRPr="00E60A0F">
              <w:rPr>
                <w:rFonts w:asciiTheme="minorEastAsia" w:hAnsiTheme="minorEastAsia"/>
                <w:color w:val="000000"/>
                <w:sz w:val="22"/>
              </w:rPr>
              <w:t>12</w:t>
            </w:r>
            <w:r w:rsidRPr="00E60A0F">
              <w:rPr>
                <w:rFonts w:asciiTheme="minorEastAsia" w:hAnsiTheme="minorEastAsia" w:hint="eastAsia"/>
                <w:color w:val="000000"/>
                <w:sz w:val="22"/>
              </w:rPr>
              <w:t>月</w:t>
            </w:r>
            <w:r w:rsidRPr="00E60A0F">
              <w:rPr>
                <w:rFonts w:asciiTheme="minorEastAsia" w:hAnsiTheme="minorEastAsia"/>
                <w:color w:val="000000"/>
                <w:sz w:val="22"/>
              </w:rPr>
              <w:t>3</w:t>
            </w:r>
            <w:r w:rsidRPr="00E60A0F">
              <w:rPr>
                <w:rFonts w:asciiTheme="minorEastAsia" w:hAnsiTheme="minorEastAsia" w:hint="eastAsia"/>
                <w:color w:val="000000"/>
                <w:sz w:val="22"/>
              </w:rPr>
              <w:t>日</w:t>
            </w:r>
          </w:p>
        </w:tc>
      </w:tr>
      <w:tr w:rsidR="00655190" w:rsidRPr="00A8051D" w14:paraId="389EA496"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vAlign w:val="center"/>
          </w:tcPr>
          <w:p w14:paraId="5B0672A6" w14:textId="1A8E3AD9" w:rsidR="00655190" w:rsidRPr="008E5575" w:rsidRDefault="00655190" w:rsidP="00655190">
            <w:pPr>
              <w:jc w:val="center"/>
              <w:rPr>
                <w:rFonts w:asciiTheme="minorEastAsia" w:hAnsiTheme="minorEastAsia" w:hint="eastAsia"/>
                <w:color w:val="000000"/>
                <w:sz w:val="22"/>
              </w:rPr>
            </w:pPr>
            <w:r>
              <w:rPr>
                <w:rFonts w:asciiTheme="minorEastAsia" w:hAnsiTheme="minorEastAsia" w:hint="eastAsia"/>
                <w:color w:val="000000"/>
                <w:sz w:val="22"/>
              </w:rPr>
              <w:t>16</w:t>
            </w:r>
          </w:p>
        </w:tc>
        <w:tc>
          <w:tcPr>
            <w:tcW w:w="6662" w:type="dxa"/>
            <w:tcBorders>
              <w:top w:val="single" w:sz="4" w:space="0" w:color="auto"/>
              <w:left w:val="single" w:sz="4" w:space="0" w:color="auto"/>
              <w:bottom w:val="single" w:sz="4" w:space="0" w:color="auto"/>
              <w:right w:val="single" w:sz="4" w:space="0" w:color="auto"/>
            </w:tcBorders>
          </w:tcPr>
          <w:p w14:paraId="216940EB" w14:textId="5D7449B5" w:rsidR="00655190" w:rsidRPr="008E5575" w:rsidRDefault="00655190" w:rsidP="00655190">
            <w:pPr>
              <w:jc w:val="left"/>
              <w:rPr>
                <w:rFonts w:asciiTheme="minorEastAsia" w:hAnsiTheme="minorEastAsia" w:hint="eastAsia"/>
                <w:color w:val="000000"/>
                <w:sz w:val="22"/>
              </w:rPr>
            </w:pPr>
            <w:r w:rsidRPr="00E60A0F">
              <w:rPr>
                <w:rFonts w:asciiTheme="minorEastAsia" w:hAnsiTheme="minorEastAsia" w:hint="eastAsia"/>
                <w:color w:val="000000"/>
                <w:sz w:val="22"/>
              </w:rPr>
              <w:t>富荣基金管理有限公司旗下全部基金</w:t>
            </w:r>
            <w:r w:rsidRPr="00E60A0F">
              <w:rPr>
                <w:rFonts w:asciiTheme="minorEastAsia" w:hAnsiTheme="minorEastAsia"/>
                <w:color w:val="000000"/>
                <w:sz w:val="22"/>
              </w:rPr>
              <w:t>2024</w:t>
            </w:r>
            <w:r w:rsidRPr="00E60A0F">
              <w:rPr>
                <w:rFonts w:asciiTheme="minorEastAsia" w:hAnsiTheme="minorEastAsia" w:hint="eastAsia"/>
                <w:color w:val="000000"/>
                <w:sz w:val="22"/>
              </w:rPr>
              <w:t>年第</w:t>
            </w:r>
            <w:r w:rsidRPr="00E60A0F">
              <w:rPr>
                <w:rFonts w:asciiTheme="minorEastAsia" w:hAnsiTheme="minorEastAsia"/>
                <w:color w:val="000000"/>
                <w:sz w:val="22"/>
              </w:rPr>
              <w:t>4</w:t>
            </w:r>
            <w:r w:rsidRPr="00E60A0F">
              <w:rPr>
                <w:rFonts w:asciiTheme="minorEastAsia" w:hAnsiTheme="minorEastAsia" w:hint="eastAsia"/>
                <w:color w:val="000000"/>
                <w:sz w:val="22"/>
              </w:rPr>
              <w:t>季度报告提示性公告</w:t>
            </w:r>
          </w:p>
        </w:tc>
        <w:tc>
          <w:tcPr>
            <w:tcW w:w="1985" w:type="dxa"/>
            <w:tcBorders>
              <w:top w:val="single" w:sz="4" w:space="0" w:color="auto"/>
              <w:left w:val="single" w:sz="4" w:space="0" w:color="auto"/>
              <w:bottom w:val="single" w:sz="4" w:space="0" w:color="auto"/>
              <w:right w:val="single" w:sz="4" w:space="0" w:color="auto"/>
            </w:tcBorders>
          </w:tcPr>
          <w:p w14:paraId="5DEC3F73" w14:textId="7EF378B9" w:rsidR="00655190" w:rsidRPr="008E5575" w:rsidRDefault="00655190" w:rsidP="00655190">
            <w:pPr>
              <w:jc w:val="center"/>
              <w:rPr>
                <w:rFonts w:asciiTheme="minorEastAsia" w:hAnsiTheme="minorEastAsia" w:hint="eastAsia"/>
                <w:color w:val="000000"/>
                <w:sz w:val="22"/>
              </w:rPr>
            </w:pPr>
            <w:r w:rsidRPr="00E60A0F">
              <w:rPr>
                <w:rFonts w:asciiTheme="minorEastAsia" w:hAnsiTheme="minorEastAsia"/>
                <w:color w:val="000000"/>
                <w:sz w:val="22"/>
              </w:rPr>
              <w:t>2025</w:t>
            </w:r>
            <w:r w:rsidRPr="00E60A0F">
              <w:rPr>
                <w:rFonts w:asciiTheme="minorEastAsia" w:hAnsiTheme="minorEastAsia" w:hint="eastAsia"/>
                <w:color w:val="000000"/>
                <w:sz w:val="22"/>
              </w:rPr>
              <w:t>年</w:t>
            </w:r>
            <w:r w:rsidRPr="00E60A0F">
              <w:rPr>
                <w:rFonts w:asciiTheme="minorEastAsia" w:hAnsiTheme="minorEastAsia"/>
                <w:color w:val="000000"/>
                <w:sz w:val="22"/>
              </w:rPr>
              <w:t>1</w:t>
            </w:r>
            <w:r w:rsidRPr="00E60A0F">
              <w:rPr>
                <w:rFonts w:asciiTheme="minorEastAsia" w:hAnsiTheme="minorEastAsia" w:hint="eastAsia"/>
                <w:color w:val="000000"/>
                <w:sz w:val="22"/>
              </w:rPr>
              <w:t>月</w:t>
            </w:r>
            <w:r w:rsidRPr="00E60A0F">
              <w:rPr>
                <w:rFonts w:asciiTheme="minorEastAsia" w:hAnsiTheme="minorEastAsia"/>
                <w:color w:val="000000"/>
                <w:sz w:val="22"/>
              </w:rPr>
              <w:t>22</w:t>
            </w:r>
            <w:r w:rsidRPr="00E60A0F">
              <w:rPr>
                <w:rFonts w:asciiTheme="minorEastAsia" w:hAnsiTheme="minorEastAsia" w:hint="eastAsia"/>
                <w:color w:val="000000"/>
                <w:sz w:val="22"/>
              </w:rPr>
              <w:t>日</w:t>
            </w:r>
          </w:p>
        </w:tc>
      </w:tr>
      <w:tr w:rsidR="00655190" w:rsidRPr="00A8051D" w14:paraId="757DB48A"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vAlign w:val="center"/>
          </w:tcPr>
          <w:p w14:paraId="1BF4A94D" w14:textId="5D6B3F80" w:rsidR="00655190" w:rsidRPr="008E5575" w:rsidRDefault="00655190" w:rsidP="00655190">
            <w:pPr>
              <w:jc w:val="center"/>
              <w:rPr>
                <w:rFonts w:asciiTheme="minorEastAsia" w:hAnsiTheme="minorEastAsia" w:hint="eastAsia"/>
                <w:color w:val="000000"/>
                <w:sz w:val="22"/>
              </w:rPr>
            </w:pPr>
            <w:r>
              <w:rPr>
                <w:rFonts w:asciiTheme="minorEastAsia" w:hAnsiTheme="minorEastAsia" w:hint="eastAsia"/>
                <w:color w:val="000000"/>
                <w:sz w:val="22"/>
              </w:rPr>
              <w:t>17</w:t>
            </w:r>
          </w:p>
        </w:tc>
        <w:tc>
          <w:tcPr>
            <w:tcW w:w="6662" w:type="dxa"/>
            <w:tcBorders>
              <w:top w:val="single" w:sz="4" w:space="0" w:color="auto"/>
              <w:left w:val="single" w:sz="4" w:space="0" w:color="auto"/>
              <w:bottom w:val="single" w:sz="4" w:space="0" w:color="auto"/>
              <w:right w:val="single" w:sz="4" w:space="0" w:color="auto"/>
            </w:tcBorders>
          </w:tcPr>
          <w:p w14:paraId="140FBF60" w14:textId="6CF1CC80" w:rsidR="00655190" w:rsidRPr="008E5575" w:rsidRDefault="00655190" w:rsidP="00655190">
            <w:pPr>
              <w:jc w:val="left"/>
              <w:rPr>
                <w:rFonts w:asciiTheme="minorEastAsia" w:hAnsiTheme="minorEastAsia" w:hint="eastAsia"/>
                <w:color w:val="000000"/>
                <w:sz w:val="22"/>
              </w:rPr>
            </w:pPr>
            <w:r w:rsidRPr="00E60A0F">
              <w:rPr>
                <w:rFonts w:asciiTheme="minorEastAsia" w:hAnsiTheme="minorEastAsia" w:hint="eastAsia"/>
                <w:color w:val="000000"/>
                <w:sz w:val="22"/>
              </w:rPr>
              <w:t>富荣基金管理有限公司旗下全部基金</w:t>
            </w:r>
            <w:r w:rsidRPr="00E60A0F">
              <w:rPr>
                <w:rFonts w:asciiTheme="minorEastAsia" w:hAnsiTheme="minorEastAsia"/>
                <w:color w:val="000000"/>
                <w:sz w:val="22"/>
              </w:rPr>
              <w:t>2024</w:t>
            </w:r>
            <w:r w:rsidRPr="00E60A0F">
              <w:rPr>
                <w:rFonts w:asciiTheme="minorEastAsia" w:hAnsiTheme="minorEastAsia" w:hint="eastAsia"/>
                <w:color w:val="000000"/>
                <w:sz w:val="22"/>
              </w:rPr>
              <w:t>年年度报告提示性公告</w:t>
            </w:r>
          </w:p>
        </w:tc>
        <w:tc>
          <w:tcPr>
            <w:tcW w:w="1985" w:type="dxa"/>
            <w:tcBorders>
              <w:top w:val="single" w:sz="4" w:space="0" w:color="auto"/>
              <w:left w:val="single" w:sz="4" w:space="0" w:color="auto"/>
              <w:bottom w:val="single" w:sz="4" w:space="0" w:color="auto"/>
              <w:right w:val="single" w:sz="4" w:space="0" w:color="auto"/>
            </w:tcBorders>
          </w:tcPr>
          <w:p w14:paraId="3B2D7588" w14:textId="10CAF620" w:rsidR="00655190" w:rsidRPr="008E5575" w:rsidRDefault="00655190" w:rsidP="00655190">
            <w:pPr>
              <w:jc w:val="center"/>
              <w:rPr>
                <w:rFonts w:asciiTheme="minorEastAsia" w:hAnsiTheme="minorEastAsia" w:hint="eastAsia"/>
                <w:color w:val="000000"/>
                <w:sz w:val="22"/>
              </w:rPr>
            </w:pPr>
            <w:r w:rsidRPr="00E60A0F">
              <w:rPr>
                <w:rFonts w:asciiTheme="minorEastAsia" w:hAnsiTheme="minorEastAsia"/>
                <w:color w:val="000000"/>
                <w:sz w:val="22"/>
              </w:rPr>
              <w:t>2025</w:t>
            </w:r>
            <w:r w:rsidRPr="00E60A0F">
              <w:rPr>
                <w:rFonts w:asciiTheme="minorEastAsia" w:hAnsiTheme="minorEastAsia" w:hint="eastAsia"/>
                <w:color w:val="000000"/>
                <w:sz w:val="22"/>
              </w:rPr>
              <w:t>年</w:t>
            </w:r>
            <w:r w:rsidRPr="00E60A0F">
              <w:rPr>
                <w:rFonts w:asciiTheme="minorEastAsia" w:hAnsiTheme="minorEastAsia"/>
                <w:color w:val="000000"/>
                <w:sz w:val="22"/>
              </w:rPr>
              <w:t>3</w:t>
            </w:r>
            <w:r w:rsidRPr="00E60A0F">
              <w:rPr>
                <w:rFonts w:asciiTheme="minorEastAsia" w:hAnsiTheme="minorEastAsia" w:hint="eastAsia"/>
                <w:color w:val="000000"/>
                <w:sz w:val="22"/>
              </w:rPr>
              <w:t>月</w:t>
            </w:r>
            <w:r w:rsidRPr="00E60A0F">
              <w:rPr>
                <w:rFonts w:asciiTheme="minorEastAsia" w:hAnsiTheme="minorEastAsia"/>
                <w:color w:val="000000"/>
                <w:sz w:val="22"/>
              </w:rPr>
              <w:t>31</w:t>
            </w:r>
            <w:r w:rsidRPr="00E60A0F">
              <w:rPr>
                <w:rFonts w:asciiTheme="minorEastAsia" w:hAnsiTheme="minorEastAsia" w:hint="eastAsia"/>
                <w:color w:val="000000"/>
                <w:sz w:val="22"/>
              </w:rPr>
              <w:t>日</w:t>
            </w:r>
          </w:p>
        </w:tc>
      </w:tr>
      <w:tr w:rsidR="00655190" w:rsidRPr="00A8051D" w14:paraId="127505A7"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vAlign w:val="center"/>
          </w:tcPr>
          <w:p w14:paraId="3FD5FE14" w14:textId="5550F1DB" w:rsidR="00655190" w:rsidRPr="008E5575" w:rsidRDefault="00655190" w:rsidP="00655190">
            <w:pPr>
              <w:jc w:val="center"/>
              <w:rPr>
                <w:rFonts w:asciiTheme="minorEastAsia" w:hAnsiTheme="minorEastAsia" w:hint="eastAsia"/>
                <w:color w:val="000000"/>
                <w:sz w:val="22"/>
              </w:rPr>
            </w:pPr>
            <w:r>
              <w:rPr>
                <w:rFonts w:asciiTheme="minorEastAsia" w:hAnsiTheme="minorEastAsia" w:hint="eastAsia"/>
                <w:color w:val="000000"/>
                <w:sz w:val="22"/>
              </w:rPr>
              <w:t>18</w:t>
            </w:r>
          </w:p>
        </w:tc>
        <w:tc>
          <w:tcPr>
            <w:tcW w:w="6662" w:type="dxa"/>
            <w:tcBorders>
              <w:top w:val="single" w:sz="4" w:space="0" w:color="auto"/>
              <w:left w:val="single" w:sz="4" w:space="0" w:color="auto"/>
              <w:bottom w:val="single" w:sz="4" w:space="0" w:color="auto"/>
              <w:right w:val="single" w:sz="4" w:space="0" w:color="auto"/>
            </w:tcBorders>
          </w:tcPr>
          <w:p w14:paraId="0F811D29" w14:textId="1D5B3C4C" w:rsidR="00655190" w:rsidRPr="008E5575" w:rsidRDefault="00655190" w:rsidP="00655190">
            <w:pPr>
              <w:jc w:val="left"/>
              <w:rPr>
                <w:rFonts w:asciiTheme="minorEastAsia" w:hAnsiTheme="minorEastAsia" w:hint="eastAsia"/>
                <w:color w:val="000000"/>
                <w:sz w:val="22"/>
              </w:rPr>
            </w:pPr>
            <w:r w:rsidRPr="00E60A0F">
              <w:rPr>
                <w:rFonts w:asciiTheme="minorEastAsia" w:hAnsiTheme="minorEastAsia" w:hint="eastAsia"/>
                <w:color w:val="000000"/>
                <w:sz w:val="22"/>
              </w:rPr>
              <w:t>富荣基金管理有限公司基金行业高级管理人员变更公告</w:t>
            </w:r>
          </w:p>
        </w:tc>
        <w:tc>
          <w:tcPr>
            <w:tcW w:w="1985" w:type="dxa"/>
            <w:tcBorders>
              <w:top w:val="single" w:sz="4" w:space="0" w:color="auto"/>
              <w:left w:val="single" w:sz="4" w:space="0" w:color="auto"/>
              <w:bottom w:val="single" w:sz="4" w:space="0" w:color="auto"/>
              <w:right w:val="single" w:sz="4" w:space="0" w:color="auto"/>
            </w:tcBorders>
          </w:tcPr>
          <w:p w14:paraId="674863D7" w14:textId="3CC37263" w:rsidR="00655190" w:rsidRPr="008E5575" w:rsidRDefault="00655190" w:rsidP="00655190">
            <w:pPr>
              <w:jc w:val="center"/>
              <w:rPr>
                <w:rFonts w:asciiTheme="minorEastAsia" w:hAnsiTheme="minorEastAsia" w:hint="eastAsia"/>
                <w:color w:val="000000"/>
                <w:sz w:val="22"/>
              </w:rPr>
            </w:pPr>
            <w:r w:rsidRPr="00E60A0F">
              <w:rPr>
                <w:rFonts w:asciiTheme="minorEastAsia" w:hAnsiTheme="minorEastAsia"/>
                <w:color w:val="000000"/>
                <w:sz w:val="22"/>
              </w:rPr>
              <w:t>2025</w:t>
            </w:r>
            <w:r w:rsidRPr="00E60A0F">
              <w:rPr>
                <w:rFonts w:asciiTheme="minorEastAsia" w:hAnsiTheme="minorEastAsia" w:hint="eastAsia"/>
                <w:color w:val="000000"/>
                <w:sz w:val="22"/>
              </w:rPr>
              <w:t>年</w:t>
            </w:r>
            <w:r w:rsidRPr="00E60A0F">
              <w:rPr>
                <w:rFonts w:asciiTheme="minorEastAsia" w:hAnsiTheme="minorEastAsia"/>
                <w:color w:val="000000"/>
                <w:sz w:val="22"/>
              </w:rPr>
              <w:t>4</w:t>
            </w:r>
            <w:r w:rsidRPr="00E60A0F">
              <w:rPr>
                <w:rFonts w:asciiTheme="minorEastAsia" w:hAnsiTheme="minorEastAsia" w:hint="eastAsia"/>
                <w:color w:val="000000"/>
                <w:sz w:val="22"/>
              </w:rPr>
              <w:t>月</w:t>
            </w:r>
            <w:r w:rsidRPr="00E60A0F">
              <w:rPr>
                <w:rFonts w:asciiTheme="minorEastAsia" w:hAnsiTheme="minorEastAsia"/>
                <w:color w:val="000000"/>
                <w:sz w:val="22"/>
              </w:rPr>
              <w:t>4</w:t>
            </w:r>
            <w:r w:rsidRPr="00E60A0F">
              <w:rPr>
                <w:rFonts w:asciiTheme="minorEastAsia" w:hAnsiTheme="minorEastAsia" w:hint="eastAsia"/>
                <w:color w:val="000000"/>
                <w:sz w:val="22"/>
              </w:rPr>
              <w:t>日</w:t>
            </w:r>
          </w:p>
        </w:tc>
      </w:tr>
      <w:tr w:rsidR="00655190" w:rsidRPr="00A8051D" w14:paraId="75CEADF9"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vAlign w:val="center"/>
          </w:tcPr>
          <w:p w14:paraId="73B8C87F" w14:textId="31082798" w:rsidR="00655190" w:rsidRPr="008E5575" w:rsidRDefault="00655190" w:rsidP="00655190">
            <w:pPr>
              <w:jc w:val="center"/>
              <w:rPr>
                <w:rFonts w:asciiTheme="minorEastAsia" w:hAnsiTheme="minorEastAsia" w:hint="eastAsia"/>
                <w:color w:val="000000"/>
                <w:sz w:val="22"/>
              </w:rPr>
            </w:pPr>
            <w:r>
              <w:rPr>
                <w:rFonts w:asciiTheme="minorEastAsia" w:hAnsiTheme="minorEastAsia" w:hint="eastAsia"/>
                <w:color w:val="000000"/>
                <w:sz w:val="22"/>
              </w:rPr>
              <w:t>19</w:t>
            </w:r>
          </w:p>
        </w:tc>
        <w:tc>
          <w:tcPr>
            <w:tcW w:w="6662" w:type="dxa"/>
            <w:tcBorders>
              <w:top w:val="single" w:sz="4" w:space="0" w:color="auto"/>
              <w:left w:val="single" w:sz="4" w:space="0" w:color="auto"/>
              <w:bottom w:val="single" w:sz="4" w:space="0" w:color="auto"/>
              <w:right w:val="single" w:sz="4" w:space="0" w:color="auto"/>
            </w:tcBorders>
          </w:tcPr>
          <w:p w14:paraId="12F0A3C1" w14:textId="20E3ADB7" w:rsidR="00655190" w:rsidRPr="008E5575" w:rsidRDefault="00655190" w:rsidP="00655190">
            <w:pPr>
              <w:jc w:val="left"/>
              <w:rPr>
                <w:rFonts w:asciiTheme="minorEastAsia" w:hAnsiTheme="minorEastAsia" w:hint="eastAsia"/>
                <w:color w:val="000000"/>
                <w:sz w:val="22"/>
              </w:rPr>
            </w:pPr>
            <w:r w:rsidRPr="00E60A0F">
              <w:rPr>
                <w:rFonts w:asciiTheme="minorEastAsia" w:hAnsiTheme="minorEastAsia" w:hint="eastAsia"/>
                <w:color w:val="000000"/>
                <w:sz w:val="22"/>
              </w:rPr>
              <w:t>富荣基金管理有限公司关于旗下部分基金新增销售机构、开通基金定期定额投资和基金转换业务并参加销售机构申购及定期定额投资申购费率优惠活动的公告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tcPr>
          <w:p w14:paraId="34C6E114" w14:textId="261B910C" w:rsidR="00655190" w:rsidRPr="008E5575" w:rsidRDefault="00655190" w:rsidP="00655190">
            <w:pPr>
              <w:jc w:val="center"/>
              <w:rPr>
                <w:rFonts w:asciiTheme="minorEastAsia" w:hAnsiTheme="minorEastAsia" w:hint="eastAsia"/>
                <w:color w:val="000000"/>
                <w:sz w:val="22"/>
              </w:rPr>
            </w:pPr>
            <w:r w:rsidRPr="00E60A0F">
              <w:rPr>
                <w:rFonts w:asciiTheme="minorEastAsia" w:hAnsiTheme="minorEastAsia"/>
                <w:color w:val="000000"/>
                <w:sz w:val="22"/>
              </w:rPr>
              <w:t>2025</w:t>
            </w:r>
            <w:r w:rsidRPr="00E60A0F">
              <w:rPr>
                <w:rFonts w:asciiTheme="minorEastAsia" w:hAnsiTheme="minorEastAsia" w:hint="eastAsia"/>
                <w:color w:val="000000"/>
                <w:sz w:val="22"/>
              </w:rPr>
              <w:t>年</w:t>
            </w:r>
            <w:r w:rsidRPr="00E60A0F">
              <w:rPr>
                <w:rFonts w:asciiTheme="minorEastAsia" w:hAnsiTheme="minorEastAsia"/>
                <w:color w:val="000000"/>
                <w:sz w:val="22"/>
              </w:rPr>
              <w:t>4</w:t>
            </w:r>
            <w:r w:rsidRPr="00E60A0F">
              <w:rPr>
                <w:rFonts w:asciiTheme="minorEastAsia" w:hAnsiTheme="minorEastAsia" w:hint="eastAsia"/>
                <w:color w:val="000000"/>
                <w:sz w:val="22"/>
              </w:rPr>
              <w:t>月</w:t>
            </w:r>
            <w:r w:rsidRPr="00E60A0F">
              <w:rPr>
                <w:rFonts w:asciiTheme="minorEastAsia" w:hAnsiTheme="minorEastAsia"/>
                <w:color w:val="000000"/>
                <w:sz w:val="22"/>
              </w:rPr>
              <w:t>10</w:t>
            </w:r>
            <w:r w:rsidRPr="00E60A0F">
              <w:rPr>
                <w:rFonts w:asciiTheme="minorEastAsia" w:hAnsiTheme="minorEastAsia" w:hint="eastAsia"/>
                <w:color w:val="000000"/>
                <w:sz w:val="22"/>
              </w:rPr>
              <w:t>日</w:t>
            </w:r>
          </w:p>
        </w:tc>
      </w:tr>
      <w:tr w:rsidR="00655190" w:rsidRPr="00A8051D" w14:paraId="6E5587E8" w14:textId="77777777" w:rsidTr="00E60A0F">
        <w:trPr>
          <w:trHeight w:val="20"/>
        </w:trPr>
        <w:tc>
          <w:tcPr>
            <w:tcW w:w="704" w:type="dxa"/>
            <w:tcBorders>
              <w:top w:val="single" w:sz="4" w:space="0" w:color="auto"/>
              <w:left w:val="single" w:sz="4" w:space="0" w:color="auto"/>
              <w:bottom w:val="single" w:sz="4" w:space="0" w:color="auto"/>
              <w:right w:val="single" w:sz="4" w:space="0" w:color="auto"/>
            </w:tcBorders>
            <w:vAlign w:val="center"/>
          </w:tcPr>
          <w:p w14:paraId="1DC01D4B" w14:textId="0A9849FC" w:rsidR="00655190" w:rsidRPr="008E5575" w:rsidRDefault="00655190" w:rsidP="00655190">
            <w:pPr>
              <w:jc w:val="center"/>
              <w:rPr>
                <w:rFonts w:asciiTheme="minorEastAsia" w:hAnsiTheme="minorEastAsia" w:hint="eastAsia"/>
                <w:color w:val="000000"/>
                <w:sz w:val="22"/>
              </w:rPr>
            </w:pPr>
            <w:r>
              <w:rPr>
                <w:rFonts w:asciiTheme="minorEastAsia" w:hAnsiTheme="minorEastAsia" w:hint="eastAsia"/>
                <w:color w:val="000000"/>
                <w:sz w:val="22"/>
              </w:rPr>
              <w:t>20</w:t>
            </w:r>
          </w:p>
        </w:tc>
        <w:tc>
          <w:tcPr>
            <w:tcW w:w="6662" w:type="dxa"/>
            <w:tcBorders>
              <w:top w:val="single" w:sz="4" w:space="0" w:color="auto"/>
              <w:left w:val="single" w:sz="4" w:space="0" w:color="auto"/>
              <w:bottom w:val="single" w:sz="4" w:space="0" w:color="auto"/>
              <w:right w:val="single" w:sz="4" w:space="0" w:color="auto"/>
            </w:tcBorders>
          </w:tcPr>
          <w:p w14:paraId="6E3079DF" w14:textId="0F5B0D1C" w:rsidR="00655190" w:rsidRPr="008E5575" w:rsidRDefault="00655190" w:rsidP="00655190">
            <w:pPr>
              <w:jc w:val="left"/>
              <w:rPr>
                <w:rFonts w:asciiTheme="minorEastAsia" w:hAnsiTheme="minorEastAsia" w:hint="eastAsia"/>
                <w:color w:val="000000"/>
                <w:sz w:val="22"/>
              </w:rPr>
            </w:pPr>
            <w:r w:rsidRPr="00E60A0F">
              <w:rPr>
                <w:rFonts w:asciiTheme="minorEastAsia" w:hAnsiTheme="minorEastAsia" w:hint="eastAsia"/>
                <w:color w:val="000000"/>
                <w:sz w:val="22"/>
              </w:rPr>
              <w:t>富荣基金管理有限公司旗下全部基金</w:t>
            </w:r>
            <w:r w:rsidRPr="00E60A0F">
              <w:rPr>
                <w:rFonts w:asciiTheme="minorEastAsia" w:hAnsiTheme="minorEastAsia"/>
                <w:color w:val="000000"/>
                <w:sz w:val="22"/>
              </w:rPr>
              <w:t>2025</w:t>
            </w:r>
            <w:r w:rsidRPr="00E60A0F">
              <w:rPr>
                <w:rFonts w:asciiTheme="minorEastAsia" w:hAnsiTheme="minorEastAsia" w:hint="eastAsia"/>
                <w:color w:val="000000"/>
                <w:sz w:val="22"/>
              </w:rPr>
              <w:t>年第</w:t>
            </w:r>
            <w:r w:rsidRPr="00E60A0F">
              <w:rPr>
                <w:rFonts w:asciiTheme="minorEastAsia" w:hAnsiTheme="minorEastAsia"/>
                <w:color w:val="000000"/>
                <w:sz w:val="22"/>
              </w:rPr>
              <w:t>1</w:t>
            </w:r>
            <w:r w:rsidRPr="00E60A0F">
              <w:rPr>
                <w:rFonts w:asciiTheme="minorEastAsia" w:hAnsiTheme="minorEastAsia" w:hint="eastAsia"/>
                <w:color w:val="000000"/>
                <w:sz w:val="22"/>
              </w:rPr>
              <w:t>季度报告提示性</w:t>
            </w:r>
            <w:r w:rsidRPr="00E60A0F">
              <w:rPr>
                <w:rFonts w:asciiTheme="minorEastAsia" w:hAnsiTheme="minorEastAsia" w:hint="eastAsia"/>
                <w:color w:val="000000"/>
                <w:sz w:val="22"/>
              </w:rPr>
              <w:lastRenderedPageBreak/>
              <w:t>公告</w:t>
            </w:r>
          </w:p>
        </w:tc>
        <w:tc>
          <w:tcPr>
            <w:tcW w:w="1985" w:type="dxa"/>
            <w:tcBorders>
              <w:top w:val="single" w:sz="4" w:space="0" w:color="auto"/>
              <w:left w:val="single" w:sz="4" w:space="0" w:color="auto"/>
              <w:bottom w:val="single" w:sz="4" w:space="0" w:color="auto"/>
              <w:right w:val="single" w:sz="4" w:space="0" w:color="auto"/>
            </w:tcBorders>
          </w:tcPr>
          <w:p w14:paraId="54C03F9F" w14:textId="6E13A80C" w:rsidR="00655190" w:rsidRPr="008E5575" w:rsidRDefault="00655190" w:rsidP="00655190">
            <w:pPr>
              <w:jc w:val="center"/>
              <w:rPr>
                <w:rFonts w:asciiTheme="minorEastAsia" w:hAnsiTheme="minorEastAsia" w:hint="eastAsia"/>
                <w:color w:val="000000"/>
                <w:sz w:val="22"/>
              </w:rPr>
            </w:pPr>
            <w:r w:rsidRPr="00E60A0F">
              <w:rPr>
                <w:rFonts w:asciiTheme="minorEastAsia" w:hAnsiTheme="minorEastAsia"/>
                <w:color w:val="000000"/>
                <w:sz w:val="22"/>
              </w:rPr>
              <w:lastRenderedPageBreak/>
              <w:t>2025</w:t>
            </w:r>
            <w:r w:rsidRPr="00E60A0F">
              <w:rPr>
                <w:rFonts w:asciiTheme="minorEastAsia" w:hAnsiTheme="minorEastAsia" w:hint="eastAsia"/>
                <w:color w:val="000000"/>
                <w:sz w:val="22"/>
              </w:rPr>
              <w:t>年</w:t>
            </w:r>
            <w:r w:rsidRPr="00E60A0F">
              <w:rPr>
                <w:rFonts w:asciiTheme="minorEastAsia" w:hAnsiTheme="minorEastAsia"/>
                <w:color w:val="000000"/>
                <w:sz w:val="22"/>
              </w:rPr>
              <w:t>4</w:t>
            </w:r>
            <w:r w:rsidRPr="00E60A0F">
              <w:rPr>
                <w:rFonts w:asciiTheme="minorEastAsia" w:hAnsiTheme="minorEastAsia" w:hint="eastAsia"/>
                <w:color w:val="000000"/>
                <w:sz w:val="22"/>
              </w:rPr>
              <w:t>月</w:t>
            </w:r>
            <w:r w:rsidRPr="00E60A0F">
              <w:rPr>
                <w:rFonts w:asciiTheme="minorEastAsia" w:hAnsiTheme="minorEastAsia"/>
                <w:color w:val="000000"/>
                <w:sz w:val="22"/>
              </w:rPr>
              <w:t>22</w:t>
            </w:r>
            <w:r w:rsidRPr="00E60A0F">
              <w:rPr>
                <w:rFonts w:asciiTheme="minorEastAsia" w:hAnsiTheme="minorEastAsia" w:hint="eastAsia"/>
                <w:color w:val="000000"/>
                <w:sz w:val="22"/>
              </w:rPr>
              <w:t>日</w:t>
            </w:r>
          </w:p>
        </w:tc>
      </w:tr>
    </w:tbl>
    <w:p w14:paraId="53007187" w14:textId="0B042D55" w:rsidR="00E17309" w:rsidRDefault="00E17309">
      <w:pPr>
        <w:pStyle w:val="1"/>
        <w:jc w:val="center"/>
        <w:rPr>
          <w:color w:val="auto"/>
          <w:sz w:val="30"/>
          <w:szCs w:val="30"/>
        </w:rPr>
      </w:pPr>
      <w:r>
        <w:rPr>
          <w:color w:val="auto"/>
          <w:sz w:val="30"/>
          <w:szCs w:val="30"/>
        </w:rPr>
        <w:br w:type="page"/>
      </w:r>
    </w:p>
    <w:p w14:paraId="1DA20BCC" w14:textId="159AD629" w:rsidR="00AC3A9B" w:rsidRPr="00890888" w:rsidRDefault="00E17309">
      <w:pPr>
        <w:pStyle w:val="1"/>
        <w:jc w:val="center"/>
        <w:rPr>
          <w:color w:val="auto"/>
          <w:sz w:val="30"/>
          <w:szCs w:val="30"/>
        </w:rPr>
      </w:pPr>
      <w:bookmarkStart w:id="448" w:name="_Toc135921128"/>
      <w:r>
        <w:rPr>
          <w:rFonts w:hint="eastAsia"/>
          <w:color w:val="auto"/>
          <w:sz w:val="30"/>
          <w:szCs w:val="30"/>
        </w:rPr>
        <w:lastRenderedPageBreak/>
        <w:t>第</w:t>
      </w:r>
      <w:r w:rsidR="00FB53B6" w:rsidRPr="00890888">
        <w:rPr>
          <w:rFonts w:hint="eastAsia"/>
          <w:color w:val="auto"/>
          <w:sz w:val="30"/>
          <w:szCs w:val="30"/>
        </w:rPr>
        <w:t>二十</w:t>
      </w:r>
      <w:r>
        <w:rPr>
          <w:rFonts w:hint="eastAsia"/>
          <w:color w:val="auto"/>
          <w:sz w:val="30"/>
          <w:szCs w:val="30"/>
        </w:rPr>
        <w:t>三</w:t>
      </w:r>
      <w:r w:rsidR="002C3C29" w:rsidRPr="00890888">
        <w:rPr>
          <w:rFonts w:hint="eastAsia"/>
          <w:color w:val="auto"/>
          <w:sz w:val="30"/>
          <w:szCs w:val="30"/>
        </w:rPr>
        <w:t>部分</w:t>
      </w:r>
      <w:r w:rsidR="002C3C29" w:rsidRPr="00890888">
        <w:rPr>
          <w:color w:val="auto"/>
          <w:sz w:val="30"/>
          <w:szCs w:val="30"/>
        </w:rPr>
        <w:t xml:space="preserve">  </w:t>
      </w:r>
      <w:r w:rsidR="002C3C29" w:rsidRPr="00890888">
        <w:rPr>
          <w:rFonts w:hint="eastAsia"/>
          <w:color w:val="auto"/>
          <w:sz w:val="30"/>
          <w:szCs w:val="30"/>
        </w:rPr>
        <w:t>招募说明书存放及查阅方式</w:t>
      </w:r>
      <w:bookmarkEnd w:id="444"/>
      <w:bookmarkEnd w:id="445"/>
      <w:bookmarkEnd w:id="446"/>
      <w:bookmarkEnd w:id="447"/>
      <w:bookmarkEnd w:id="448"/>
    </w:p>
    <w:p w14:paraId="6CAB5A9D" w14:textId="77777777" w:rsidR="00AC3A9B" w:rsidRPr="00890888"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04C01A25" w14:textId="775A8511" w:rsidR="00316692" w:rsidRPr="00890888" w:rsidRDefault="002C3C29">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投资人还可以直接登录基金管理人的网站（www.furamc.com.cn）查阅和下载招募说明书。</w:t>
      </w:r>
    </w:p>
    <w:p w14:paraId="66AFE791" w14:textId="77777777" w:rsidR="00316692" w:rsidRPr="00890888" w:rsidRDefault="00316692">
      <w:pPr>
        <w:widowControl/>
        <w:jc w:val="left"/>
        <w:rPr>
          <w:rFonts w:asciiTheme="minorEastAsia" w:hAnsiTheme="minorEastAsia" w:cs="Arial" w:hint="eastAsia"/>
          <w:kern w:val="0"/>
          <w:sz w:val="24"/>
          <w:szCs w:val="24"/>
        </w:rPr>
      </w:pPr>
      <w:r w:rsidRPr="00890888">
        <w:rPr>
          <w:rFonts w:asciiTheme="minorEastAsia" w:hAnsiTheme="minorEastAsia" w:cs="Arial"/>
          <w:kern w:val="0"/>
          <w:sz w:val="24"/>
          <w:szCs w:val="24"/>
        </w:rPr>
        <w:br w:type="page"/>
      </w:r>
    </w:p>
    <w:p w14:paraId="46583C3E" w14:textId="7016B1DE" w:rsidR="00316692" w:rsidRPr="00890888" w:rsidRDefault="00316692" w:rsidP="00316692">
      <w:pPr>
        <w:pStyle w:val="1"/>
        <w:jc w:val="center"/>
        <w:rPr>
          <w:color w:val="auto"/>
        </w:rPr>
      </w:pPr>
      <w:bookmarkStart w:id="449" w:name="_Toc135921129"/>
      <w:r w:rsidRPr="00890888">
        <w:rPr>
          <w:color w:val="auto"/>
          <w:sz w:val="30"/>
          <w:szCs w:val="30"/>
        </w:rPr>
        <w:lastRenderedPageBreak/>
        <w:t>第二十</w:t>
      </w:r>
      <w:r w:rsidR="00E17309">
        <w:rPr>
          <w:rFonts w:hint="eastAsia"/>
          <w:color w:val="auto"/>
          <w:sz w:val="30"/>
          <w:szCs w:val="30"/>
        </w:rPr>
        <w:t>四</w:t>
      </w:r>
      <w:r w:rsidRPr="00890888">
        <w:rPr>
          <w:color w:val="auto"/>
          <w:sz w:val="30"/>
          <w:szCs w:val="30"/>
        </w:rPr>
        <w:t>部分  备查文件</w:t>
      </w:r>
      <w:bookmarkEnd w:id="449"/>
    </w:p>
    <w:p w14:paraId="420BF4B5"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sidRPr="00890888">
        <w:rPr>
          <w:rFonts w:asciiTheme="minorEastAsia" w:hAnsiTheme="minorEastAsia" w:cs="Arial"/>
          <w:kern w:val="0"/>
          <w:sz w:val="24"/>
          <w:szCs w:val="24"/>
        </w:rPr>
        <w:t>以下备查文件存放在基金管理人的办公场所，在办公时间可供免费查阅。</w:t>
      </w:r>
    </w:p>
    <w:p w14:paraId="5FB7A9F4"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sidRPr="00890888">
        <w:rPr>
          <w:rFonts w:asciiTheme="minorEastAsia" w:hAnsiTheme="minorEastAsia" w:cs="Arial"/>
          <w:kern w:val="0"/>
          <w:sz w:val="24"/>
          <w:szCs w:val="24"/>
        </w:rPr>
        <w:t>（一）中国证监会</w:t>
      </w:r>
      <w:r w:rsidRPr="00890888">
        <w:rPr>
          <w:rFonts w:asciiTheme="minorEastAsia" w:hAnsiTheme="minorEastAsia" w:cs="Arial" w:hint="eastAsia"/>
          <w:kern w:val="0"/>
          <w:sz w:val="24"/>
          <w:szCs w:val="24"/>
        </w:rPr>
        <w:t>准予</w:t>
      </w:r>
      <w:r w:rsidRPr="00890888">
        <w:rPr>
          <w:rFonts w:asciiTheme="minorEastAsia" w:hAnsiTheme="minorEastAsia" w:cs="Arial"/>
          <w:kern w:val="0"/>
          <w:sz w:val="24"/>
          <w:szCs w:val="24"/>
        </w:rPr>
        <w:t>富荣医药健康混合型发起式证券投资基金</w:t>
      </w:r>
      <w:r w:rsidRPr="00890888">
        <w:rPr>
          <w:rFonts w:asciiTheme="minorEastAsia" w:hAnsiTheme="minorEastAsia" w:cs="Arial" w:hint="eastAsia"/>
          <w:kern w:val="0"/>
          <w:sz w:val="24"/>
          <w:szCs w:val="24"/>
        </w:rPr>
        <w:t>注册</w:t>
      </w:r>
      <w:r w:rsidRPr="00890888">
        <w:rPr>
          <w:rFonts w:asciiTheme="minorEastAsia" w:hAnsiTheme="minorEastAsia" w:cs="Arial"/>
          <w:kern w:val="0"/>
          <w:sz w:val="24"/>
          <w:szCs w:val="24"/>
        </w:rPr>
        <w:t xml:space="preserve">的文件 </w:t>
      </w:r>
    </w:p>
    <w:p w14:paraId="23FFEC8E"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sidRPr="00890888">
        <w:rPr>
          <w:rFonts w:asciiTheme="minorEastAsia" w:hAnsiTheme="minorEastAsia" w:cs="Arial"/>
          <w:kern w:val="0"/>
          <w:sz w:val="24"/>
          <w:szCs w:val="24"/>
        </w:rPr>
        <w:t xml:space="preserve">（二）《富荣医药健康混合型发起式证券投资基金基金合同》 </w:t>
      </w:r>
    </w:p>
    <w:p w14:paraId="2C22C12E"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sidRPr="00890888">
        <w:rPr>
          <w:rFonts w:asciiTheme="minorEastAsia" w:hAnsiTheme="minorEastAsia" w:cs="Arial"/>
          <w:kern w:val="0"/>
          <w:sz w:val="24"/>
          <w:szCs w:val="24"/>
        </w:rPr>
        <w:t xml:space="preserve">（三）《富荣医药健康混合型发起式证券投资基金托管协议》 </w:t>
      </w:r>
    </w:p>
    <w:p w14:paraId="4C59C106"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sidRPr="00890888">
        <w:rPr>
          <w:rFonts w:asciiTheme="minorEastAsia" w:hAnsiTheme="minorEastAsia" w:cs="Arial"/>
          <w:kern w:val="0"/>
          <w:sz w:val="24"/>
          <w:szCs w:val="24"/>
        </w:rPr>
        <w:t>（四）基金管理人业务资格批件、营业执照</w:t>
      </w:r>
    </w:p>
    <w:p w14:paraId="2A4EEFAD"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sidRPr="00890888">
        <w:rPr>
          <w:rFonts w:asciiTheme="minorEastAsia" w:hAnsiTheme="minorEastAsia" w:cs="Arial"/>
          <w:kern w:val="0"/>
          <w:sz w:val="24"/>
          <w:szCs w:val="24"/>
        </w:rPr>
        <w:t>（五）基金托管人业务资格批件、营业执照</w:t>
      </w:r>
    </w:p>
    <w:p w14:paraId="314D9A4A"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sidRPr="00890888">
        <w:rPr>
          <w:rFonts w:asciiTheme="minorEastAsia" w:hAnsiTheme="minorEastAsia" w:cs="Arial"/>
          <w:kern w:val="0"/>
          <w:sz w:val="24"/>
          <w:szCs w:val="24"/>
        </w:rPr>
        <w:t>（六）关于申请募集</w:t>
      </w:r>
      <w:r w:rsidRPr="00890888">
        <w:rPr>
          <w:rFonts w:asciiTheme="minorEastAsia" w:hAnsiTheme="minorEastAsia" w:cs="Arial" w:hint="eastAsia"/>
          <w:kern w:val="0"/>
          <w:sz w:val="24"/>
          <w:szCs w:val="24"/>
        </w:rPr>
        <w:t>注册</w:t>
      </w:r>
      <w:r w:rsidRPr="00890888">
        <w:rPr>
          <w:rFonts w:asciiTheme="minorEastAsia" w:hAnsiTheme="minorEastAsia" w:cs="Arial"/>
          <w:kern w:val="0"/>
          <w:sz w:val="24"/>
          <w:szCs w:val="24"/>
        </w:rPr>
        <w:t>富荣医药健康混合型发起式证券投资基金</w:t>
      </w:r>
      <w:r w:rsidRPr="00890888">
        <w:rPr>
          <w:rFonts w:asciiTheme="minorEastAsia" w:hAnsiTheme="minorEastAsia" w:cs="Arial" w:hint="eastAsia"/>
          <w:kern w:val="0"/>
          <w:sz w:val="24"/>
          <w:szCs w:val="24"/>
        </w:rPr>
        <w:t>的</w:t>
      </w:r>
      <w:r w:rsidRPr="00890888">
        <w:rPr>
          <w:rFonts w:asciiTheme="minorEastAsia" w:hAnsiTheme="minorEastAsia" w:cs="Arial"/>
          <w:kern w:val="0"/>
          <w:sz w:val="24"/>
          <w:szCs w:val="24"/>
        </w:rPr>
        <w:t>法律意见书</w:t>
      </w:r>
    </w:p>
    <w:p w14:paraId="0924C594"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sidRPr="00890888">
        <w:rPr>
          <w:rFonts w:asciiTheme="minorEastAsia" w:hAnsiTheme="minorEastAsia" w:cs="Arial" w:hint="eastAsia"/>
          <w:kern w:val="0"/>
          <w:sz w:val="24"/>
          <w:szCs w:val="24"/>
        </w:rPr>
        <w:t>（七）中国证监会要求的其他文件</w:t>
      </w:r>
    </w:p>
    <w:p w14:paraId="62BC772F" w14:textId="77777777" w:rsidR="00316692" w:rsidRPr="00890888" w:rsidRDefault="00316692" w:rsidP="00316692">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sidRPr="00890888">
        <w:rPr>
          <w:rFonts w:asciiTheme="minorEastAsia" w:hAnsiTheme="minorEastAsia" w:cs="Arial"/>
          <w:kern w:val="0"/>
          <w:sz w:val="24"/>
          <w:szCs w:val="24"/>
        </w:rPr>
        <w:t>查阅方式：投资者可在营业时间免费查阅，也可按工本费购买复印件。</w:t>
      </w:r>
    </w:p>
    <w:bookmarkEnd w:id="60"/>
    <w:bookmarkEnd w:id="61"/>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p w14:paraId="7384D869" w14:textId="5CC1F7B9" w:rsidR="00AC3A9B" w:rsidRDefault="00AC3A9B" w:rsidP="00D020AB">
      <w:pPr>
        <w:widowControl/>
        <w:adjustRightInd w:val="0"/>
        <w:snapToGrid w:val="0"/>
        <w:spacing w:line="360" w:lineRule="auto"/>
        <w:ind w:rightChars="-85" w:right="-178" w:firstLineChars="200" w:firstLine="420"/>
      </w:pPr>
    </w:p>
    <w:p w14:paraId="1C67C28A" w14:textId="77777777" w:rsidR="00CD02E8" w:rsidRDefault="00CD02E8" w:rsidP="00D020AB">
      <w:pPr>
        <w:widowControl/>
        <w:adjustRightInd w:val="0"/>
        <w:snapToGrid w:val="0"/>
        <w:spacing w:line="360" w:lineRule="auto"/>
        <w:ind w:rightChars="-85" w:right="-178" w:firstLineChars="200" w:firstLine="420"/>
      </w:pPr>
    </w:p>
    <w:p w14:paraId="3C92BE2C" w14:textId="77777777" w:rsidR="00CD02E8" w:rsidRDefault="00CD02E8" w:rsidP="00D020AB">
      <w:pPr>
        <w:widowControl/>
        <w:adjustRightInd w:val="0"/>
        <w:snapToGrid w:val="0"/>
        <w:spacing w:line="360" w:lineRule="auto"/>
        <w:ind w:rightChars="-85" w:right="-178" w:firstLineChars="200" w:firstLine="420"/>
      </w:pPr>
    </w:p>
    <w:p w14:paraId="7AF2D1A8" w14:textId="77777777" w:rsidR="00CD02E8" w:rsidRDefault="00CD02E8" w:rsidP="00D020AB">
      <w:pPr>
        <w:widowControl/>
        <w:adjustRightInd w:val="0"/>
        <w:snapToGrid w:val="0"/>
        <w:spacing w:line="360" w:lineRule="auto"/>
        <w:ind w:rightChars="-85" w:right="-178" w:firstLineChars="200" w:firstLine="420"/>
      </w:pPr>
    </w:p>
    <w:p w14:paraId="600810C9" w14:textId="77777777" w:rsidR="00CD02E8" w:rsidRDefault="00CD02E8" w:rsidP="00D020AB">
      <w:pPr>
        <w:widowControl/>
        <w:adjustRightInd w:val="0"/>
        <w:snapToGrid w:val="0"/>
        <w:spacing w:line="360" w:lineRule="auto"/>
        <w:ind w:rightChars="-85" w:right="-178" w:firstLineChars="200" w:firstLine="420"/>
      </w:pPr>
    </w:p>
    <w:p w14:paraId="257F08EE" w14:textId="77777777" w:rsidR="00CD02E8" w:rsidRDefault="00CD02E8" w:rsidP="00D020AB">
      <w:pPr>
        <w:widowControl/>
        <w:adjustRightInd w:val="0"/>
        <w:snapToGrid w:val="0"/>
        <w:spacing w:line="360" w:lineRule="auto"/>
        <w:ind w:rightChars="-85" w:right="-178" w:firstLineChars="200" w:firstLine="420"/>
      </w:pPr>
    </w:p>
    <w:p w14:paraId="5FC2057B" w14:textId="77777777" w:rsidR="00CD02E8" w:rsidRDefault="00CD02E8" w:rsidP="00D020AB">
      <w:pPr>
        <w:widowControl/>
        <w:adjustRightInd w:val="0"/>
        <w:snapToGrid w:val="0"/>
        <w:spacing w:line="360" w:lineRule="auto"/>
        <w:ind w:rightChars="-85" w:right="-178" w:firstLineChars="200" w:firstLine="420"/>
      </w:pPr>
    </w:p>
    <w:p w14:paraId="44FAFB68" w14:textId="77777777" w:rsidR="00CD02E8" w:rsidRDefault="00CD02E8" w:rsidP="00D020AB">
      <w:pPr>
        <w:widowControl/>
        <w:adjustRightInd w:val="0"/>
        <w:snapToGrid w:val="0"/>
        <w:spacing w:line="360" w:lineRule="auto"/>
        <w:ind w:rightChars="-85" w:right="-178" w:firstLineChars="200" w:firstLine="420"/>
      </w:pPr>
    </w:p>
    <w:p w14:paraId="68EECD4C" w14:textId="77777777" w:rsidR="00CD02E8" w:rsidRDefault="00CD02E8" w:rsidP="00D020AB">
      <w:pPr>
        <w:widowControl/>
        <w:adjustRightInd w:val="0"/>
        <w:snapToGrid w:val="0"/>
        <w:spacing w:line="360" w:lineRule="auto"/>
        <w:ind w:rightChars="-85" w:right="-178" w:firstLineChars="200" w:firstLine="420"/>
      </w:pPr>
    </w:p>
    <w:p w14:paraId="35586BD2" w14:textId="77777777" w:rsidR="00CD02E8" w:rsidRDefault="00CD02E8" w:rsidP="00D020AB">
      <w:pPr>
        <w:widowControl/>
        <w:adjustRightInd w:val="0"/>
        <w:snapToGrid w:val="0"/>
        <w:spacing w:line="360" w:lineRule="auto"/>
        <w:ind w:rightChars="-85" w:right="-178" w:firstLineChars="200" w:firstLine="420"/>
      </w:pPr>
    </w:p>
    <w:p w14:paraId="0D8BC79C" w14:textId="77777777" w:rsidR="00CD02E8" w:rsidRDefault="00CD02E8" w:rsidP="00D020AB">
      <w:pPr>
        <w:widowControl/>
        <w:adjustRightInd w:val="0"/>
        <w:snapToGrid w:val="0"/>
        <w:spacing w:line="360" w:lineRule="auto"/>
        <w:ind w:rightChars="-85" w:right="-178" w:firstLineChars="200" w:firstLine="420"/>
      </w:pPr>
    </w:p>
    <w:p w14:paraId="2281E771" w14:textId="77777777" w:rsidR="00CD02E8" w:rsidRDefault="00CD02E8" w:rsidP="00D020AB">
      <w:pPr>
        <w:widowControl/>
        <w:adjustRightInd w:val="0"/>
        <w:snapToGrid w:val="0"/>
        <w:spacing w:line="360" w:lineRule="auto"/>
        <w:ind w:rightChars="-85" w:right="-178" w:firstLineChars="200" w:firstLine="420"/>
      </w:pPr>
    </w:p>
    <w:p w14:paraId="34AAF802" w14:textId="77777777" w:rsidR="00CD02E8" w:rsidRDefault="00CD02E8" w:rsidP="00D020AB">
      <w:pPr>
        <w:widowControl/>
        <w:adjustRightInd w:val="0"/>
        <w:snapToGrid w:val="0"/>
        <w:spacing w:line="360" w:lineRule="auto"/>
        <w:ind w:rightChars="-85" w:right="-178" w:firstLineChars="200" w:firstLine="420"/>
      </w:pPr>
    </w:p>
    <w:p w14:paraId="7B97ACBA" w14:textId="77777777" w:rsidR="00CD02E8" w:rsidRDefault="00CD02E8" w:rsidP="00D020AB">
      <w:pPr>
        <w:widowControl/>
        <w:adjustRightInd w:val="0"/>
        <w:snapToGrid w:val="0"/>
        <w:spacing w:line="360" w:lineRule="auto"/>
        <w:ind w:rightChars="-85" w:right="-178" w:firstLineChars="200" w:firstLine="420"/>
      </w:pPr>
    </w:p>
    <w:p w14:paraId="619FD324" w14:textId="77777777" w:rsidR="00CD02E8" w:rsidRDefault="00CD02E8" w:rsidP="00D020AB">
      <w:pPr>
        <w:widowControl/>
        <w:adjustRightInd w:val="0"/>
        <w:snapToGrid w:val="0"/>
        <w:spacing w:line="360" w:lineRule="auto"/>
        <w:ind w:rightChars="-85" w:right="-178" w:firstLineChars="200" w:firstLine="420"/>
      </w:pPr>
    </w:p>
    <w:p w14:paraId="1B883A59" w14:textId="77777777" w:rsidR="00CD02E8" w:rsidRDefault="00CD02E8" w:rsidP="00CD02E8">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3B647638" w14:textId="280A2775" w:rsidR="00CD02E8" w:rsidRPr="00890888" w:rsidRDefault="002A0B55" w:rsidP="008E5575">
      <w:pPr>
        <w:widowControl/>
        <w:adjustRightInd w:val="0"/>
        <w:snapToGrid w:val="0"/>
        <w:spacing w:line="360" w:lineRule="auto"/>
        <w:ind w:rightChars="-85" w:right="-178" w:firstLineChars="200" w:firstLine="480"/>
        <w:jc w:val="right"/>
      </w:pPr>
      <w:r>
        <w:rPr>
          <w:rFonts w:asciiTheme="minorEastAsia" w:hAnsiTheme="minorEastAsia" w:cs="Arial" w:hint="eastAsia"/>
          <w:kern w:val="0"/>
          <w:sz w:val="24"/>
          <w:szCs w:val="24"/>
        </w:rPr>
        <w:t>2025</w:t>
      </w:r>
      <w:r w:rsidR="00CD02E8">
        <w:rPr>
          <w:rFonts w:asciiTheme="minorEastAsia" w:hAnsiTheme="minorEastAsia" w:cs="Arial" w:hint="eastAsia"/>
          <w:kern w:val="0"/>
          <w:sz w:val="24"/>
          <w:szCs w:val="24"/>
        </w:rPr>
        <w:t>年</w:t>
      </w:r>
      <w:r w:rsidR="00B7177C">
        <w:rPr>
          <w:rFonts w:asciiTheme="minorEastAsia" w:hAnsiTheme="minorEastAsia" w:cs="Arial" w:hint="eastAsia"/>
          <w:kern w:val="0"/>
          <w:sz w:val="24"/>
          <w:szCs w:val="24"/>
        </w:rPr>
        <w:t>6</w:t>
      </w:r>
      <w:r w:rsidR="00CD02E8">
        <w:rPr>
          <w:rFonts w:asciiTheme="minorEastAsia" w:hAnsiTheme="minorEastAsia" w:cs="Arial" w:hint="eastAsia"/>
          <w:kern w:val="0"/>
          <w:sz w:val="24"/>
          <w:szCs w:val="24"/>
        </w:rPr>
        <w:t>月</w:t>
      </w:r>
      <w:r>
        <w:rPr>
          <w:rFonts w:asciiTheme="minorEastAsia" w:hAnsiTheme="minorEastAsia" w:cs="Arial" w:hint="eastAsia"/>
          <w:kern w:val="0"/>
          <w:sz w:val="24"/>
          <w:szCs w:val="24"/>
        </w:rPr>
        <w:t>6</w:t>
      </w:r>
      <w:r w:rsidR="00CD02E8">
        <w:rPr>
          <w:rFonts w:asciiTheme="minorEastAsia" w:hAnsiTheme="minorEastAsia" w:cs="Arial" w:hint="eastAsia"/>
          <w:kern w:val="0"/>
          <w:sz w:val="24"/>
          <w:szCs w:val="24"/>
        </w:rPr>
        <w:t>日</w:t>
      </w:r>
    </w:p>
    <w:sectPr w:rsidR="00CD02E8" w:rsidRPr="00890888" w:rsidSect="00C96DF2">
      <w:footerReference w:type="default" r:id="rId2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020A10" w14:textId="77777777" w:rsidR="00EC5E3C" w:rsidRDefault="00EC5E3C">
      <w:r>
        <w:separator/>
      </w:r>
    </w:p>
  </w:endnote>
  <w:endnote w:type="continuationSeparator" w:id="0">
    <w:p w14:paraId="6B417017" w14:textId="77777777" w:rsidR="00EC5E3C" w:rsidRDefault="00EC5E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等线"/>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15464" w14:textId="77777777" w:rsidR="002A0B55" w:rsidRDefault="002A0B55">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794151"/>
    </w:sdtPr>
    <w:sdtContent>
      <w:p w14:paraId="7FC40BD3" w14:textId="5CDDE5BC"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3</w:t>
        </w:r>
        <w:r>
          <w:rPr>
            <w:lang w:val="zh-CN"/>
          </w:rPr>
          <w:fldChar w:fldCharType="end"/>
        </w:r>
      </w:p>
    </w:sdtContent>
  </w:sdt>
  <w:p w14:paraId="1F069B76" w14:textId="77777777" w:rsidR="00490A9A" w:rsidRDefault="00490A9A">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2AA96" w14:textId="77777777" w:rsidR="002A0B55" w:rsidRDefault="002A0B55">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1473134"/>
    </w:sdtPr>
    <w:sdtContent>
      <w:p w14:paraId="592BD031" w14:textId="280D010B"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4</w:t>
        </w:r>
        <w:r>
          <w:rPr>
            <w:lang w:val="zh-CN"/>
          </w:rPr>
          <w:fldChar w:fldCharType="end"/>
        </w:r>
      </w:p>
    </w:sdtContent>
  </w:sdt>
  <w:p w14:paraId="00DECC49" w14:textId="77777777" w:rsidR="00490A9A" w:rsidRDefault="00490A9A">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009397"/>
    </w:sdtPr>
    <w:sdtContent>
      <w:p w14:paraId="521B671D" w14:textId="50F04800"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9</w:t>
        </w:r>
        <w:r>
          <w:rPr>
            <w:lang w:val="zh-CN"/>
          </w:rPr>
          <w:fldChar w:fldCharType="end"/>
        </w:r>
      </w:p>
    </w:sdtContent>
  </w:sdt>
  <w:p w14:paraId="004FAC37" w14:textId="77777777" w:rsidR="00490A9A" w:rsidRDefault="00490A9A">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0737179"/>
    </w:sdtPr>
    <w:sdtContent>
      <w:p w14:paraId="709CE399" w14:textId="7D205B3E"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19</w:t>
        </w:r>
        <w:r>
          <w:rPr>
            <w:lang w:val="zh-CN"/>
          </w:rPr>
          <w:fldChar w:fldCharType="end"/>
        </w:r>
      </w:p>
    </w:sdtContent>
  </w:sdt>
  <w:p w14:paraId="4DD46500" w14:textId="77777777" w:rsidR="00490A9A" w:rsidRDefault="00490A9A">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9926321"/>
    </w:sdtPr>
    <w:sdtContent>
      <w:p w14:paraId="0ACBDC57" w14:textId="77777777" w:rsidR="00A61338" w:rsidRDefault="00A61338">
        <w:pPr>
          <w:pStyle w:val="af0"/>
          <w:jc w:val="center"/>
        </w:pPr>
        <w:r>
          <w:rPr>
            <w:lang w:val="zh-CN"/>
          </w:rPr>
          <w:fldChar w:fldCharType="begin"/>
        </w:r>
        <w:r>
          <w:rPr>
            <w:lang w:val="zh-CN"/>
          </w:rPr>
          <w:instrText>PAGE   \* MERGEFORMAT</w:instrText>
        </w:r>
        <w:r>
          <w:rPr>
            <w:lang w:val="zh-CN"/>
          </w:rPr>
          <w:fldChar w:fldCharType="separate"/>
        </w:r>
        <w:r>
          <w:rPr>
            <w:noProof/>
            <w:lang w:val="zh-CN"/>
          </w:rPr>
          <w:t>25</w:t>
        </w:r>
        <w:r>
          <w:rPr>
            <w:lang w:val="zh-CN"/>
          </w:rPr>
          <w:fldChar w:fldCharType="end"/>
        </w:r>
      </w:p>
    </w:sdtContent>
  </w:sdt>
  <w:p w14:paraId="49D0B42C" w14:textId="77777777" w:rsidR="00A61338" w:rsidRDefault="00A61338">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2677094"/>
    </w:sdtPr>
    <w:sdtContent>
      <w:p w14:paraId="5F70DB54" w14:textId="77777777" w:rsidR="00DC048C" w:rsidRDefault="00DC048C">
        <w:pPr>
          <w:pStyle w:val="af0"/>
          <w:jc w:val="center"/>
        </w:pPr>
        <w:r>
          <w:rPr>
            <w:lang w:val="zh-CN"/>
          </w:rPr>
          <w:fldChar w:fldCharType="begin"/>
        </w:r>
        <w:r>
          <w:rPr>
            <w:lang w:val="zh-CN"/>
          </w:rPr>
          <w:instrText>PAGE   \* MERGEFORMAT</w:instrText>
        </w:r>
        <w:r>
          <w:rPr>
            <w:lang w:val="zh-CN"/>
          </w:rPr>
          <w:fldChar w:fldCharType="separate"/>
        </w:r>
        <w:r>
          <w:rPr>
            <w:noProof/>
            <w:lang w:val="zh-CN"/>
          </w:rPr>
          <w:t>29</w:t>
        </w:r>
        <w:r>
          <w:rPr>
            <w:lang w:val="zh-CN"/>
          </w:rPr>
          <w:fldChar w:fldCharType="end"/>
        </w:r>
      </w:p>
    </w:sdtContent>
  </w:sdt>
  <w:p w14:paraId="079B1CE1" w14:textId="77777777" w:rsidR="00DC048C" w:rsidRDefault="00DC048C">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0824264"/>
    </w:sdtPr>
    <w:sdtContent>
      <w:p w14:paraId="4151333F" w14:textId="77777777" w:rsidR="00DC048C" w:rsidRDefault="00DC048C">
        <w:pPr>
          <w:pStyle w:val="af0"/>
          <w:jc w:val="center"/>
        </w:pPr>
        <w:r>
          <w:rPr>
            <w:lang w:val="zh-CN"/>
          </w:rPr>
          <w:fldChar w:fldCharType="begin"/>
        </w:r>
        <w:r>
          <w:rPr>
            <w:lang w:val="zh-CN"/>
          </w:rPr>
          <w:instrText>PAGE   \* MERGEFORMAT</w:instrText>
        </w:r>
        <w:r>
          <w:rPr>
            <w:lang w:val="zh-CN"/>
          </w:rPr>
          <w:fldChar w:fldCharType="separate"/>
        </w:r>
        <w:r>
          <w:rPr>
            <w:noProof/>
            <w:lang w:val="zh-CN"/>
          </w:rPr>
          <w:t>30</w:t>
        </w:r>
        <w:r>
          <w:rPr>
            <w:lang w:val="zh-CN"/>
          </w:rPr>
          <w:fldChar w:fldCharType="end"/>
        </w:r>
      </w:p>
    </w:sdtContent>
  </w:sdt>
  <w:p w14:paraId="6327C044" w14:textId="77777777" w:rsidR="00DC048C" w:rsidRDefault="00DC048C">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2280055"/>
    </w:sdtPr>
    <w:sdtContent>
      <w:p w14:paraId="33234942" w14:textId="1B011032"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33</w:t>
        </w:r>
        <w:r>
          <w:rPr>
            <w:lang w:val="zh-CN"/>
          </w:rPr>
          <w:fldChar w:fldCharType="end"/>
        </w:r>
      </w:p>
    </w:sdtContent>
  </w:sdt>
  <w:p w14:paraId="6BBE4177" w14:textId="77777777" w:rsidR="00490A9A" w:rsidRDefault="00490A9A">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56314526"/>
    </w:sdtPr>
    <w:sdtContent>
      <w:p w14:paraId="1386DDF1" w14:textId="29377A84"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82</w:t>
        </w:r>
        <w:r>
          <w:rPr>
            <w:lang w:val="zh-CN"/>
          </w:rPr>
          <w:fldChar w:fldCharType="end"/>
        </w:r>
      </w:p>
    </w:sdtContent>
  </w:sdt>
  <w:p w14:paraId="37FD2E1C" w14:textId="77777777" w:rsidR="00490A9A" w:rsidRDefault="00490A9A">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391200"/>
    </w:sdtPr>
    <w:sdtContent>
      <w:p w14:paraId="549A3C69" w14:textId="630FC3BC"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122</w:t>
        </w:r>
        <w:r>
          <w:rPr>
            <w:lang w:val="zh-CN"/>
          </w:rPr>
          <w:fldChar w:fldCharType="end"/>
        </w:r>
      </w:p>
    </w:sdtContent>
  </w:sdt>
  <w:p w14:paraId="3C0C6C53" w14:textId="77777777" w:rsidR="00490A9A" w:rsidRDefault="00490A9A">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97491673"/>
    </w:sdtPr>
    <w:sdtContent>
      <w:p w14:paraId="18DD9CA6" w14:textId="5A38AB72" w:rsidR="00490A9A" w:rsidRDefault="00490A9A">
        <w:pPr>
          <w:pStyle w:val="af0"/>
          <w:jc w:val="center"/>
        </w:pPr>
        <w:r>
          <w:rPr>
            <w:lang w:val="zh-CN"/>
          </w:rPr>
          <w:fldChar w:fldCharType="begin"/>
        </w:r>
        <w:r>
          <w:rPr>
            <w:lang w:val="zh-CN"/>
          </w:rPr>
          <w:instrText>PAGE   \* MERGEFORMAT</w:instrText>
        </w:r>
        <w:r>
          <w:rPr>
            <w:lang w:val="zh-CN"/>
          </w:rPr>
          <w:fldChar w:fldCharType="separate"/>
        </w:r>
        <w:r>
          <w:rPr>
            <w:noProof/>
            <w:lang w:val="zh-CN"/>
          </w:rPr>
          <w:t>124</w:t>
        </w:r>
        <w:r>
          <w:rPr>
            <w:lang w:val="zh-CN"/>
          </w:rPr>
          <w:fldChar w:fldCharType="end"/>
        </w:r>
      </w:p>
    </w:sdtContent>
  </w:sdt>
  <w:p w14:paraId="08CF4182" w14:textId="77777777" w:rsidR="00490A9A" w:rsidRDefault="00490A9A">
    <w:pPr>
      <w:pStyle w:val="af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9044476"/>
      <w:docPartObj>
        <w:docPartGallery w:val="Page Numbers (Bottom of Page)"/>
        <w:docPartUnique/>
      </w:docPartObj>
    </w:sdtPr>
    <w:sdtContent>
      <w:p w14:paraId="3DBD38B0" w14:textId="5909E5DA" w:rsidR="0077194A" w:rsidRDefault="0077194A">
        <w:pPr>
          <w:pStyle w:val="af0"/>
          <w:jc w:val="center"/>
        </w:pPr>
        <w:r>
          <w:fldChar w:fldCharType="begin"/>
        </w:r>
        <w:r>
          <w:instrText>PAGE   \* MERGEFORMAT</w:instrText>
        </w:r>
        <w:r>
          <w:fldChar w:fldCharType="separate"/>
        </w:r>
        <w:r>
          <w:rPr>
            <w:lang w:val="zh-CN"/>
          </w:rPr>
          <w:t>2</w:t>
        </w:r>
        <w:r>
          <w:fldChar w:fldCharType="end"/>
        </w:r>
      </w:p>
    </w:sdtContent>
  </w:sdt>
  <w:p w14:paraId="3EB55736" w14:textId="77777777" w:rsidR="00490A9A" w:rsidRDefault="00490A9A" w:rsidP="00237FE5">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AB4986" w14:textId="77777777" w:rsidR="00EC5E3C" w:rsidRDefault="00EC5E3C">
      <w:r>
        <w:separator/>
      </w:r>
    </w:p>
  </w:footnote>
  <w:footnote w:type="continuationSeparator" w:id="0">
    <w:p w14:paraId="65471C5E" w14:textId="77777777" w:rsidR="00EC5E3C" w:rsidRDefault="00EC5E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D51C1" w14:textId="77777777" w:rsidR="002A0B55" w:rsidRDefault="002A0B55">
    <w:pPr>
      <w:pStyle w:val="af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55BAD" w14:textId="29652AE5" w:rsidR="00490A9A" w:rsidRDefault="00490A9A">
    <w:pPr>
      <w:pStyle w:val="af2"/>
      <w:jc w:val="both"/>
    </w:pPr>
    <w:r w:rsidRPr="005F1674">
      <w:rPr>
        <w:rFonts w:ascii="Arial" w:hAnsi="Arial" w:cs="Arial" w:hint="eastAsia"/>
        <w:szCs w:val="21"/>
      </w:rPr>
      <w:t>富荣医药健康混合型发起式证券投资基金</w:t>
    </w:r>
    <w:r w:rsidR="00B735F3">
      <w:rPr>
        <w:rFonts w:ascii="Arial" w:hAnsi="Arial" w:cs="Arial" w:hint="eastAsia"/>
        <w:szCs w:val="21"/>
      </w:rPr>
      <w:t>更新的</w:t>
    </w:r>
    <w:r>
      <w:rPr>
        <w:rFonts w:hint="eastAsia"/>
      </w:rPr>
      <w:t>招募说明书</w:t>
    </w:r>
    <w:r w:rsidR="00B735F3">
      <w:rPr>
        <w:rFonts w:hint="eastAsia"/>
      </w:rPr>
      <w:t>（</w:t>
    </w:r>
    <w:r w:rsidR="002A0B55">
      <w:rPr>
        <w:rFonts w:hint="eastAsia"/>
      </w:rPr>
      <w:t>2025</w:t>
    </w:r>
    <w:r w:rsidR="002A0B55">
      <w:rPr>
        <w:rFonts w:hint="eastAsia"/>
      </w:rPr>
      <w:t>年第</w:t>
    </w:r>
    <w:r w:rsidR="002A0B55">
      <w:rPr>
        <w:rFonts w:hint="eastAsia"/>
      </w:rPr>
      <w:t>1</w:t>
    </w:r>
    <w:r w:rsidR="002A0B55">
      <w:rPr>
        <w:rFonts w:hint="eastAsia"/>
      </w:rPr>
      <w:t>号</w:t>
    </w:r>
    <w:r w:rsidR="00B735F3">
      <w:rPr>
        <w:rFonts w:hint="eastAsia"/>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6CCFE1" w14:textId="77777777" w:rsidR="002A0B55" w:rsidRDefault="002A0B55">
    <w:pPr>
      <w:pStyle w:val="af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hybridMultilevel"/>
    <w:tmpl w:val="31004EBE"/>
    <w:lvl w:ilvl="0" w:tplc="60D65812">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1920402511">
    <w:abstractNumId w:val="0"/>
  </w:num>
  <w:num w:numId="2" w16cid:durableId="147325518">
    <w:abstractNumId w:val="1"/>
  </w:num>
  <w:num w:numId="3" w16cid:durableId="204328452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214464625">
    <w:abstractNumId w:val="3"/>
  </w:num>
  <w:num w:numId="5" w16cid:durableId="17944423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562CC"/>
    <w:rsid w:val="00001E24"/>
    <w:rsid w:val="0000336D"/>
    <w:rsid w:val="00007E80"/>
    <w:rsid w:val="00011E0C"/>
    <w:rsid w:val="000150A1"/>
    <w:rsid w:val="00016B2F"/>
    <w:rsid w:val="000213BB"/>
    <w:rsid w:val="00021C6F"/>
    <w:rsid w:val="00024EED"/>
    <w:rsid w:val="00024F19"/>
    <w:rsid w:val="00025ADD"/>
    <w:rsid w:val="00026A47"/>
    <w:rsid w:val="000324C3"/>
    <w:rsid w:val="00032656"/>
    <w:rsid w:val="00032C15"/>
    <w:rsid w:val="00034D9A"/>
    <w:rsid w:val="000354B7"/>
    <w:rsid w:val="00036415"/>
    <w:rsid w:val="0003661E"/>
    <w:rsid w:val="00040033"/>
    <w:rsid w:val="000417AB"/>
    <w:rsid w:val="00041F00"/>
    <w:rsid w:val="00042517"/>
    <w:rsid w:val="00043AE3"/>
    <w:rsid w:val="00043E2F"/>
    <w:rsid w:val="00044927"/>
    <w:rsid w:val="000455CE"/>
    <w:rsid w:val="00045DF2"/>
    <w:rsid w:val="000507C1"/>
    <w:rsid w:val="00050E32"/>
    <w:rsid w:val="000515D1"/>
    <w:rsid w:val="0005270F"/>
    <w:rsid w:val="0005295B"/>
    <w:rsid w:val="00053F56"/>
    <w:rsid w:val="00055889"/>
    <w:rsid w:val="00055F60"/>
    <w:rsid w:val="000570B2"/>
    <w:rsid w:val="000579D5"/>
    <w:rsid w:val="00057A6D"/>
    <w:rsid w:val="0006090B"/>
    <w:rsid w:val="00061EFE"/>
    <w:rsid w:val="00062C1B"/>
    <w:rsid w:val="00063460"/>
    <w:rsid w:val="00063887"/>
    <w:rsid w:val="00063FB4"/>
    <w:rsid w:val="00065FA9"/>
    <w:rsid w:val="00066597"/>
    <w:rsid w:val="00070358"/>
    <w:rsid w:val="00072066"/>
    <w:rsid w:val="00072559"/>
    <w:rsid w:val="000740F2"/>
    <w:rsid w:val="00075112"/>
    <w:rsid w:val="00076E9C"/>
    <w:rsid w:val="000776EE"/>
    <w:rsid w:val="000807B7"/>
    <w:rsid w:val="000817BB"/>
    <w:rsid w:val="00082745"/>
    <w:rsid w:val="00084A9D"/>
    <w:rsid w:val="00092666"/>
    <w:rsid w:val="00092FE3"/>
    <w:rsid w:val="00093B11"/>
    <w:rsid w:val="00094942"/>
    <w:rsid w:val="0009505B"/>
    <w:rsid w:val="0009610D"/>
    <w:rsid w:val="00096D0E"/>
    <w:rsid w:val="000A07FA"/>
    <w:rsid w:val="000A1798"/>
    <w:rsid w:val="000A2809"/>
    <w:rsid w:val="000A34E4"/>
    <w:rsid w:val="000A4496"/>
    <w:rsid w:val="000A53A9"/>
    <w:rsid w:val="000B0075"/>
    <w:rsid w:val="000B0476"/>
    <w:rsid w:val="000B36B3"/>
    <w:rsid w:val="000B3BDB"/>
    <w:rsid w:val="000B467C"/>
    <w:rsid w:val="000B4DA0"/>
    <w:rsid w:val="000B6836"/>
    <w:rsid w:val="000B720D"/>
    <w:rsid w:val="000B7428"/>
    <w:rsid w:val="000B7ACE"/>
    <w:rsid w:val="000C00C5"/>
    <w:rsid w:val="000C09DF"/>
    <w:rsid w:val="000C0BDF"/>
    <w:rsid w:val="000C1E78"/>
    <w:rsid w:val="000C2A62"/>
    <w:rsid w:val="000C2CB1"/>
    <w:rsid w:val="000C3020"/>
    <w:rsid w:val="000C36FD"/>
    <w:rsid w:val="000C4C8F"/>
    <w:rsid w:val="000D1C20"/>
    <w:rsid w:val="000D2A86"/>
    <w:rsid w:val="000D2BAE"/>
    <w:rsid w:val="000D3337"/>
    <w:rsid w:val="000D525E"/>
    <w:rsid w:val="000D57A1"/>
    <w:rsid w:val="000E1E9B"/>
    <w:rsid w:val="000E3D34"/>
    <w:rsid w:val="000E4187"/>
    <w:rsid w:val="000E5AFF"/>
    <w:rsid w:val="000E7BCA"/>
    <w:rsid w:val="000F4000"/>
    <w:rsid w:val="000F4E57"/>
    <w:rsid w:val="000F5114"/>
    <w:rsid w:val="000F5C40"/>
    <w:rsid w:val="000F63F5"/>
    <w:rsid w:val="000F685B"/>
    <w:rsid w:val="000F7C67"/>
    <w:rsid w:val="00100EB0"/>
    <w:rsid w:val="00101ED0"/>
    <w:rsid w:val="00102D5B"/>
    <w:rsid w:val="00102D6B"/>
    <w:rsid w:val="0010455F"/>
    <w:rsid w:val="00105BC6"/>
    <w:rsid w:val="00107B18"/>
    <w:rsid w:val="00110756"/>
    <w:rsid w:val="00111FD3"/>
    <w:rsid w:val="00112609"/>
    <w:rsid w:val="00112ACF"/>
    <w:rsid w:val="00115947"/>
    <w:rsid w:val="0012019B"/>
    <w:rsid w:val="001209F5"/>
    <w:rsid w:val="001225F3"/>
    <w:rsid w:val="0012332B"/>
    <w:rsid w:val="00127ED5"/>
    <w:rsid w:val="00127EE7"/>
    <w:rsid w:val="00132839"/>
    <w:rsid w:val="001342CF"/>
    <w:rsid w:val="00135275"/>
    <w:rsid w:val="00135757"/>
    <w:rsid w:val="001369D9"/>
    <w:rsid w:val="001431F8"/>
    <w:rsid w:val="00145063"/>
    <w:rsid w:val="00147C35"/>
    <w:rsid w:val="00150AFC"/>
    <w:rsid w:val="0015138A"/>
    <w:rsid w:val="00151DB5"/>
    <w:rsid w:val="00152048"/>
    <w:rsid w:val="001548F6"/>
    <w:rsid w:val="001569AD"/>
    <w:rsid w:val="00157AF8"/>
    <w:rsid w:val="001609F9"/>
    <w:rsid w:val="001635EE"/>
    <w:rsid w:val="00166406"/>
    <w:rsid w:val="00166FE9"/>
    <w:rsid w:val="0016706A"/>
    <w:rsid w:val="0017094D"/>
    <w:rsid w:val="00170C44"/>
    <w:rsid w:val="00171B39"/>
    <w:rsid w:val="00173554"/>
    <w:rsid w:val="001745C9"/>
    <w:rsid w:val="001756AE"/>
    <w:rsid w:val="00175EF2"/>
    <w:rsid w:val="00175EFD"/>
    <w:rsid w:val="001815D7"/>
    <w:rsid w:val="00181F45"/>
    <w:rsid w:val="001827E3"/>
    <w:rsid w:val="00184AAE"/>
    <w:rsid w:val="00184E9F"/>
    <w:rsid w:val="00185220"/>
    <w:rsid w:val="001854AE"/>
    <w:rsid w:val="00185938"/>
    <w:rsid w:val="00186FFA"/>
    <w:rsid w:val="0019344C"/>
    <w:rsid w:val="001939DE"/>
    <w:rsid w:val="00194D9A"/>
    <w:rsid w:val="001952E5"/>
    <w:rsid w:val="00196862"/>
    <w:rsid w:val="00196FB7"/>
    <w:rsid w:val="00197F8C"/>
    <w:rsid w:val="001A0D71"/>
    <w:rsid w:val="001A0F3B"/>
    <w:rsid w:val="001A1315"/>
    <w:rsid w:val="001A1C76"/>
    <w:rsid w:val="001A3539"/>
    <w:rsid w:val="001A41F8"/>
    <w:rsid w:val="001A4BB6"/>
    <w:rsid w:val="001A4CAD"/>
    <w:rsid w:val="001A6505"/>
    <w:rsid w:val="001A670B"/>
    <w:rsid w:val="001B0FE2"/>
    <w:rsid w:val="001B101B"/>
    <w:rsid w:val="001B1C13"/>
    <w:rsid w:val="001B23ED"/>
    <w:rsid w:val="001B598D"/>
    <w:rsid w:val="001B5B83"/>
    <w:rsid w:val="001B716E"/>
    <w:rsid w:val="001C08B6"/>
    <w:rsid w:val="001C21CE"/>
    <w:rsid w:val="001C275F"/>
    <w:rsid w:val="001C404F"/>
    <w:rsid w:val="001C63A9"/>
    <w:rsid w:val="001C66FB"/>
    <w:rsid w:val="001C71D3"/>
    <w:rsid w:val="001C79DE"/>
    <w:rsid w:val="001C7D92"/>
    <w:rsid w:val="001D24DB"/>
    <w:rsid w:val="001D3C2F"/>
    <w:rsid w:val="001D4772"/>
    <w:rsid w:val="001D528E"/>
    <w:rsid w:val="001D5E31"/>
    <w:rsid w:val="001E05E8"/>
    <w:rsid w:val="001E0E1D"/>
    <w:rsid w:val="001E3B99"/>
    <w:rsid w:val="001E48AE"/>
    <w:rsid w:val="001F029F"/>
    <w:rsid w:val="001F0DEC"/>
    <w:rsid w:val="001F141D"/>
    <w:rsid w:val="001F2A1F"/>
    <w:rsid w:val="001F2EE0"/>
    <w:rsid w:val="001F32BF"/>
    <w:rsid w:val="001F670C"/>
    <w:rsid w:val="001F6CAF"/>
    <w:rsid w:val="001F7512"/>
    <w:rsid w:val="00201AB5"/>
    <w:rsid w:val="00203D74"/>
    <w:rsid w:val="002040A3"/>
    <w:rsid w:val="002078F3"/>
    <w:rsid w:val="00207CD5"/>
    <w:rsid w:val="00211085"/>
    <w:rsid w:val="00211B8B"/>
    <w:rsid w:val="00212167"/>
    <w:rsid w:val="002138DB"/>
    <w:rsid w:val="00215D7F"/>
    <w:rsid w:val="002210DF"/>
    <w:rsid w:val="00224418"/>
    <w:rsid w:val="00224EE1"/>
    <w:rsid w:val="0022597A"/>
    <w:rsid w:val="00225DB5"/>
    <w:rsid w:val="002262B3"/>
    <w:rsid w:val="002275A8"/>
    <w:rsid w:val="00227859"/>
    <w:rsid w:val="00227AD6"/>
    <w:rsid w:val="00227AFA"/>
    <w:rsid w:val="00230271"/>
    <w:rsid w:val="0023113A"/>
    <w:rsid w:val="00232510"/>
    <w:rsid w:val="00232779"/>
    <w:rsid w:val="00234F40"/>
    <w:rsid w:val="0023618C"/>
    <w:rsid w:val="0023759E"/>
    <w:rsid w:val="0023788E"/>
    <w:rsid w:val="00237FE5"/>
    <w:rsid w:val="00241ACA"/>
    <w:rsid w:val="002430FE"/>
    <w:rsid w:val="002472F8"/>
    <w:rsid w:val="002507FE"/>
    <w:rsid w:val="0025184A"/>
    <w:rsid w:val="002518DB"/>
    <w:rsid w:val="00252C86"/>
    <w:rsid w:val="0025398C"/>
    <w:rsid w:val="00257F94"/>
    <w:rsid w:val="002601E9"/>
    <w:rsid w:val="00260AE0"/>
    <w:rsid w:val="002622A9"/>
    <w:rsid w:val="00263BCA"/>
    <w:rsid w:val="0026458D"/>
    <w:rsid w:val="00266917"/>
    <w:rsid w:val="00266A12"/>
    <w:rsid w:val="002701CE"/>
    <w:rsid w:val="00270FBB"/>
    <w:rsid w:val="00272867"/>
    <w:rsid w:val="00272F3A"/>
    <w:rsid w:val="00273FCA"/>
    <w:rsid w:val="002752C2"/>
    <w:rsid w:val="00275C95"/>
    <w:rsid w:val="002775A2"/>
    <w:rsid w:val="00282732"/>
    <w:rsid w:val="002834CB"/>
    <w:rsid w:val="00283A8E"/>
    <w:rsid w:val="00283F15"/>
    <w:rsid w:val="002841F3"/>
    <w:rsid w:val="002863C8"/>
    <w:rsid w:val="00286483"/>
    <w:rsid w:val="0028655B"/>
    <w:rsid w:val="00291943"/>
    <w:rsid w:val="00291D52"/>
    <w:rsid w:val="00293582"/>
    <w:rsid w:val="002940A2"/>
    <w:rsid w:val="00294C41"/>
    <w:rsid w:val="00295C02"/>
    <w:rsid w:val="00295EF8"/>
    <w:rsid w:val="002966EC"/>
    <w:rsid w:val="002A069A"/>
    <w:rsid w:val="002A0B55"/>
    <w:rsid w:val="002A18EC"/>
    <w:rsid w:val="002A1DD0"/>
    <w:rsid w:val="002A2B1F"/>
    <w:rsid w:val="002A6E10"/>
    <w:rsid w:val="002A7CB9"/>
    <w:rsid w:val="002B01D8"/>
    <w:rsid w:val="002B1A83"/>
    <w:rsid w:val="002B435D"/>
    <w:rsid w:val="002B4DD9"/>
    <w:rsid w:val="002B570D"/>
    <w:rsid w:val="002B64A8"/>
    <w:rsid w:val="002C29A4"/>
    <w:rsid w:val="002C385C"/>
    <w:rsid w:val="002C3C29"/>
    <w:rsid w:val="002C438F"/>
    <w:rsid w:val="002D2290"/>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418D"/>
    <w:rsid w:val="003042BB"/>
    <w:rsid w:val="003049CB"/>
    <w:rsid w:val="00305747"/>
    <w:rsid w:val="00307617"/>
    <w:rsid w:val="003079B5"/>
    <w:rsid w:val="00307A3B"/>
    <w:rsid w:val="00307AB6"/>
    <w:rsid w:val="003155E3"/>
    <w:rsid w:val="00315D57"/>
    <w:rsid w:val="00316692"/>
    <w:rsid w:val="00324E41"/>
    <w:rsid w:val="00326503"/>
    <w:rsid w:val="00326A72"/>
    <w:rsid w:val="00327DF4"/>
    <w:rsid w:val="00327F7E"/>
    <w:rsid w:val="00330CFC"/>
    <w:rsid w:val="00331D48"/>
    <w:rsid w:val="0033271C"/>
    <w:rsid w:val="0033347C"/>
    <w:rsid w:val="00333E36"/>
    <w:rsid w:val="0033564F"/>
    <w:rsid w:val="00336927"/>
    <w:rsid w:val="00340466"/>
    <w:rsid w:val="0034084F"/>
    <w:rsid w:val="00340CDE"/>
    <w:rsid w:val="00341D19"/>
    <w:rsid w:val="00342725"/>
    <w:rsid w:val="00344461"/>
    <w:rsid w:val="003464BC"/>
    <w:rsid w:val="003464D5"/>
    <w:rsid w:val="00352C16"/>
    <w:rsid w:val="00353591"/>
    <w:rsid w:val="00354A44"/>
    <w:rsid w:val="003558A1"/>
    <w:rsid w:val="00355E38"/>
    <w:rsid w:val="003567DD"/>
    <w:rsid w:val="00357378"/>
    <w:rsid w:val="00357882"/>
    <w:rsid w:val="0036036F"/>
    <w:rsid w:val="00361F09"/>
    <w:rsid w:val="00364E7A"/>
    <w:rsid w:val="00365C58"/>
    <w:rsid w:val="0036675B"/>
    <w:rsid w:val="0036697D"/>
    <w:rsid w:val="00367003"/>
    <w:rsid w:val="00367074"/>
    <w:rsid w:val="00367E2C"/>
    <w:rsid w:val="00370B4F"/>
    <w:rsid w:val="00371EC6"/>
    <w:rsid w:val="00371ED5"/>
    <w:rsid w:val="00373A3E"/>
    <w:rsid w:val="00375454"/>
    <w:rsid w:val="00375A68"/>
    <w:rsid w:val="00376750"/>
    <w:rsid w:val="00377542"/>
    <w:rsid w:val="00381F92"/>
    <w:rsid w:val="00385AF8"/>
    <w:rsid w:val="00386A86"/>
    <w:rsid w:val="0038750D"/>
    <w:rsid w:val="00390719"/>
    <w:rsid w:val="003928DF"/>
    <w:rsid w:val="00392C0F"/>
    <w:rsid w:val="00394FC2"/>
    <w:rsid w:val="003962D5"/>
    <w:rsid w:val="00397AF5"/>
    <w:rsid w:val="003A1C92"/>
    <w:rsid w:val="003A2622"/>
    <w:rsid w:val="003A3022"/>
    <w:rsid w:val="003A6148"/>
    <w:rsid w:val="003A733C"/>
    <w:rsid w:val="003A78F9"/>
    <w:rsid w:val="003B0240"/>
    <w:rsid w:val="003B2407"/>
    <w:rsid w:val="003B2B86"/>
    <w:rsid w:val="003B2C1E"/>
    <w:rsid w:val="003B318D"/>
    <w:rsid w:val="003B374D"/>
    <w:rsid w:val="003B3D76"/>
    <w:rsid w:val="003B55CE"/>
    <w:rsid w:val="003B6543"/>
    <w:rsid w:val="003C0A28"/>
    <w:rsid w:val="003C12F6"/>
    <w:rsid w:val="003C3BD4"/>
    <w:rsid w:val="003C4E68"/>
    <w:rsid w:val="003C6950"/>
    <w:rsid w:val="003C71FB"/>
    <w:rsid w:val="003D0E33"/>
    <w:rsid w:val="003D25AE"/>
    <w:rsid w:val="003D2F60"/>
    <w:rsid w:val="003D32C5"/>
    <w:rsid w:val="003D3E7F"/>
    <w:rsid w:val="003D4F54"/>
    <w:rsid w:val="003D5E3D"/>
    <w:rsid w:val="003E1938"/>
    <w:rsid w:val="003E33DE"/>
    <w:rsid w:val="003E7547"/>
    <w:rsid w:val="003E7759"/>
    <w:rsid w:val="003F024E"/>
    <w:rsid w:val="003F07F0"/>
    <w:rsid w:val="003F0D6B"/>
    <w:rsid w:val="003F1495"/>
    <w:rsid w:val="003F1645"/>
    <w:rsid w:val="003F2C03"/>
    <w:rsid w:val="003F2F14"/>
    <w:rsid w:val="003F3EBD"/>
    <w:rsid w:val="003F7179"/>
    <w:rsid w:val="003F71BA"/>
    <w:rsid w:val="00402349"/>
    <w:rsid w:val="004052E3"/>
    <w:rsid w:val="004055CF"/>
    <w:rsid w:val="00407289"/>
    <w:rsid w:val="0041093D"/>
    <w:rsid w:val="0041206B"/>
    <w:rsid w:val="00412850"/>
    <w:rsid w:val="00413B26"/>
    <w:rsid w:val="00414286"/>
    <w:rsid w:val="00416668"/>
    <w:rsid w:val="0041693E"/>
    <w:rsid w:val="00416A03"/>
    <w:rsid w:val="00416A30"/>
    <w:rsid w:val="00417728"/>
    <w:rsid w:val="00417E3F"/>
    <w:rsid w:val="0042002D"/>
    <w:rsid w:val="004212FB"/>
    <w:rsid w:val="00423971"/>
    <w:rsid w:val="00424206"/>
    <w:rsid w:val="004254CB"/>
    <w:rsid w:val="00427D57"/>
    <w:rsid w:val="004307A3"/>
    <w:rsid w:val="00432722"/>
    <w:rsid w:val="004334EC"/>
    <w:rsid w:val="004339CB"/>
    <w:rsid w:val="004344F1"/>
    <w:rsid w:val="00434ACE"/>
    <w:rsid w:val="00434E0A"/>
    <w:rsid w:val="004353E6"/>
    <w:rsid w:val="00436233"/>
    <w:rsid w:val="0043660A"/>
    <w:rsid w:val="004366F9"/>
    <w:rsid w:val="00436C45"/>
    <w:rsid w:val="004419FB"/>
    <w:rsid w:val="00445BE1"/>
    <w:rsid w:val="00447A84"/>
    <w:rsid w:val="00451F4D"/>
    <w:rsid w:val="00453D2C"/>
    <w:rsid w:val="00456CDA"/>
    <w:rsid w:val="004570E4"/>
    <w:rsid w:val="00457A75"/>
    <w:rsid w:val="00461F51"/>
    <w:rsid w:val="004632CC"/>
    <w:rsid w:val="00463AC0"/>
    <w:rsid w:val="00463D15"/>
    <w:rsid w:val="004657EA"/>
    <w:rsid w:val="004665F2"/>
    <w:rsid w:val="00466D6B"/>
    <w:rsid w:val="00467889"/>
    <w:rsid w:val="00467922"/>
    <w:rsid w:val="00467F0E"/>
    <w:rsid w:val="00470701"/>
    <w:rsid w:val="00473F80"/>
    <w:rsid w:val="00476243"/>
    <w:rsid w:val="00477CC7"/>
    <w:rsid w:val="00480219"/>
    <w:rsid w:val="00481714"/>
    <w:rsid w:val="00481E25"/>
    <w:rsid w:val="004820BD"/>
    <w:rsid w:val="004822FB"/>
    <w:rsid w:val="0048357D"/>
    <w:rsid w:val="00483AE1"/>
    <w:rsid w:val="0048715E"/>
    <w:rsid w:val="00487357"/>
    <w:rsid w:val="00487C45"/>
    <w:rsid w:val="00490A9A"/>
    <w:rsid w:val="00490E64"/>
    <w:rsid w:val="004914FA"/>
    <w:rsid w:val="004922D1"/>
    <w:rsid w:val="00493840"/>
    <w:rsid w:val="00494FA6"/>
    <w:rsid w:val="00496287"/>
    <w:rsid w:val="004A4445"/>
    <w:rsid w:val="004A65D7"/>
    <w:rsid w:val="004B45FA"/>
    <w:rsid w:val="004B5348"/>
    <w:rsid w:val="004B5F31"/>
    <w:rsid w:val="004B617B"/>
    <w:rsid w:val="004B72B2"/>
    <w:rsid w:val="004C13D9"/>
    <w:rsid w:val="004C1FB1"/>
    <w:rsid w:val="004C27F1"/>
    <w:rsid w:val="004C42FE"/>
    <w:rsid w:val="004C4A0F"/>
    <w:rsid w:val="004C4BF6"/>
    <w:rsid w:val="004C4EE6"/>
    <w:rsid w:val="004C6162"/>
    <w:rsid w:val="004C79C5"/>
    <w:rsid w:val="004D253C"/>
    <w:rsid w:val="004D2D86"/>
    <w:rsid w:val="004D3208"/>
    <w:rsid w:val="004D3F9B"/>
    <w:rsid w:val="004D5A0E"/>
    <w:rsid w:val="004D693A"/>
    <w:rsid w:val="004D719C"/>
    <w:rsid w:val="004D73CA"/>
    <w:rsid w:val="004D781D"/>
    <w:rsid w:val="004D7A1C"/>
    <w:rsid w:val="004E08FD"/>
    <w:rsid w:val="004E28F1"/>
    <w:rsid w:val="004E3FD5"/>
    <w:rsid w:val="004E411F"/>
    <w:rsid w:val="004E5BE5"/>
    <w:rsid w:val="004E6911"/>
    <w:rsid w:val="004F02E3"/>
    <w:rsid w:val="004F3309"/>
    <w:rsid w:val="004F4540"/>
    <w:rsid w:val="004F4E5A"/>
    <w:rsid w:val="004F7007"/>
    <w:rsid w:val="00501B74"/>
    <w:rsid w:val="00503979"/>
    <w:rsid w:val="005043F9"/>
    <w:rsid w:val="0050640B"/>
    <w:rsid w:val="005067A5"/>
    <w:rsid w:val="00506A9D"/>
    <w:rsid w:val="00513369"/>
    <w:rsid w:val="00515CEA"/>
    <w:rsid w:val="005165A3"/>
    <w:rsid w:val="00516A76"/>
    <w:rsid w:val="00517167"/>
    <w:rsid w:val="00520016"/>
    <w:rsid w:val="00525D26"/>
    <w:rsid w:val="005266D4"/>
    <w:rsid w:val="005307B0"/>
    <w:rsid w:val="005311B3"/>
    <w:rsid w:val="00532478"/>
    <w:rsid w:val="005339D1"/>
    <w:rsid w:val="00540285"/>
    <w:rsid w:val="00540949"/>
    <w:rsid w:val="00540E2F"/>
    <w:rsid w:val="00541D67"/>
    <w:rsid w:val="00542FFC"/>
    <w:rsid w:val="005435FB"/>
    <w:rsid w:val="00543AAE"/>
    <w:rsid w:val="00546072"/>
    <w:rsid w:val="00550B96"/>
    <w:rsid w:val="00552750"/>
    <w:rsid w:val="0055353E"/>
    <w:rsid w:val="00553C15"/>
    <w:rsid w:val="00555BA2"/>
    <w:rsid w:val="00556041"/>
    <w:rsid w:val="0055734F"/>
    <w:rsid w:val="005622B6"/>
    <w:rsid w:val="0056275F"/>
    <w:rsid w:val="00562DCF"/>
    <w:rsid w:val="00563324"/>
    <w:rsid w:val="00563426"/>
    <w:rsid w:val="00564640"/>
    <w:rsid w:val="00565760"/>
    <w:rsid w:val="0056658A"/>
    <w:rsid w:val="00566F0E"/>
    <w:rsid w:val="005677AD"/>
    <w:rsid w:val="005712F8"/>
    <w:rsid w:val="00571308"/>
    <w:rsid w:val="005730A9"/>
    <w:rsid w:val="0057704C"/>
    <w:rsid w:val="00577C24"/>
    <w:rsid w:val="005803F4"/>
    <w:rsid w:val="00581D26"/>
    <w:rsid w:val="005829AA"/>
    <w:rsid w:val="00582E8F"/>
    <w:rsid w:val="00585A88"/>
    <w:rsid w:val="00586270"/>
    <w:rsid w:val="0059102D"/>
    <w:rsid w:val="005916C4"/>
    <w:rsid w:val="00592ACD"/>
    <w:rsid w:val="00592B7E"/>
    <w:rsid w:val="00593C78"/>
    <w:rsid w:val="00593DBE"/>
    <w:rsid w:val="0059486A"/>
    <w:rsid w:val="00595A44"/>
    <w:rsid w:val="00597B85"/>
    <w:rsid w:val="005A098B"/>
    <w:rsid w:val="005A2417"/>
    <w:rsid w:val="005A304E"/>
    <w:rsid w:val="005A3605"/>
    <w:rsid w:val="005A4328"/>
    <w:rsid w:val="005A4D49"/>
    <w:rsid w:val="005A6549"/>
    <w:rsid w:val="005A66E5"/>
    <w:rsid w:val="005A7462"/>
    <w:rsid w:val="005A7A85"/>
    <w:rsid w:val="005B1DAC"/>
    <w:rsid w:val="005B38F6"/>
    <w:rsid w:val="005B52DE"/>
    <w:rsid w:val="005B5C87"/>
    <w:rsid w:val="005B766D"/>
    <w:rsid w:val="005B7F6F"/>
    <w:rsid w:val="005C0239"/>
    <w:rsid w:val="005C0FAC"/>
    <w:rsid w:val="005C5145"/>
    <w:rsid w:val="005D1573"/>
    <w:rsid w:val="005D19A9"/>
    <w:rsid w:val="005D3E03"/>
    <w:rsid w:val="005D51A1"/>
    <w:rsid w:val="005D6453"/>
    <w:rsid w:val="005E0189"/>
    <w:rsid w:val="005E29FB"/>
    <w:rsid w:val="005F0253"/>
    <w:rsid w:val="005F1674"/>
    <w:rsid w:val="005F27B9"/>
    <w:rsid w:val="005F3AD5"/>
    <w:rsid w:val="005F4F71"/>
    <w:rsid w:val="005F62D9"/>
    <w:rsid w:val="005F6C53"/>
    <w:rsid w:val="005F7A57"/>
    <w:rsid w:val="0060174C"/>
    <w:rsid w:val="00601DA1"/>
    <w:rsid w:val="00601E16"/>
    <w:rsid w:val="00602B88"/>
    <w:rsid w:val="006031B6"/>
    <w:rsid w:val="006038C3"/>
    <w:rsid w:val="0060438B"/>
    <w:rsid w:val="0060620F"/>
    <w:rsid w:val="00606E9A"/>
    <w:rsid w:val="00611CEA"/>
    <w:rsid w:val="006132D5"/>
    <w:rsid w:val="00613D11"/>
    <w:rsid w:val="006140CC"/>
    <w:rsid w:val="0061438B"/>
    <w:rsid w:val="006162F5"/>
    <w:rsid w:val="00617375"/>
    <w:rsid w:val="006212EC"/>
    <w:rsid w:val="006218FD"/>
    <w:rsid w:val="00621934"/>
    <w:rsid w:val="00622A23"/>
    <w:rsid w:val="00624228"/>
    <w:rsid w:val="006259CB"/>
    <w:rsid w:val="00626C8D"/>
    <w:rsid w:val="00626D65"/>
    <w:rsid w:val="00627DBF"/>
    <w:rsid w:val="00627E38"/>
    <w:rsid w:val="00631D76"/>
    <w:rsid w:val="00632249"/>
    <w:rsid w:val="00632B4A"/>
    <w:rsid w:val="00634E01"/>
    <w:rsid w:val="00635709"/>
    <w:rsid w:val="006367A1"/>
    <w:rsid w:val="00636857"/>
    <w:rsid w:val="00637A2B"/>
    <w:rsid w:val="006404E1"/>
    <w:rsid w:val="006411B1"/>
    <w:rsid w:val="00641394"/>
    <w:rsid w:val="006424F1"/>
    <w:rsid w:val="006447F2"/>
    <w:rsid w:val="006448EE"/>
    <w:rsid w:val="0064498B"/>
    <w:rsid w:val="00644FA5"/>
    <w:rsid w:val="006459AC"/>
    <w:rsid w:val="0064649E"/>
    <w:rsid w:val="00646DF1"/>
    <w:rsid w:val="00647036"/>
    <w:rsid w:val="00647998"/>
    <w:rsid w:val="00647B84"/>
    <w:rsid w:val="006500C3"/>
    <w:rsid w:val="006504A9"/>
    <w:rsid w:val="00650E90"/>
    <w:rsid w:val="006541D8"/>
    <w:rsid w:val="006544D5"/>
    <w:rsid w:val="00655103"/>
    <w:rsid w:val="00655190"/>
    <w:rsid w:val="00656F9A"/>
    <w:rsid w:val="006610F6"/>
    <w:rsid w:val="006620BA"/>
    <w:rsid w:val="00662717"/>
    <w:rsid w:val="00664560"/>
    <w:rsid w:val="006662A1"/>
    <w:rsid w:val="00666ACE"/>
    <w:rsid w:val="00673746"/>
    <w:rsid w:val="00673BD7"/>
    <w:rsid w:val="006748D6"/>
    <w:rsid w:val="00675885"/>
    <w:rsid w:val="00677805"/>
    <w:rsid w:val="00680B61"/>
    <w:rsid w:val="0068149E"/>
    <w:rsid w:val="0068156F"/>
    <w:rsid w:val="006827D6"/>
    <w:rsid w:val="0068365D"/>
    <w:rsid w:val="006845DD"/>
    <w:rsid w:val="00686670"/>
    <w:rsid w:val="006869A7"/>
    <w:rsid w:val="00687DC9"/>
    <w:rsid w:val="00692BCE"/>
    <w:rsid w:val="0069362E"/>
    <w:rsid w:val="00697598"/>
    <w:rsid w:val="006A1FB2"/>
    <w:rsid w:val="006A2D71"/>
    <w:rsid w:val="006A3644"/>
    <w:rsid w:val="006A3AEA"/>
    <w:rsid w:val="006A609D"/>
    <w:rsid w:val="006A6237"/>
    <w:rsid w:val="006A62A6"/>
    <w:rsid w:val="006A6921"/>
    <w:rsid w:val="006B231F"/>
    <w:rsid w:val="006B2EB8"/>
    <w:rsid w:val="006B324A"/>
    <w:rsid w:val="006B3803"/>
    <w:rsid w:val="006B3AEC"/>
    <w:rsid w:val="006B4675"/>
    <w:rsid w:val="006B5E4E"/>
    <w:rsid w:val="006B6220"/>
    <w:rsid w:val="006B788D"/>
    <w:rsid w:val="006C2816"/>
    <w:rsid w:val="006C365F"/>
    <w:rsid w:val="006C4A63"/>
    <w:rsid w:val="006C5A42"/>
    <w:rsid w:val="006C632A"/>
    <w:rsid w:val="006C688D"/>
    <w:rsid w:val="006C6DCF"/>
    <w:rsid w:val="006C7F55"/>
    <w:rsid w:val="006D0194"/>
    <w:rsid w:val="006D11CD"/>
    <w:rsid w:val="006D4512"/>
    <w:rsid w:val="006D66E5"/>
    <w:rsid w:val="006D6E03"/>
    <w:rsid w:val="006D7E2C"/>
    <w:rsid w:val="006E1FE2"/>
    <w:rsid w:val="006E2287"/>
    <w:rsid w:val="006E30D2"/>
    <w:rsid w:val="006E38DC"/>
    <w:rsid w:val="006E47D9"/>
    <w:rsid w:val="006E4865"/>
    <w:rsid w:val="006E55E8"/>
    <w:rsid w:val="006E567D"/>
    <w:rsid w:val="006E68FC"/>
    <w:rsid w:val="006E6B5E"/>
    <w:rsid w:val="006E7CCA"/>
    <w:rsid w:val="006F0F3C"/>
    <w:rsid w:val="006F0F6A"/>
    <w:rsid w:val="006F2799"/>
    <w:rsid w:val="006F3437"/>
    <w:rsid w:val="006F36D3"/>
    <w:rsid w:val="006F4638"/>
    <w:rsid w:val="006F5C33"/>
    <w:rsid w:val="006F741E"/>
    <w:rsid w:val="007021F5"/>
    <w:rsid w:val="00702608"/>
    <w:rsid w:val="00702DD7"/>
    <w:rsid w:val="00703058"/>
    <w:rsid w:val="007032EB"/>
    <w:rsid w:val="00703F25"/>
    <w:rsid w:val="00704683"/>
    <w:rsid w:val="00704D7F"/>
    <w:rsid w:val="007066B5"/>
    <w:rsid w:val="00707B95"/>
    <w:rsid w:val="00710D35"/>
    <w:rsid w:val="0071206F"/>
    <w:rsid w:val="00713346"/>
    <w:rsid w:val="007142AE"/>
    <w:rsid w:val="0071452E"/>
    <w:rsid w:val="00714632"/>
    <w:rsid w:val="00716B55"/>
    <w:rsid w:val="00716D3B"/>
    <w:rsid w:val="00717A34"/>
    <w:rsid w:val="00722704"/>
    <w:rsid w:val="00723B1D"/>
    <w:rsid w:val="00723EE3"/>
    <w:rsid w:val="007270B2"/>
    <w:rsid w:val="00732DA2"/>
    <w:rsid w:val="00736608"/>
    <w:rsid w:val="00736F54"/>
    <w:rsid w:val="00740060"/>
    <w:rsid w:val="00740CBA"/>
    <w:rsid w:val="00741DBB"/>
    <w:rsid w:val="00742372"/>
    <w:rsid w:val="00743C6B"/>
    <w:rsid w:val="0074463C"/>
    <w:rsid w:val="00744DD8"/>
    <w:rsid w:val="00745CA2"/>
    <w:rsid w:val="00746029"/>
    <w:rsid w:val="00746174"/>
    <w:rsid w:val="00746D8F"/>
    <w:rsid w:val="00750314"/>
    <w:rsid w:val="00750772"/>
    <w:rsid w:val="007530DC"/>
    <w:rsid w:val="007546AB"/>
    <w:rsid w:val="0075534A"/>
    <w:rsid w:val="007554CF"/>
    <w:rsid w:val="00755AAB"/>
    <w:rsid w:val="00760DC1"/>
    <w:rsid w:val="0076181C"/>
    <w:rsid w:val="0076194D"/>
    <w:rsid w:val="00762387"/>
    <w:rsid w:val="00762EC9"/>
    <w:rsid w:val="00766DBF"/>
    <w:rsid w:val="00767E9E"/>
    <w:rsid w:val="0077194A"/>
    <w:rsid w:val="00771C0C"/>
    <w:rsid w:val="00771D0E"/>
    <w:rsid w:val="00773E87"/>
    <w:rsid w:val="00774210"/>
    <w:rsid w:val="007743FF"/>
    <w:rsid w:val="00774BE4"/>
    <w:rsid w:val="00775ABC"/>
    <w:rsid w:val="00780A15"/>
    <w:rsid w:val="00782FEA"/>
    <w:rsid w:val="0078316E"/>
    <w:rsid w:val="007834DB"/>
    <w:rsid w:val="00785310"/>
    <w:rsid w:val="00785A76"/>
    <w:rsid w:val="00787C08"/>
    <w:rsid w:val="00787D48"/>
    <w:rsid w:val="00790FC7"/>
    <w:rsid w:val="007929DD"/>
    <w:rsid w:val="007942D9"/>
    <w:rsid w:val="00794997"/>
    <w:rsid w:val="00795893"/>
    <w:rsid w:val="00795A6A"/>
    <w:rsid w:val="00796706"/>
    <w:rsid w:val="007973B1"/>
    <w:rsid w:val="00797738"/>
    <w:rsid w:val="00797B0F"/>
    <w:rsid w:val="007A0133"/>
    <w:rsid w:val="007A354C"/>
    <w:rsid w:val="007A559F"/>
    <w:rsid w:val="007A57BE"/>
    <w:rsid w:val="007A6409"/>
    <w:rsid w:val="007A659F"/>
    <w:rsid w:val="007A6F07"/>
    <w:rsid w:val="007A708A"/>
    <w:rsid w:val="007B0165"/>
    <w:rsid w:val="007B0530"/>
    <w:rsid w:val="007B11A4"/>
    <w:rsid w:val="007B1A77"/>
    <w:rsid w:val="007B37B1"/>
    <w:rsid w:val="007B3A9A"/>
    <w:rsid w:val="007C09AB"/>
    <w:rsid w:val="007C147B"/>
    <w:rsid w:val="007C30A7"/>
    <w:rsid w:val="007C384C"/>
    <w:rsid w:val="007C51A5"/>
    <w:rsid w:val="007C5BF3"/>
    <w:rsid w:val="007C6BA1"/>
    <w:rsid w:val="007C7D83"/>
    <w:rsid w:val="007D3214"/>
    <w:rsid w:val="007D3B33"/>
    <w:rsid w:val="007D5378"/>
    <w:rsid w:val="007D7248"/>
    <w:rsid w:val="007D7497"/>
    <w:rsid w:val="007E0DDF"/>
    <w:rsid w:val="007E174A"/>
    <w:rsid w:val="007E36BF"/>
    <w:rsid w:val="007E6165"/>
    <w:rsid w:val="007E6BA9"/>
    <w:rsid w:val="007E7483"/>
    <w:rsid w:val="007F0C2B"/>
    <w:rsid w:val="007F0F86"/>
    <w:rsid w:val="007F3034"/>
    <w:rsid w:val="007F3452"/>
    <w:rsid w:val="007F5FFE"/>
    <w:rsid w:val="007F610C"/>
    <w:rsid w:val="007F72A0"/>
    <w:rsid w:val="007F7416"/>
    <w:rsid w:val="007F7497"/>
    <w:rsid w:val="007F7827"/>
    <w:rsid w:val="00800633"/>
    <w:rsid w:val="0080091B"/>
    <w:rsid w:val="0080605B"/>
    <w:rsid w:val="008101DA"/>
    <w:rsid w:val="0081243C"/>
    <w:rsid w:val="00815169"/>
    <w:rsid w:val="0081606C"/>
    <w:rsid w:val="008170B0"/>
    <w:rsid w:val="00817FFC"/>
    <w:rsid w:val="0082084A"/>
    <w:rsid w:val="0082089D"/>
    <w:rsid w:val="00821726"/>
    <w:rsid w:val="00824FDE"/>
    <w:rsid w:val="008253D6"/>
    <w:rsid w:val="008253FA"/>
    <w:rsid w:val="008266F8"/>
    <w:rsid w:val="00826E64"/>
    <w:rsid w:val="00827213"/>
    <w:rsid w:val="00827565"/>
    <w:rsid w:val="008276B4"/>
    <w:rsid w:val="00827AF1"/>
    <w:rsid w:val="00827F46"/>
    <w:rsid w:val="0083059C"/>
    <w:rsid w:val="00831A98"/>
    <w:rsid w:val="00836A83"/>
    <w:rsid w:val="00842CCB"/>
    <w:rsid w:val="008437A5"/>
    <w:rsid w:val="00847C44"/>
    <w:rsid w:val="00852DA9"/>
    <w:rsid w:val="00853093"/>
    <w:rsid w:val="00854890"/>
    <w:rsid w:val="00855EC3"/>
    <w:rsid w:val="00861559"/>
    <w:rsid w:val="008641EB"/>
    <w:rsid w:val="00864D27"/>
    <w:rsid w:val="0086578E"/>
    <w:rsid w:val="00865A22"/>
    <w:rsid w:val="008667D3"/>
    <w:rsid w:val="00866878"/>
    <w:rsid w:val="0086767C"/>
    <w:rsid w:val="00870D12"/>
    <w:rsid w:val="00871622"/>
    <w:rsid w:val="00871FB0"/>
    <w:rsid w:val="008733D4"/>
    <w:rsid w:val="00874351"/>
    <w:rsid w:val="00874CE7"/>
    <w:rsid w:val="00874DD2"/>
    <w:rsid w:val="0087523B"/>
    <w:rsid w:val="00876DA5"/>
    <w:rsid w:val="00880547"/>
    <w:rsid w:val="00884B02"/>
    <w:rsid w:val="0088622D"/>
    <w:rsid w:val="00886530"/>
    <w:rsid w:val="0088667C"/>
    <w:rsid w:val="00886EAA"/>
    <w:rsid w:val="00887898"/>
    <w:rsid w:val="00890242"/>
    <w:rsid w:val="00890371"/>
    <w:rsid w:val="00890888"/>
    <w:rsid w:val="0089172A"/>
    <w:rsid w:val="00891B17"/>
    <w:rsid w:val="00891F50"/>
    <w:rsid w:val="00892775"/>
    <w:rsid w:val="008929A7"/>
    <w:rsid w:val="0089384B"/>
    <w:rsid w:val="00896041"/>
    <w:rsid w:val="0089697C"/>
    <w:rsid w:val="008A0316"/>
    <w:rsid w:val="008A06C3"/>
    <w:rsid w:val="008A0CB5"/>
    <w:rsid w:val="008A10B6"/>
    <w:rsid w:val="008A2FA6"/>
    <w:rsid w:val="008A35AA"/>
    <w:rsid w:val="008A3D44"/>
    <w:rsid w:val="008A5D2F"/>
    <w:rsid w:val="008B23EF"/>
    <w:rsid w:val="008B2C70"/>
    <w:rsid w:val="008B2FEF"/>
    <w:rsid w:val="008B3FD5"/>
    <w:rsid w:val="008B4D5A"/>
    <w:rsid w:val="008B4D9A"/>
    <w:rsid w:val="008B6C7F"/>
    <w:rsid w:val="008B6C99"/>
    <w:rsid w:val="008B7004"/>
    <w:rsid w:val="008B7206"/>
    <w:rsid w:val="008B7336"/>
    <w:rsid w:val="008C3F19"/>
    <w:rsid w:val="008C72FF"/>
    <w:rsid w:val="008C7978"/>
    <w:rsid w:val="008D2EA1"/>
    <w:rsid w:val="008D355E"/>
    <w:rsid w:val="008D3588"/>
    <w:rsid w:val="008D360F"/>
    <w:rsid w:val="008D3884"/>
    <w:rsid w:val="008D3A57"/>
    <w:rsid w:val="008D4429"/>
    <w:rsid w:val="008D62D7"/>
    <w:rsid w:val="008D682A"/>
    <w:rsid w:val="008D696E"/>
    <w:rsid w:val="008D74F6"/>
    <w:rsid w:val="008D769B"/>
    <w:rsid w:val="008E103C"/>
    <w:rsid w:val="008E12EB"/>
    <w:rsid w:val="008E39E9"/>
    <w:rsid w:val="008E4607"/>
    <w:rsid w:val="008E5575"/>
    <w:rsid w:val="008E59EB"/>
    <w:rsid w:val="008E5FF6"/>
    <w:rsid w:val="008E6D3B"/>
    <w:rsid w:val="008F2C44"/>
    <w:rsid w:val="008F3918"/>
    <w:rsid w:val="008F412E"/>
    <w:rsid w:val="008F6E8B"/>
    <w:rsid w:val="008F7348"/>
    <w:rsid w:val="00900E8E"/>
    <w:rsid w:val="00901B41"/>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25A6"/>
    <w:rsid w:val="00922978"/>
    <w:rsid w:val="00922AC1"/>
    <w:rsid w:val="009249C5"/>
    <w:rsid w:val="00927435"/>
    <w:rsid w:val="00927495"/>
    <w:rsid w:val="009277AE"/>
    <w:rsid w:val="00932586"/>
    <w:rsid w:val="00933594"/>
    <w:rsid w:val="009425A7"/>
    <w:rsid w:val="00943D86"/>
    <w:rsid w:val="00943DCD"/>
    <w:rsid w:val="00943E94"/>
    <w:rsid w:val="00944DDE"/>
    <w:rsid w:val="009463F2"/>
    <w:rsid w:val="00947662"/>
    <w:rsid w:val="0095094F"/>
    <w:rsid w:val="00950BB6"/>
    <w:rsid w:val="00953446"/>
    <w:rsid w:val="00953A8B"/>
    <w:rsid w:val="0095414F"/>
    <w:rsid w:val="00954913"/>
    <w:rsid w:val="00955037"/>
    <w:rsid w:val="00955C3E"/>
    <w:rsid w:val="00956FD1"/>
    <w:rsid w:val="00961263"/>
    <w:rsid w:val="00961907"/>
    <w:rsid w:val="00961F52"/>
    <w:rsid w:val="009639D8"/>
    <w:rsid w:val="0096410D"/>
    <w:rsid w:val="00965937"/>
    <w:rsid w:val="00965D95"/>
    <w:rsid w:val="00965E53"/>
    <w:rsid w:val="00970002"/>
    <w:rsid w:val="00970058"/>
    <w:rsid w:val="00971061"/>
    <w:rsid w:val="00971DE0"/>
    <w:rsid w:val="00974B2D"/>
    <w:rsid w:val="009768C7"/>
    <w:rsid w:val="009775BB"/>
    <w:rsid w:val="00977E6D"/>
    <w:rsid w:val="00980EE0"/>
    <w:rsid w:val="00981427"/>
    <w:rsid w:val="00981602"/>
    <w:rsid w:val="00981EA6"/>
    <w:rsid w:val="0098279D"/>
    <w:rsid w:val="00982B15"/>
    <w:rsid w:val="00982F8A"/>
    <w:rsid w:val="00985546"/>
    <w:rsid w:val="00986F18"/>
    <w:rsid w:val="0098753F"/>
    <w:rsid w:val="00990375"/>
    <w:rsid w:val="00990719"/>
    <w:rsid w:val="00992BC7"/>
    <w:rsid w:val="00994C45"/>
    <w:rsid w:val="009974C2"/>
    <w:rsid w:val="00997664"/>
    <w:rsid w:val="00997906"/>
    <w:rsid w:val="009A1160"/>
    <w:rsid w:val="009A4AE9"/>
    <w:rsid w:val="009A5C6A"/>
    <w:rsid w:val="009A5DF9"/>
    <w:rsid w:val="009B2161"/>
    <w:rsid w:val="009B2AFA"/>
    <w:rsid w:val="009B33F0"/>
    <w:rsid w:val="009B41BB"/>
    <w:rsid w:val="009B5534"/>
    <w:rsid w:val="009C148D"/>
    <w:rsid w:val="009C175A"/>
    <w:rsid w:val="009C1ADC"/>
    <w:rsid w:val="009C4AE8"/>
    <w:rsid w:val="009C4CCC"/>
    <w:rsid w:val="009C5CAD"/>
    <w:rsid w:val="009D0F1F"/>
    <w:rsid w:val="009D11EF"/>
    <w:rsid w:val="009D2B1D"/>
    <w:rsid w:val="009D2C66"/>
    <w:rsid w:val="009D39E5"/>
    <w:rsid w:val="009D6C7B"/>
    <w:rsid w:val="009D7B45"/>
    <w:rsid w:val="009E0008"/>
    <w:rsid w:val="009E0EA7"/>
    <w:rsid w:val="009E19E9"/>
    <w:rsid w:val="009E2D8D"/>
    <w:rsid w:val="009E71B1"/>
    <w:rsid w:val="009F05AC"/>
    <w:rsid w:val="009F2352"/>
    <w:rsid w:val="009F527B"/>
    <w:rsid w:val="00A00DE2"/>
    <w:rsid w:val="00A01319"/>
    <w:rsid w:val="00A0497F"/>
    <w:rsid w:val="00A10026"/>
    <w:rsid w:val="00A105D3"/>
    <w:rsid w:val="00A10B82"/>
    <w:rsid w:val="00A13228"/>
    <w:rsid w:val="00A1632E"/>
    <w:rsid w:val="00A16E09"/>
    <w:rsid w:val="00A233EB"/>
    <w:rsid w:val="00A24011"/>
    <w:rsid w:val="00A25BD3"/>
    <w:rsid w:val="00A25F53"/>
    <w:rsid w:val="00A268F2"/>
    <w:rsid w:val="00A27A58"/>
    <w:rsid w:val="00A30939"/>
    <w:rsid w:val="00A317E0"/>
    <w:rsid w:val="00A32104"/>
    <w:rsid w:val="00A36D05"/>
    <w:rsid w:val="00A40000"/>
    <w:rsid w:val="00A406B6"/>
    <w:rsid w:val="00A40719"/>
    <w:rsid w:val="00A41DC4"/>
    <w:rsid w:val="00A4419B"/>
    <w:rsid w:val="00A441D8"/>
    <w:rsid w:val="00A478C6"/>
    <w:rsid w:val="00A515EC"/>
    <w:rsid w:val="00A52083"/>
    <w:rsid w:val="00A52EF7"/>
    <w:rsid w:val="00A56D34"/>
    <w:rsid w:val="00A61338"/>
    <w:rsid w:val="00A617C7"/>
    <w:rsid w:val="00A62D68"/>
    <w:rsid w:val="00A64091"/>
    <w:rsid w:val="00A66633"/>
    <w:rsid w:val="00A70800"/>
    <w:rsid w:val="00A70CD3"/>
    <w:rsid w:val="00A737CD"/>
    <w:rsid w:val="00A76477"/>
    <w:rsid w:val="00A77B37"/>
    <w:rsid w:val="00A8051D"/>
    <w:rsid w:val="00A80A75"/>
    <w:rsid w:val="00A8232E"/>
    <w:rsid w:val="00A84026"/>
    <w:rsid w:val="00A84DEF"/>
    <w:rsid w:val="00A85BF2"/>
    <w:rsid w:val="00A86555"/>
    <w:rsid w:val="00A86F8E"/>
    <w:rsid w:val="00A870EE"/>
    <w:rsid w:val="00A902FD"/>
    <w:rsid w:val="00A90C15"/>
    <w:rsid w:val="00A90E33"/>
    <w:rsid w:val="00A919E1"/>
    <w:rsid w:val="00A91A75"/>
    <w:rsid w:val="00A94EE3"/>
    <w:rsid w:val="00A969DA"/>
    <w:rsid w:val="00A9733E"/>
    <w:rsid w:val="00AA00C1"/>
    <w:rsid w:val="00AA06B3"/>
    <w:rsid w:val="00AA1B86"/>
    <w:rsid w:val="00AA1D46"/>
    <w:rsid w:val="00AA1DCC"/>
    <w:rsid w:val="00AA1F6B"/>
    <w:rsid w:val="00AA23F2"/>
    <w:rsid w:val="00AA5B81"/>
    <w:rsid w:val="00AB0E93"/>
    <w:rsid w:val="00AB178E"/>
    <w:rsid w:val="00AB7A62"/>
    <w:rsid w:val="00AC02B4"/>
    <w:rsid w:val="00AC3A9B"/>
    <w:rsid w:val="00AC48B9"/>
    <w:rsid w:val="00AC663A"/>
    <w:rsid w:val="00AC6648"/>
    <w:rsid w:val="00AC683E"/>
    <w:rsid w:val="00AC6ACB"/>
    <w:rsid w:val="00AC76DE"/>
    <w:rsid w:val="00AC7FFA"/>
    <w:rsid w:val="00AD2515"/>
    <w:rsid w:val="00AD352B"/>
    <w:rsid w:val="00AD3C99"/>
    <w:rsid w:val="00AD4A06"/>
    <w:rsid w:val="00AD5119"/>
    <w:rsid w:val="00AD54D7"/>
    <w:rsid w:val="00AD7A10"/>
    <w:rsid w:val="00AD7C5A"/>
    <w:rsid w:val="00AE3BBE"/>
    <w:rsid w:val="00AE5873"/>
    <w:rsid w:val="00AE58E1"/>
    <w:rsid w:val="00AE7158"/>
    <w:rsid w:val="00AE760D"/>
    <w:rsid w:val="00AF0459"/>
    <w:rsid w:val="00AF0CC0"/>
    <w:rsid w:val="00AF22D8"/>
    <w:rsid w:val="00AF2EDB"/>
    <w:rsid w:val="00AF46AF"/>
    <w:rsid w:val="00AF666B"/>
    <w:rsid w:val="00AF7806"/>
    <w:rsid w:val="00B00CB2"/>
    <w:rsid w:val="00B00E64"/>
    <w:rsid w:val="00B01097"/>
    <w:rsid w:val="00B013D2"/>
    <w:rsid w:val="00B05F2B"/>
    <w:rsid w:val="00B0678B"/>
    <w:rsid w:val="00B06B61"/>
    <w:rsid w:val="00B11BD0"/>
    <w:rsid w:val="00B120B9"/>
    <w:rsid w:val="00B122C2"/>
    <w:rsid w:val="00B12A5F"/>
    <w:rsid w:val="00B17162"/>
    <w:rsid w:val="00B208BE"/>
    <w:rsid w:val="00B230AC"/>
    <w:rsid w:val="00B2428E"/>
    <w:rsid w:val="00B257F8"/>
    <w:rsid w:val="00B26126"/>
    <w:rsid w:val="00B26AC4"/>
    <w:rsid w:val="00B30835"/>
    <w:rsid w:val="00B3218B"/>
    <w:rsid w:val="00B370A1"/>
    <w:rsid w:val="00B378E1"/>
    <w:rsid w:val="00B462B0"/>
    <w:rsid w:val="00B46E6D"/>
    <w:rsid w:val="00B507A8"/>
    <w:rsid w:val="00B51CC3"/>
    <w:rsid w:val="00B52F91"/>
    <w:rsid w:val="00B53466"/>
    <w:rsid w:val="00B550E5"/>
    <w:rsid w:val="00B57A86"/>
    <w:rsid w:val="00B57E1F"/>
    <w:rsid w:val="00B60B00"/>
    <w:rsid w:val="00B60CAE"/>
    <w:rsid w:val="00B6279C"/>
    <w:rsid w:val="00B6555E"/>
    <w:rsid w:val="00B6572D"/>
    <w:rsid w:val="00B657B2"/>
    <w:rsid w:val="00B66964"/>
    <w:rsid w:val="00B701CC"/>
    <w:rsid w:val="00B70C00"/>
    <w:rsid w:val="00B713F9"/>
    <w:rsid w:val="00B7177C"/>
    <w:rsid w:val="00B725B9"/>
    <w:rsid w:val="00B7322D"/>
    <w:rsid w:val="00B735F3"/>
    <w:rsid w:val="00B7394E"/>
    <w:rsid w:val="00B74125"/>
    <w:rsid w:val="00B75320"/>
    <w:rsid w:val="00B762B2"/>
    <w:rsid w:val="00B76A24"/>
    <w:rsid w:val="00B76C5D"/>
    <w:rsid w:val="00B807F6"/>
    <w:rsid w:val="00B8145F"/>
    <w:rsid w:val="00B8243F"/>
    <w:rsid w:val="00B841A9"/>
    <w:rsid w:val="00B84727"/>
    <w:rsid w:val="00B874F3"/>
    <w:rsid w:val="00B91090"/>
    <w:rsid w:val="00B9156C"/>
    <w:rsid w:val="00B9250E"/>
    <w:rsid w:val="00B93190"/>
    <w:rsid w:val="00B94070"/>
    <w:rsid w:val="00B9537A"/>
    <w:rsid w:val="00B96AA3"/>
    <w:rsid w:val="00BA2179"/>
    <w:rsid w:val="00BA2DC9"/>
    <w:rsid w:val="00BA6526"/>
    <w:rsid w:val="00BA6A61"/>
    <w:rsid w:val="00BB0411"/>
    <w:rsid w:val="00BB0E10"/>
    <w:rsid w:val="00BB3BBE"/>
    <w:rsid w:val="00BB6706"/>
    <w:rsid w:val="00BB6DA4"/>
    <w:rsid w:val="00BC23F7"/>
    <w:rsid w:val="00BC3FE3"/>
    <w:rsid w:val="00BD1034"/>
    <w:rsid w:val="00BD5F0E"/>
    <w:rsid w:val="00BD7EFC"/>
    <w:rsid w:val="00BE059D"/>
    <w:rsid w:val="00BE3049"/>
    <w:rsid w:val="00BE31E8"/>
    <w:rsid w:val="00BE52BC"/>
    <w:rsid w:val="00BE570E"/>
    <w:rsid w:val="00BE6DA3"/>
    <w:rsid w:val="00BF1CE5"/>
    <w:rsid w:val="00BF303E"/>
    <w:rsid w:val="00BF3CEE"/>
    <w:rsid w:val="00BF4477"/>
    <w:rsid w:val="00BF5650"/>
    <w:rsid w:val="00BF5CAD"/>
    <w:rsid w:val="00BF6D52"/>
    <w:rsid w:val="00BF7B8F"/>
    <w:rsid w:val="00C01DB3"/>
    <w:rsid w:val="00C02B65"/>
    <w:rsid w:val="00C03236"/>
    <w:rsid w:val="00C04900"/>
    <w:rsid w:val="00C051F2"/>
    <w:rsid w:val="00C056B1"/>
    <w:rsid w:val="00C056B8"/>
    <w:rsid w:val="00C06D74"/>
    <w:rsid w:val="00C0717F"/>
    <w:rsid w:val="00C07554"/>
    <w:rsid w:val="00C079CB"/>
    <w:rsid w:val="00C126A1"/>
    <w:rsid w:val="00C13C8B"/>
    <w:rsid w:val="00C151E8"/>
    <w:rsid w:val="00C169CD"/>
    <w:rsid w:val="00C2125F"/>
    <w:rsid w:val="00C30FD2"/>
    <w:rsid w:val="00C3180D"/>
    <w:rsid w:val="00C325B9"/>
    <w:rsid w:val="00C32A46"/>
    <w:rsid w:val="00C32A7F"/>
    <w:rsid w:val="00C33B54"/>
    <w:rsid w:val="00C35B9A"/>
    <w:rsid w:val="00C43018"/>
    <w:rsid w:val="00C43F36"/>
    <w:rsid w:val="00C4420B"/>
    <w:rsid w:val="00C4483D"/>
    <w:rsid w:val="00C45E81"/>
    <w:rsid w:val="00C4686F"/>
    <w:rsid w:val="00C47192"/>
    <w:rsid w:val="00C47BA9"/>
    <w:rsid w:val="00C50456"/>
    <w:rsid w:val="00C50655"/>
    <w:rsid w:val="00C5449B"/>
    <w:rsid w:val="00C553BF"/>
    <w:rsid w:val="00C5687A"/>
    <w:rsid w:val="00C569CB"/>
    <w:rsid w:val="00C5716F"/>
    <w:rsid w:val="00C57D04"/>
    <w:rsid w:val="00C61360"/>
    <w:rsid w:val="00C61A87"/>
    <w:rsid w:val="00C62978"/>
    <w:rsid w:val="00C63530"/>
    <w:rsid w:val="00C63584"/>
    <w:rsid w:val="00C707B4"/>
    <w:rsid w:val="00C70DA5"/>
    <w:rsid w:val="00C71655"/>
    <w:rsid w:val="00C716C4"/>
    <w:rsid w:val="00C71CCE"/>
    <w:rsid w:val="00C735C3"/>
    <w:rsid w:val="00C73B18"/>
    <w:rsid w:val="00C756DC"/>
    <w:rsid w:val="00C75850"/>
    <w:rsid w:val="00C76B96"/>
    <w:rsid w:val="00C7780F"/>
    <w:rsid w:val="00C81236"/>
    <w:rsid w:val="00C855B0"/>
    <w:rsid w:val="00C855E8"/>
    <w:rsid w:val="00C8745B"/>
    <w:rsid w:val="00C87F34"/>
    <w:rsid w:val="00C94B8B"/>
    <w:rsid w:val="00C96251"/>
    <w:rsid w:val="00C96B8E"/>
    <w:rsid w:val="00C96DF2"/>
    <w:rsid w:val="00CA1FB8"/>
    <w:rsid w:val="00CA3D1C"/>
    <w:rsid w:val="00CA55C9"/>
    <w:rsid w:val="00CA6AE2"/>
    <w:rsid w:val="00CA7D51"/>
    <w:rsid w:val="00CB3441"/>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C7326"/>
    <w:rsid w:val="00CD02E8"/>
    <w:rsid w:val="00CD0E38"/>
    <w:rsid w:val="00CD14EE"/>
    <w:rsid w:val="00CD23A2"/>
    <w:rsid w:val="00CD3951"/>
    <w:rsid w:val="00CD5A31"/>
    <w:rsid w:val="00CD6407"/>
    <w:rsid w:val="00CD7625"/>
    <w:rsid w:val="00CE0741"/>
    <w:rsid w:val="00CE0762"/>
    <w:rsid w:val="00CE087B"/>
    <w:rsid w:val="00CE0A34"/>
    <w:rsid w:val="00CE33BB"/>
    <w:rsid w:val="00CE433D"/>
    <w:rsid w:val="00CE5C34"/>
    <w:rsid w:val="00CE63B3"/>
    <w:rsid w:val="00CE6B61"/>
    <w:rsid w:val="00CF1BA6"/>
    <w:rsid w:val="00CF1D49"/>
    <w:rsid w:val="00CF2220"/>
    <w:rsid w:val="00CF48EF"/>
    <w:rsid w:val="00CF5831"/>
    <w:rsid w:val="00D00216"/>
    <w:rsid w:val="00D009F7"/>
    <w:rsid w:val="00D020AB"/>
    <w:rsid w:val="00D0390E"/>
    <w:rsid w:val="00D03BF9"/>
    <w:rsid w:val="00D040E4"/>
    <w:rsid w:val="00D04116"/>
    <w:rsid w:val="00D052E5"/>
    <w:rsid w:val="00D05AD2"/>
    <w:rsid w:val="00D05E9B"/>
    <w:rsid w:val="00D076A0"/>
    <w:rsid w:val="00D1123E"/>
    <w:rsid w:val="00D12E4A"/>
    <w:rsid w:val="00D153A1"/>
    <w:rsid w:val="00D15D01"/>
    <w:rsid w:val="00D201F4"/>
    <w:rsid w:val="00D20D5E"/>
    <w:rsid w:val="00D21C3E"/>
    <w:rsid w:val="00D220CB"/>
    <w:rsid w:val="00D22C99"/>
    <w:rsid w:val="00D24D4A"/>
    <w:rsid w:val="00D266E1"/>
    <w:rsid w:val="00D27438"/>
    <w:rsid w:val="00D31CFA"/>
    <w:rsid w:val="00D32E0A"/>
    <w:rsid w:val="00D330AB"/>
    <w:rsid w:val="00D3314C"/>
    <w:rsid w:val="00D3567F"/>
    <w:rsid w:val="00D3588A"/>
    <w:rsid w:val="00D360EA"/>
    <w:rsid w:val="00D37186"/>
    <w:rsid w:val="00D40F56"/>
    <w:rsid w:val="00D41102"/>
    <w:rsid w:val="00D42938"/>
    <w:rsid w:val="00D436A2"/>
    <w:rsid w:val="00D4394D"/>
    <w:rsid w:val="00D43FF0"/>
    <w:rsid w:val="00D46608"/>
    <w:rsid w:val="00D466C1"/>
    <w:rsid w:val="00D46829"/>
    <w:rsid w:val="00D5008E"/>
    <w:rsid w:val="00D50BF6"/>
    <w:rsid w:val="00D51298"/>
    <w:rsid w:val="00D51C39"/>
    <w:rsid w:val="00D51F1D"/>
    <w:rsid w:val="00D5367C"/>
    <w:rsid w:val="00D54704"/>
    <w:rsid w:val="00D55835"/>
    <w:rsid w:val="00D56867"/>
    <w:rsid w:val="00D579D9"/>
    <w:rsid w:val="00D60C57"/>
    <w:rsid w:val="00D61184"/>
    <w:rsid w:val="00D62D7A"/>
    <w:rsid w:val="00D646EF"/>
    <w:rsid w:val="00D65047"/>
    <w:rsid w:val="00D65943"/>
    <w:rsid w:val="00D6774B"/>
    <w:rsid w:val="00D678EB"/>
    <w:rsid w:val="00D67A9A"/>
    <w:rsid w:val="00D67B99"/>
    <w:rsid w:val="00D72F9D"/>
    <w:rsid w:val="00D73195"/>
    <w:rsid w:val="00D73D18"/>
    <w:rsid w:val="00D74935"/>
    <w:rsid w:val="00D767F4"/>
    <w:rsid w:val="00D80B74"/>
    <w:rsid w:val="00D879F9"/>
    <w:rsid w:val="00D87E19"/>
    <w:rsid w:val="00D90250"/>
    <w:rsid w:val="00D9048A"/>
    <w:rsid w:val="00D9445F"/>
    <w:rsid w:val="00D9458E"/>
    <w:rsid w:val="00D94904"/>
    <w:rsid w:val="00D963EA"/>
    <w:rsid w:val="00D97EAA"/>
    <w:rsid w:val="00DA019A"/>
    <w:rsid w:val="00DA1D15"/>
    <w:rsid w:val="00DA3702"/>
    <w:rsid w:val="00DA3803"/>
    <w:rsid w:val="00DA3916"/>
    <w:rsid w:val="00DA3E33"/>
    <w:rsid w:val="00DA40AA"/>
    <w:rsid w:val="00DA4881"/>
    <w:rsid w:val="00DA53A0"/>
    <w:rsid w:val="00DA5FBF"/>
    <w:rsid w:val="00DA6765"/>
    <w:rsid w:val="00DA6AD8"/>
    <w:rsid w:val="00DA6EE3"/>
    <w:rsid w:val="00DA79A0"/>
    <w:rsid w:val="00DB36A1"/>
    <w:rsid w:val="00DB6A8E"/>
    <w:rsid w:val="00DC048C"/>
    <w:rsid w:val="00DC09FD"/>
    <w:rsid w:val="00DC0DB5"/>
    <w:rsid w:val="00DC18B9"/>
    <w:rsid w:val="00DC45FE"/>
    <w:rsid w:val="00DC7978"/>
    <w:rsid w:val="00DD0A4B"/>
    <w:rsid w:val="00DD0C64"/>
    <w:rsid w:val="00DD1AFB"/>
    <w:rsid w:val="00DD254B"/>
    <w:rsid w:val="00DD27F1"/>
    <w:rsid w:val="00DD3BE2"/>
    <w:rsid w:val="00DD3EE9"/>
    <w:rsid w:val="00DD4528"/>
    <w:rsid w:val="00DD53A7"/>
    <w:rsid w:val="00DD53DF"/>
    <w:rsid w:val="00DD56A4"/>
    <w:rsid w:val="00DD5DCA"/>
    <w:rsid w:val="00DD6105"/>
    <w:rsid w:val="00DD72CD"/>
    <w:rsid w:val="00DD7470"/>
    <w:rsid w:val="00DE05E1"/>
    <w:rsid w:val="00DE3476"/>
    <w:rsid w:val="00DE4379"/>
    <w:rsid w:val="00DE50F1"/>
    <w:rsid w:val="00DE633F"/>
    <w:rsid w:val="00DF0229"/>
    <w:rsid w:val="00DF304F"/>
    <w:rsid w:val="00DF38F8"/>
    <w:rsid w:val="00DF45B1"/>
    <w:rsid w:val="00DF6319"/>
    <w:rsid w:val="00DF6BD8"/>
    <w:rsid w:val="00DF783A"/>
    <w:rsid w:val="00E02500"/>
    <w:rsid w:val="00E02857"/>
    <w:rsid w:val="00E106B1"/>
    <w:rsid w:val="00E10CD8"/>
    <w:rsid w:val="00E11B05"/>
    <w:rsid w:val="00E12766"/>
    <w:rsid w:val="00E141FF"/>
    <w:rsid w:val="00E14466"/>
    <w:rsid w:val="00E16ACA"/>
    <w:rsid w:val="00E17309"/>
    <w:rsid w:val="00E174CD"/>
    <w:rsid w:val="00E176A7"/>
    <w:rsid w:val="00E240DA"/>
    <w:rsid w:val="00E2460D"/>
    <w:rsid w:val="00E24BAE"/>
    <w:rsid w:val="00E26015"/>
    <w:rsid w:val="00E261BC"/>
    <w:rsid w:val="00E27A70"/>
    <w:rsid w:val="00E30609"/>
    <w:rsid w:val="00E33B1F"/>
    <w:rsid w:val="00E343B0"/>
    <w:rsid w:val="00E35017"/>
    <w:rsid w:val="00E355E6"/>
    <w:rsid w:val="00E365A5"/>
    <w:rsid w:val="00E40F3D"/>
    <w:rsid w:val="00E41248"/>
    <w:rsid w:val="00E41440"/>
    <w:rsid w:val="00E41F54"/>
    <w:rsid w:val="00E420B8"/>
    <w:rsid w:val="00E43134"/>
    <w:rsid w:val="00E441CE"/>
    <w:rsid w:val="00E47286"/>
    <w:rsid w:val="00E47675"/>
    <w:rsid w:val="00E50115"/>
    <w:rsid w:val="00E50B02"/>
    <w:rsid w:val="00E51132"/>
    <w:rsid w:val="00E5173A"/>
    <w:rsid w:val="00E52137"/>
    <w:rsid w:val="00E52A7D"/>
    <w:rsid w:val="00E54E26"/>
    <w:rsid w:val="00E552BF"/>
    <w:rsid w:val="00E55E4E"/>
    <w:rsid w:val="00E56EE3"/>
    <w:rsid w:val="00E57235"/>
    <w:rsid w:val="00E57A93"/>
    <w:rsid w:val="00E60A0F"/>
    <w:rsid w:val="00E62684"/>
    <w:rsid w:val="00E63DB1"/>
    <w:rsid w:val="00E63ED8"/>
    <w:rsid w:val="00E669D9"/>
    <w:rsid w:val="00E674AD"/>
    <w:rsid w:val="00E70940"/>
    <w:rsid w:val="00E7129C"/>
    <w:rsid w:val="00E717B9"/>
    <w:rsid w:val="00E71F20"/>
    <w:rsid w:val="00E72EB7"/>
    <w:rsid w:val="00E748C9"/>
    <w:rsid w:val="00E74B49"/>
    <w:rsid w:val="00E76519"/>
    <w:rsid w:val="00E80778"/>
    <w:rsid w:val="00E80F55"/>
    <w:rsid w:val="00E82762"/>
    <w:rsid w:val="00E84564"/>
    <w:rsid w:val="00E85501"/>
    <w:rsid w:val="00E86E07"/>
    <w:rsid w:val="00E91FD1"/>
    <w:rsid w:val="00E926D4"/>
    <w:rsid w:val="00E93FC3"/>
    <w:rsid w:val="00E94FCE"/>
    <w:rsid w:val="00E954C7"/>
    <w:rsid w:val="00E95941"/>
    <w:rsid w:val="00E96579"/>
    <w:rsid w:val="00E973A1"/>
    <w:rsid w:val="00EA21B1"/>
    <w:rsid w:val="00EA303A"/>
    <w:rsid w:val="00EA440C"/>
    <w:rsid w:val="00EA48DF"/>
    <w:rsid w:val="00EA56B3"/>
    <w:rsid w:val="00EA663F"/>
    <w:rsid w:val="00EB099E"/>
    <w:rsid w:val="00EB1D47"/>
    <w:rsid w:val="00EB3CF4"/>
    <w:rsid w:val="00EB4A43"/>
    <w:rsid w:val="00EB4E35"/>
    <w:rsid w:val="00EB59F8"/>
    <w:rsid w:val="00EB7500"/>
    <w:rsid w:val="00EB7A6E"/>
    <w:rsid w:val="00EC00EA"/>
    <w:rsid w:val="00EC055C"/>
    <w:rsid w:val="00EC17E0"/>
    <w:rsid w:val="00EC1AE2"/>
    <w:rsid w:val="00EC3E30"/>
    <w:rsid w:val="00EC42CA"/>
    <w:rsid w:val="00EC5578"/>
    <w:rsid w:val="00EC5B46"/>
    <w:rsid w:val="00EC5E3C"/>
    <w:rsid w:val="00ED00EB"/>
    <w:rsid w:val="00ED0353"/>
    <w:rsid w:val="00ED1535"/>
    <w:rsid w:val="00ED161A"/>
    <w:rsid w:val="00ED215A"/>
    <w:rsid w:val="00ED28A0"/>
    <w:rsid w:val="00ED6E64"/>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1C7B"/>
    <w:rsid w:val="00F0312E"/>
    <w:rsid w:val="00F0424D"/>
    <w:rsid w:val="00F0657B"/>
    <w:rsid w:val="00F07C7F"/>
    <w:rsid w:val="00F1136A"/>
    <w:rsid w:val="00F123C7"/>
    <w:rsid w:val="00F1360A"/>
    <w:rsid w:val="00F13903"/>
    <w:rsid w:val="00F14E8B"/>
    <w:rsid w:val="00F152EA"/>
    <w:rsid w:val="00F16B98"/>
    <w:rsid w:val="00F21671"/>
    <w:rsid w:val="00F225F5"/>
    <w:rsid w:val="00F24306"/>
    <w:rsid w:val="00F27A37"/>
    <w:rsid w:val="00F304C8"/>
    <w:rsid w:val="00F31116"/>
    <w:rsid w:val="00F32B8F"/>
    <w:rsid w:val="00F36309"/>
    <w:rsid w:val="00F36E5E"/>
    <w:rsid w:val="00F37574"/>
    <w:rsid w:val="00F40855"/>
    <w:rsid w:val="00F40B47"/>
    <w:rsid w:val="00F414AC"/>
    <w:rsid w:val="00F418FA"/>
    <w:rsid w:val="00F42888"/>
    <w:rsid w:val="00F46275"/>
    <w:rsid w:val="00F46DF6"/>
    <w:rsid w:val="00F4785D"/>
    <w:rsid w:val="00F47904"/>
    <w:rsid w:val="00F502CB"/>
    <w:rsid w:val="00F52598"/>
    <w:rsid w:val="00F52DD6"/>
    <w:rsid w:val="00F53671"/>
    <w:rsid w:val="00F559B1"/>
    <w:rsid w:val="00F562CC"/>
    <w:rsid w:val="00F5696E"/>
    <w:rsid w:val="00F579C1"/>
    <w:rsid w:val="00F57AF4"/>
    <w:rsid w:val="00F57BAE"/>
    <w:rsid w:val="00F61F55"/>
    <w:rsid w:val="00F718F5"/>
    <w:rsid w:val="00F72EA2"/>
    <w:rsid w:val="00F73AA1"/>
    <w:rsid w:val="00F80437"/>
    <w:rsid w:val="00F8118C"/>
    <w:rsid w:val="00F81A31"/>
    <w:rsid w:val="00F81B60"/>
    <w:rsid w:val="00F82480"/>
    <w:rsid w:val="00F8348C"/>
    <w:rsid w:val="00F8366C"/>
    <w:rsid w:val="00F84920"/>
    <w:rsid w:val="00F86EA6"/>
    <w:rsid w:val="00F87422"/>
    <w:rsid w:val="00F919AC"/>
    <w:rsid w:val="00F92CCB"/>
    <w:rsid w:val="00F974D6"/>
    <w:rsid w:val="00F978F4"/>
    <w:rsid w:val="00FA073A"/>
    <w:rsid w:val="00FA1CEB"/>
    <w:rsid w:val="00FA20B1"/>
    <w:rsid w:val="00FA20E0"/>
    <w:rsid w:val="00FA387A"/>
    <w:rsid w:val="00FA3E72"/>
    <w:rsid w:val="00FA44A3"/>
    <w:rsid w:val="00FA4D06"/>
    <w:rsid w:val="00FA6603"/>
    <w:rsid w:val="00FA6BC6"/>
    <w:rsid w:val="00FB0928"/>
    <w:rsid w:val="00FB0F8C"/>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D7DDF"/>
    <w:rsid w:val="00FE09BA"/>
    <w:rsid w:val="00FE0A3A"/>
    <w:rsid w:val="00FE1C47"/>
    <w:rsid w:val="00FE351A"/>
    <w:rsid w:val="00FE435A"/>
    <w:rsid w:val="00FE6303"/>
    <w:rsid w:val="00FE71D4"/>
    <w:rsid w:val="00FE7430"/>
    <w:rsid w:val="00FF171F"/>
    <w:rsid w:val="00FF1AC9"/>
    <w:rsid w:val="00FF252B"/>
    <w:rsid w:val="00FF284A"/>
    <w:rsid w:val="00FF360F"/>
    <w:rsid w:val="00FF3BD3"/>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897823"/>
  <w15:docId w15:val="{95BC5F7A-D783-4FA4-B51B-A3961E8D4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95414F"/>
    <w:rPr>
      <w:rFonts w:asciiTheme="minorHAnsi" w:eastAsiaTheme="minorEastAsia" w:hAnsiTheme="minorHAnsi" w:cstheme="minorBidi"/>
      <w:kern w:val="2"/>
      <w:sz w:val="21"/>
      <w:szCs w:val="22"/>
    </w:rPr>
  </w:style>
  <w:style w:type="character" w:styleId="aff3">
    <w:name w:val="Unresolved Mention"/>
    <w:basedOn w:val="a0"/>
    <w:uiPriority w:val="99"/>
    <w:semiHidden/>
    <w:unhideWhenUsed/>
    <w:rsid w:val="00E16ACA"/>
    <w:rPr>
      <w:color w:val="605E5C"/>
      <w:shd w:val="clear" w:color="auto" w:fill="E1DFDD"/>
    </w:rPr>
  </w:style>
  <w:style w:type="table" w:customStyle="1" w:styleId="12">
    <w:name w:val="网格型1"/>
    <w:basedOn w:val="a1"/>
    <w:qFormat/>
    <w:rsid w:val="00AE7158"/>
    <w:rPr>
      <w:rFonts w:asciiTheme="minorHAnsi" w:eastAsiaTheme="minorEastAsia" w:hAnsiTheme="minorHAnsi" w:cstheme="minorBid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951283573">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footer" Target="footer13.xml"/><Relationship Id="rId3" Type="http://schemas.openxmlformats.org/officeDocument/2006/relationships/numbering" Target="numbering.xml"/><Relationship Id="rId21" Type="http://schemas.openxmlformats.org/officeDocument/2006/relationships/image" Target="media/image1.jpe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6.xml"/><Relationship Id="rId25" Type="http://schemas.openxmlformats.org/officeDocument/2006/relationships/footer" Target="footer12.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9.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11.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footer" Target="footer10.xml"/><Relationship Id="rId28"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footer" Target="foot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2.jpeg"/><Relationship Id="rId27" Type="http://schemas.openxmlformats.org/officeDocument/2006/relationships/footer" Target="footer1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7BCB94BC-DBA1-4753-A434-CA09FF2AD354}">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646</TotalTime>
  <Pages>136</Pages>
  <Words>14457</Words>
  <Characters>82405</Characters>
  <Application>Microsoft Office Word</Application>
  <DocSecurity>0</DocSecurity>
  <Lines>686</Lines>
  <Paragraphs>193</Paragraphs>
  <ScaleCrop>false</ScaleCrop>
  <Company>Microsoft</Company>
  <LinksUpToDate>false</LinksUpToDate>
  <CharactersWithSpaces>96669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331</cp:revision>
  <cp:lastPrinted>2022-02-22T02:41:00Z</cp:lastPrinted>
  <dcterms:created xsi:type="dcterms:W3CDTF">2021-05-25T03:07:00Z</dcterms:created>
  <dcterms:modified xsi:type="dcterms:W3CDTF">2025-06-04T01:10:00Z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