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5.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6.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8.xml" ContentType="application/vnd.openxmlformats-officedocument.wordprocessingml.footer+xml"/>
  <Override PartName="/word/header29.xml" ContentType="application/vnd.openxmlformats-officedocument.wordprocessingml.header+xml"/>
  <Override PartName="/word/footer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10.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1.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12.xml" ContentType="application/vnd.openxmlformats-officedocument.wordprocessingml.foot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F8D10" w14:textId="77777777" w:rsidR="006B354C" w:rsidRDefault="006B354C">
      <w:pPr>
        <w:tabs>
          <w:tab w:val="left" w:pos="6660"/>
        </w:tabs>
        <w:spacing w:line="360" w:lineRule="auto"/>
        <w:jc w:val="center"/>
        <w:rPr>
          <w:rFonts w:asciiTheme="minorEastAsia" w:hAnsiTheme="minorEastAsia" w:cs="Times New Roman" w:hint="eastAsia"/>
          <w:bCs/>
          <w:sz w:val="48"/>
          <w:szCs w:val="48"/>
        </w:rPr>
      </w:pPr>
    </w:p>
    <w:p w14:paraId="7BB394F9" w14:textId="77777777" w:rsidR="006B354C" w:rsidRDefault="006B354C">
      <w:pPr>
        <w:spacing w:line="360" w:lineRule="auto"/>
        <w:jc w:val="center"/>
        <w:rPr>
          <w:rFonts w:asciiTheme="minorEastAsia" w:hAnsiTheme="minorEastAsia" w:cs="Times New Roman" w:hint="eastAsia"/>
          <w:b/>
          <w:sz w:val="48"/>
          <w:szCs w:val="48"/>
        </w:rPr>
      </w:pPr>
    </w:p>
    <w:p w14:paraId="3366FF75" w14:textId="77777777" w:rsidR="006B354C" w:rsidRDefault="006B354C">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112266"/>
      <w:bookmarkStart w:id="2" w:name="_Toc123701386"/>
      <w:bookmarkStart w:id="3" w:name="_Toc139991729"/>
    </w:p>
    <w:p w14:paraId="1162EDAB" w14:textId="77777777" w:rsidR="006B354C" w:rsidRDefault="00B20344">
      <w:pPr>
        <w:adjustRightInd w:val="0"/>
        <w:snapToGrid w:val="0"/>
        <w:spacing w:line="360" w:lineRule="auto"/>
        <w:jc w:val="center"/>
        <w:rPr>
          <w:rFonts w:ascii="Arial" w:eastAsia="宋体" w:hAnsi="宋体" w:cs="Arial" w:hint="eastAsia"/>
          <w:b/>
          <w:sz w:val="48"/>
          <w:szCs w:val="48"/>
        </w:rPr>
      </w:pPr>
      <w:proofErr w:type="gramStart"/>
      <w:r>
        <w:rPr>
          <w:rFonts w:ascii="Arial" w:eastAsia="宋体" w:hAnsi="宋体" w:cs="Arial" w:hint="eastAsia"/>
          <w:b/>
          <w:sz w:val="48"/>
          <w:szCs w:val="48"/>
        </w:rPr>
        <w:t>富荣福银混合型</w:t>
      </w:r>
      <w:proofErr w:type="gramEnd"/>
      <w:r>
        <w:rPr>
          <w:rFonts w:ascii="Arial" w:eastAsia="宋体" w:hAnsi="宋体" w:cs="Arial" w:hint="eastAsia"/>
          <w:b/>
          <w:sz w:val="48"/>
          <w:szCs w:val="48"/>
        </w:rPr>
        <w:t>证券投资基金</w:t>
      </w:r>
    </w:p>
    <w:p w14:paraId="1B447B83" w14:textId="77777777" w:rsidR="006B354C" w:rsidRDefault="00B203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2D430185" w14:textId="64F1CE9F" w:rsidR="006B354C" w:rsidRDefault="00B203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7B539F">
        <w:rPr>
          <w:rFonts w:ascii="Arial" w:eastAsia="宋体" w:hAnsi="宋体" w:cs="Arial" w:hint="eastAsia"/>
          <w:b/>
          <w:sz w:val="48"/>
          <w:szCs w:val="48"/>
        </w:rPr>
        <w:t>2025</w:t>
      </w:r>
      <w:r w:rsidR="007B539F">
        <w:rPr>
          <w:rFonts w:ascii="Arial" w:eastAsia="宋体" w:hAnsi="宋体" w:cs="Arial" w:hint="eastAsia"/>
          <w:b/>
          <w:sz w:val="48"/>
          <w:szCs w:val="48"/>
        </w:rPr>
        <w:t>年第</w:t>
      </w:r>
      <w:r w:rsidR="007B539F">
        <w:rPr>
          <w:rFonts w:ascii="Arial" w:eastAsia="宋体" w:hAnsi="宋体" w:cs="Arial" w:hint="eastAsia"/>
          <w:b/>
          <w:sz w:val="48"/>
          <w:szCs w:val="48"/>
        </w:rPr>
        <w:t>4</w:t>
      </w:r>
      <w:r w:rsidR="007B539F">
        <w:rPr>
          <w:rFonts w:ascii="Arial" w:eastAsia="宋体" w:hAnsi="宋体" w:cs="Arial" w:hint="eastAsia"/>
          <w:b/>
          <w:sz w:val="48"/>
          <w:szCs w:val="48"/>
        </w:rPr>
        <w:t>号</w:t>
      </w:r>
      <w:r>
        <w:rPr>
          <w:rFonts w:ascii="Arial" w:eastAsia="宋体" w:hAnsi="宋体" w:cs="Arial" w:hint="eastAsia"/>
          <w:b/>
          <w:sz w:val="48"/>
          <w:szCs w:val="48"/>
        </w:rPr>
        <w:t>）</w:t>
      </w:r>
    </w:p>
    <w:p w14:paraId="7E9E163E" w14:textId="77777777" w:rsidR="006B354C" w:rsidRDefault="006B354C">
      <w:pPr>
        <w:adjustRightInd w:val="0"/>
        <w:snapToGrid w:val="0"/>
        <w:spacing w:line="360" w:lineRule="auto"/>
        <w:jc w:val="center"/>
        <w:rPr>
          <w:rFonts w:asciiTheme="minorEastAsia" w:hAnsiTheme="minorEastAsia" w:cs="Times New Roman" w:hint="eastAsia"/>
          <w:b/>
          <w:sz w:val="36"/>
          <w:szCs w:val="36"/>
        </w:rPr>
      </w:pPr>
    </w:p>
    <w:p w14:paraId="11C83AF1" w14:textId="77777777" w:rsidR="006B354C" w:rsidRDefault="00B20344">
      <w:pPr>
        <w:tabs>
          <w:tab w:val="left" w:pos="2565"/>
        </w:tabs>
        <w:adjustRightInd w:val="0"/>
        <w:snapToGrid w:val="0"/>
        <w:spacing w:line="360" w:lineRule="auto"/>
        <w:rPr>
          <w:rFonts w:asciiTheme="minorEastAsia" w:hAnsiTheme="minorEastAsia" w:cs="Arial" w:hint="eastAsia"/>
          <w:sz w:val="36"/>
          <w:szCs w:val="36"/>
        </w:rPr>
      </w:pPr>
      <w:r>
        <w:rPr>
          <w:rFonts w:asciiTheme="minorEastAsia" w:hAnsiTheme="minorEastAsia" w:cs="Arial" w:hint="eastAsia"/>
          <w:sz w:val="36"/>
          <w:szCs w:val="36"/>
        </w:rPr>
        <w:tab/>
      </w:r>
    </w:p>
    <w:p w14:paraId="4989F11D"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4BF3BCE7"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60A2BBD0"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5E0C08DB"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0EBCA1CA"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759768E5" w14:textId="77777777" w:rsidR="006B354C" w:rsidRDefault="00B20344">
      <w:pPr>
        <w:snapToGrid w:val="0"/>
        <w:spacing w:line="360" w:lineRule="auto"/>
        <w:jc w:val="center"/>
        <w:rPr>
          <w:rFonts w:ascii="Arial" w:eastAsia="宋体" w:hAnsi="Arial" w:cs="Times New Roman"/>
          <w:b/>
          <w:sz w:val="36"/>
          <w:szCs w:val="36"/>
        </w:rPr>
      </w:pPr>
      <w:bookmarkStart w:id="4" w:name="_Toc123112224"/>
      <w:bookmarkStart w:id="5" w:name="_Toc139992301"/>
      <w:bookmarkStart w:id="6" w:name="_Toc139991726"/>
      <w:bookmarkStart w:id="7" w:name="_Toc123701383"/>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4CA000F7" w14:textId="68C33379" w:rsidR="006B354C" w:rsidRDefault="00B20344">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39992302"/>
      <w:bookmarkStart w:id="11" w:name="_Toc123701384"/>
      <w:bookmarkStart w:id="12" w:name="_Toc12311226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proofErr w:type="gramStart"/>
      <w:r w:rsidR="00CB2583">
        <w:rPr>
          <w:rFonts w:ascii="Arial" w:eastAsia="宋体" w:hAnsi="Arial" w:cs="Times New Roman" w:hint="eastAsia"/>
          <w:b/>
          <w:sz w:val="36"/>
          <w:szCs w:val="36"/>
        </w:rPr>
        <w:t>国泰海通</w:t>
      </w:r>
      <w:proofErr w:type="gramEnd"/>
      <w:r w:rsidR="00CB2583">
        <w:rPr>
          <w:rFonts w:ascii="Arial" w:eastAsia="宋体" w:hAnsi="Arial" w:cs="Times New Roman" w:hint="eastAsia"/>
          <w:b/>
          <w:sz w:val="36"/>
          <w:szCs w:val="36"/>
        </w:rPr>
        <w:t>证券股份有限公司</w:t>
      </w:r>
    </w:p>
    <w:p w14:paraId="3151F39A" w14:textId="77777777" w:rsidR="006B354C" w:rsidRDefault="006B354C">
      <w:pPr>
        <w:autoSpaceDE w:val="0"/>
        <w:autoSpaceDN w:val="0"/>
        <w:adjustRightInd w:val="0"/>
        <w:snapToGrid w:val="0"/>
        <w:spacing w:line="360" w:lineRule="auto"/>
        <w:jc w:val="center"/>
        <w:rPr>
          <w:rFonts w:asciiTheme="minorEastAsia" w:hAnsiTheme="minorEastAsia" w:cs="Arial" w:hint="eastAsia"/>
          <w:b/>
          <w:bCs/>
          <w:sz w:val="28"/>
          <w:szCs w:val="28"/>
        </w:rPr>
      </w:pPr>
    </w:p>
    <w:p w14:paraId="2FFB15B1" w14:textId="77777777" w:rsidR="006B354C" w:rsidRDefault="006B354C">
      <w:pPr>
        <w:autoSpaceDE w:val="0"/>
        <w:autoSpaceDN w:val="0"/>
        <w:adjustRightInd w:val="0"/>
        <w:snapToGrid w:val="0"/>
        <w:spacing w:line="360" w:lineRule="auto"/>
        <w:jc w:val="center"/>
        <w:rPr>
          <w:rFonts w:asciiTheme="minorEastAsia" w:hAnsiTheme="minorEastAsia" w:cs="Arial" w:hint="eastAsia"/>
          <w:b/>
          <w:bCs/>
          <w:sz w:val="28"/>
          <w:szCs w:val="28"/>
        </w:rPr>
      </w:pPr>
    </w:p>
    <w:p w14:paraId="4E7BEA5C" w14:textId="77777777" w:rsidR="006B354C" w:rsidRDefault="006B354C">
      <w:pPr>
        <w:widowControl/>
        <w:spacing w:line="360" w:lineRule="auto"/>
        <w:rPr>
          <w:rFonts w:ascii="Arial" w:eastAsia="宋体" w:hAnsi="Arial" w:cs="Arial"/>
          <w:b/>
          <w:bCs/>
          <w:kern w:val="0"/>
          <w:sz w:val="28"/>
          <w:szCs w:val="28"/>
        </w:rPr>
        <w:sectPr w:rsidR="006B354C">
          <w:headerReference w:type="even" r:id="rId9"/>
          <w:headerReference w:type="default" r:id="rId10"/>
          <w:footerReference w:type="default" r:id="rId11"/>
          <w:pgSz w:w="11906" w:h="16838"/>
          <w:pgMar w:top="1440" w:right="1800" w:bottom="1440" w:left="1800" w:header="851" w:footer="992" w:gutter="0"/>
          <w:pgNumType w:start="1"/>
          <w:cols w:space="720"/>
          <w:titlePg/>
          <w:docGrid w:type="lines" w:linePitch="312"/>
        </w:sectPr>
      </w:pPr>
    </w:p>
    <w:p w14:paraId="02DABB12" w14:textId="77777777" w:rsidR="006B354C" w:rsidRDefault="00B20344">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C474761" w14:textId="77777777" w:rsidR="006B354C" w:rsidRDefault="006B354C">
      <w:pPr>
        <w:autoSpaceDE w:val="0"/>
        <w:autoSpaceDN w:val="0"/>
        <w:adjustRightInd w:val="0"/>
        <w:snapToGrid w:val="0"/>
        <w:spacing w:line="360" w:lineRule="auto"/>
        <w:rPr>
          <w:rFonts w:ascii="Arial" w:eastAsia="宋体" w:hAnsi="Arial" w:cs="Arial"/>
          <w:b/>
          <w:bCs/>
          <w:szCs w:val="21"/>
        </w:rPr>
      </w:pPr>
    </w:p>
    <w:p w14:paraId="758A23A9"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kern w:val="0"/>
          <w:sz w:val="24"/>
          <w:szCs w:val="24"/>
        </w:rPr>
        <w:t>1、</w:t>
      </w:r>
      <w:r>
        <w:rPr>
          <w:rFonts w:asciiTheme="minorEastAsia" w:hAnsiTheme="minorEastAsia" w:cs="Arial" w:hint="eastAsia"/>
          <w:kern w:val="0"/>
          <w:sz w:val="24"/>
          <w:szCs w:val="24"/>
        </w:rPr>
        <w:t>本基金根据</w:t>
      </w:r>
      <w:r>
        <w:rPr>
          <w:rFonts w:asciiTheme="minorEastAsia" w:hAnsiTheme="minorEastAsia" w:cs="Arial"/>
          <w:bCs/>
          <w:color w:val="000000"/>
          <w:sz w:val="24"/>
          <w:szCs w:val="24"/>
        </w:rPr>
        <w:t>2021年5月20</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中国证券监督管理委员会（以下简称“中国证监会”）《关于准予富荣福银混合型证券投资基金注册的批复》（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bCs/>
          <w:color w:val="000000"/>
          <w:sz w:val="24"/>
          <w:szCs w:val="24"/>
        </w:rPr>
        <w:t>[2021]1738</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）进行募集。本</w:t>
      </w:r>
      <w:proofErr w:type="gramStart"/>
      <w:r>
        <w:rPr>
          <w:rFonts w:asciiTheme="minorEastAsia" w:hAnsiTheme="minorEastAsia" w:cs="Arial" w:hint="eastAsia"/>
          <w:bCs/>
          <w:color w:val="000000"/>
          <w:kern w:val="0"/>
          <w:sz w:val="24"/>
          <w:szCs w:val="24"/>
        </w:rPr>
        <w:t>基金基金</w:t>
      </w:r>
      <w:proofErr w:type="gramEnd"/>
      <w:r>
        <w:rPr>
          <w:rFonts w:asciiTheme="minorEastAsia" w:hAnsiTheme="minorEastAsia" w:cs="Arial" w:hint="eastAsia"/>
          <w:bCs/>
          <w:color w:val="000000"/>
          <w:kern w:val="0"/>
          <w:sz w:val="24"/>
          <w:szCs w:val="24"/>
        </w:rPr>
        <w:t>合同于2</w:t>
      </w:r>
      <w:r>
        <w:rPr>
          <w:rFonts w:asciiTheme="minorEastAsia" w:hAnsiTheme="minorEastAsia" w:cs="Arial"/>
          <w:bCs/>
          <w:color w:val="000000"/>
          <w:kern w:val="0"/>
          <w:sz w:val="24"/>
          <w:szCs w:val="24"/>
        </w:rPr>
        <w:t>021</w:t>
      </w:r>
      <w:r>
        <w:rPr>
          <w:rFonts w:asciiTheme="minorEastAsia" w:hAnsiTheme="minorEastAsia" w:cs="Arial" w:hint="eastAsia"/>
          <w:bCs/>
          <w:color w:val="000000"/>
          <w:kern w:val="0"/>
          <w:sz w:val="24"/>
          <w:szCs w:val="24"/>
        </w:rPr>
        <w:t>年6月1</w:t>
      </w:r>
      <w:r>
        <w:rPr>
          <w:rFonts w:asciiTheme="minorEastAsia" w:hAnsiTheme="minorEastAsia" w:cs="Arial"/>
          <w:bCs/>
          <w:color w:val="000000"/>
          <w:kern w:val="0"/>
          <w:sz w:val="24"/>
          <w:szCs w:val="24"/>
        </w:rPr>
        <w:t>8</w:t>
      </w:r>
      <w:r>
        <w:rPr>
          <w:rFonts w:asciiTheme="minorEastAsia" w:hAnsiTheme="minorEastAsia" w:cs="Arial" w:hint="eastAsia"/>
          <w:bCs/>
          <w:color w:val="000000"/>
          <w:kern w:val="0"/>
          <w:sz w:val="24"/>
          <w:szCs w:val="24"/>
        </w:rPr>
        <w:t>日正式生效。</w:t>
      </w:r>
    </w:p>
    <w:p w14:paraId="4F870FEB"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0B7A783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7462F1F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12EA0AC5"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7ABE04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57C83D9D"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37F09BDC"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24980903"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79E7381"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4C21DA4" w14:textId="6A1822D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本招募说明书所载内容截止日为</w:t>
      </w:r>
      <w:r w:rsidR="007B539F">
        <w:rPr>
          <w:rFonts w:asciiTheme="minorEastAsia" w:hAnsiTheme="minorEastAsia" w:cs="Arial" w:hint="eastAsia"/>
          <w:sz w:val="24"/>
          <w:szCs w:val="24"/>
        </w:rPr>
        <w:t>2025</w:t>
      </w:r>
      <w:r>
        <w:rPr>
          <w:rFonts w:asciiTheme="minorEastAsia" w:hAnsiTheme="minorEastAsia" w:cs="Arial" w:hint="eastAsia"/>
          <w:sz w:val="24"/>
          <w:szCs w:val="24"/>
        </w:rPr>
        <w:t>年4月</w:t>
      </w:r>
      <w:r>
        <w:rPr>
          <w:rFonts w:asciiTheme="minorEastAsia" w:hAnsiTheme="minorEastAsia" w:cs="Arial"/>
          <w:sz w:val="24"/>
          <w:szCs w:val="24"/>
        </w:rPr>
        <w:t>30</w:t>
      </w:r>
      <w:r>
        <w:rPr>
          <w:rFonts w:asciiTheme="minorEastAsia" w:hAnsiTheme="minorEastAsia" w:cs="Arial" w:hint="eastAsia"/>
          <w:sz w:val="24"/>
          <w:szCs w:val="24"/>
        </w:rPr>
        <w:t>日，有关财务数据截止日为</w:t>
      </w:r>
      <w:r w:rsidR="007B539F">
        <w:rPr>
          <w:rFonts w:asciiTheme="minorEastAsia" w:hAnsiTheme="minorEastAsia" w:cs="Arial" w:hint="eastAsia"/>
          <w:sz w:val="24"/>
          <w:szCs w:val="24"/>
        </w:rPr>
        <w:t>2025</w:t>
      </w:r>
      <w:r>
        <w:rPr>
          <w:rFonts w:asciiTheme="minorEastAsia" w:hAnsiTheme="minorEastAsia" w:cs="Arial" w:hint="eastAsia"/>
          <w:sz w:val="24"/>
          <w:szCs w:val="24"/>
        </w:rPr>
        <w:t>年3月31日，净值表现截止日为</w:t>
      </w:r>
      <w:r w:rsidR="007B539F">
        <w:rPr>
          <w:rFonts w:asciiTheme="minorEastAsia" w:hAnsiTheme="minorEastAsia" w:cs="Arial" w:hint="eastAsia"/>
          <w:sz w:val="24"/>
          <w:szCs w:val="24"/>
        </w:rPr>
        <w:t>2025</w:t>
      </w:r>
      <w:r>
        <w:rPr>
          <w:rFonts w:asciiTheme="minorEastAsia" w:hAnsiTheme="minorEastAsia" w:cs="Arial" w:hint="eastAsia"/>
          <w:sz w:val="24"/>
          <w:szCs w:val="24"/>
        </w:rPr>
        <w:t>年3月31日，本报告中所列财务数据未经审计。</w:t>
      </w:r>
    </w:p>
    <w:p w14:paraId="2339B663" w14:textId="18659F69" w:rsidR="007B539F" w:rsidRPr="007B539F" w:rsidRDefault="0008063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08063F">
        <w:rPr>
          <w:rFonts w:asciiTheme="minorEastAsia" w:hAnsiTheme="minorEastAsia" w:cs="Arial" w:hint="eastAsia"/>
          <w:sz w:val="24"/>
          <w:szCs w:val="24"/>
        </w:rPr>
        <w:t>本基金托管人</w:t>
      </w:r>
      <w:proofErr w:type="gramStart"/>
      <w:r w:rsidRPr="0008063F">
        <w:rPr>
          <w:rFonts w:asciiTheme="minorEastAsia" w:hAnsiTheme="minorEastAsia" w:cs="Arial" w:hint="eastAsia"/>
          <w:sz w:val="24"/>
          <w:szCs w:val="24"/>
        </w:rPr>
        <w:t>国泰海通</w:t>
      </w:r>
      <w:proofErr w:type="gramEnd"/>
      <w:r w:rsidRPr="0008063F">
        <w:rPr>
          <w:rFonts w:asciiTheme="minorEastAsia" w:hAnsiTheme="minorEastAsia" w:cs="Arial" w:hint="eastAsia"/>
          <w:sz w:val="24"/>
          <w:szCs w:val="24"/>
        </w:rPr>
        <w:t>证券股份有限公司已复核了本次更新的招募说明书。</w:t>
      </w:r>
    </w:p>
    <w:p w14:paraId="75F7E721" w14:textId="77777777" w:rsidR="006B354C" w:rsidRDefault="006B354C">
      <w:pPr>
        <w:autoSpaceDE w:val="0"/>
        <w:autoSpaceDN w:val="0"/>
        <w:adjustRightInd w:val="0"/>
        <w:snapToGrid w:val="0"/>
        <w:spacing w:line="360" w:lineRule="auto"/>
        <w:jc w:val="center"/>
        <w:rPr>
          <w:rFonts w:ascii="Arial" w:eastAsia="宋体" w:hAnsi="Arial" w:cs="Arial"/>
          <w:b/>
          <w:bCs/>
          <w:sz w:val="28"/>
          <w:szCs w:val="28"/>
        </w:rPr>
      </w:pPr>
    </w:p>
    <w:p w14:paraId="426AD2ED" w14:textId="77777777" w:rsidR="006B354C" w:rsidRPr="00C40115" w:rsidRDefault="006B354C">
      <w:pPr>
        <w:widowControl/>
        <w:spacing w:line="360" w:lineRule="auto"/>
        <w:jc w:val="left"/>
        <w:rPr>
          <w:rFonts w:ascii="Arial" w:eastAsia="宋体" w:hAnsi="Arial" w:cs="Arial"/>
          <w:b/>
          <w:bCs/>
          <w:sz w:val="28"/>
          <w:szCs w:val="28"/>
        </w:rPr>
      </w:pPr>
      <w:bookmarkStart w:id="14" w:name="_Toc32639"/>
      <w:bookmarkStart w:id="15" w:name="_Toc4966"/>
      <w:bookmarkStart w:id="16" w:name="_Toc11660"/>
      <w:bookmarkStart w:id="17" w:name="_Toc6306"/>
      <w:bookmarkStart w:id="18" w:name="_Toc352229746"/>
      <w:bookmarkStart w:id="19" w:name="_Toc23386"/>
      <w:bookmarkStart w:id="20" w:name="_Toc141703880"/>
      <w:bookmarkStart w:id="21" w:name="_Toc123112268"/>
      <w:bookmarkStart w:id="22" w:name="_Toc26897"/>
      <w:bookmarkStart w:id="23" w:name="_Toc29629"/>
      <w:bookmarkStart w:id="24" w:name="_Toc8727"/>
      <w:bookmarkStart w:id="25" w:name="_Toc123701389"/>
      <w:bookmarkStart w:id="26" w:name="_Toc15517"/>
      <w:bookmarkStart w:id="27" w:name="_Toc123112229"/>
      <w:bookmarkStart w:id="28" w:name="_Toc4867"/>
      <w:bookmarkStart w:id="29" w:name="_Toc30935"/>
      <w:bookmarkStart w:id="30" w:name="_Toc139991730"/>
      <w:bookmarkStart w:id="31" w:name="_Toc233456271"/>
      <w:bookmarkEnd w:id="0"/>
      <w:bookmarkEnd w:id="1"/>
      <w:bookmarkEnd w:id="2"/>
      <w:bookmarkEnd w:id="3"/>
    </w:p>
    <w:p w14:paraId="172AA458" w14:textId="77777777" w:rsidR="006B354C" w:rsidRDefault="006B354C">
      <w:pPr>
        <w:rPr>
          <w:rFonts w:ascii="Times New Roman" w:eastAsia="宋体" w:hAnsi="Times New Roman" w:cs="Times New Roman"/>
          <w:sz w:val="30"/>
          <w:szCs w:val="30"/>
        </w:rPr>
      </w:pPr>
    </w:p>
    <w:p w14:paraId="59EF7A11" w14:textId="77777777" w:rsidR="006B354C" w:rsidRDefault="00B20344">
      <w:pPr>
        <w:tabs>
          <w:tab w:val="left" w:pos="3555"/>
        </w:tabs>
        <w:rPr>
          <w:rFonts w:ascii="Times New Roman" w:eastAsia="宋体" w:hAnsi="Times New Roman" w:cs="Times New Roman"/>
          <w:sz w:val="30"/>
          <w:szCs w:val="30"/>
        </w:rPr>
      </w:pPr>
      <w:r>
        <w:rPr>
          <w:rFonts w:ascii="Times New Roman" w:eastAsia="宋体" w:hAnsi="Times New Roman" w:cs="Times New Roman"/>
          <w:sz w:val="30"/>
          <w:szCs w:val="30"/>
        </w:rPr>
        <w:tab/>
      </w:r>
    </w:p>
    <w:p w14:paraId="532ABD8F" w14:textId="77777777" w:rsidR="006B354C" w:rsidRDefault="006B354C">
      <w:pPr>
        <w:rPr>
          <w:rFonts w:ascii="Times New Roman" w:eastAsia="宋体" w:hAnsi="Times New Roman" w:cs="Times New Roman"/>
          <w:sz w:val="30"/>
          <w:szCs w:val="30"/>
        </w:rPr>
      </w:pPr>
    </w:p>
    <w:p w14:paraId="29B6F98E" w14:textId="77777777" w:rsidR="006B354C" w:rsidRDefault="006B354C">
      <w:pPr>
        <w:rPr>
          <w:rFonts w:ascii="Times New Roman" w:eastAsia="宋体" w:hAnsi="Times New Roman" w:cs="Times New Roman"/>
          <w:sz w:val="30"/>
          <w:szCs w:val="30"/>
        </w:rPr>
        <w:sectPr w:rsidR="006B354C">
          <w:headerReference w:type="even" r:id="rId12"/>
          <w:headerReference w:type="default" r:id="rId13"/>
          <w:headerReference w:type="first" r:id="rId14"/>
          <w:pgSz w:w="11906" w:h="16838"/>
          <w:pgMar w:top="1440" w:right="1800" w:bottom="1440" w:left="1800" w:header="851" w:footer="992" w:gutter="0"/>
          <w:pgNumType w:start="1"/>
          <w:cols w:space="720"/>
          <w:docGrid w:type="lines" w:linePitch="312"/>
        </w:sectPr>
      </w:pPr>
    </w:p>
    <w:p w14:paraId="6B9097EC" w14:textId="77777777" w:rsidR="006B354C" w:rsidRDefault="00B20344">
      <w:pPr>
        <w:jc w:val="center"/>
        <w:rPr>
          <w:b/>
          <w:bCs/>
          <w:sz w:val="24"/>
        </w:rPr>
      </w:pPr>
      <w:r>
        <w:rPr>
          <w:b/>
          <w:bCs/>
          <w:sz w:val="24"/>
        </w:rPr>
        <w:lastRenderedPageBreak/>
        <w:t>目</w:t>
      </w:r>
      <w:r>
        <w:rPr>
          <w:b/>
          <w:bCs/>
          <w:sz w:val="24"/>
        </w:rPr>
        <w:t xml:space="preserve">    </w:t>
      </w:r>
      <w:r>
        <w:rPr>
          <w:rFonts w:hint="eastAsia"/>
          <w:b/>
          <w:bCs/>
          <w:sz w:val="24"/>
        </w:rPr>
        <w:t>录</w:t>
      </w:r>
    </w:p>
    <w:p w14:paraId="252122AF" w14:textId="073093CF" w:rsidR="006B354C" w:rsidRDefault="00B20344">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36963801" w:history="1">
        <w:r w:rsidR="006B354C">
          <w:rPr>
            <w:rStyle w:val="afc"/>
            <w:noProof/>
          </w:rPr>
          <w:t>第一部分</w:t>
        </w:r>
        <w:r w:rsidR="006B354C">
          <w:rPr>
            <w:rStyle w:val="afc"/>
            <w:noProof/>
          </w:rPr>
          <w:t xml:space="preserve">  </w:t>
        </w:r>
        <w:r w:rsidR="006B354C">
          <w:rPr>
            <w:rStyle w:val="afc"/>
            <w:noProof/>
          </w:rPr>
          <w:t>绪言</w:t>
        </w:r>
        <w:r w:rsidR="006B354C">
          <w:rPr>
            <w:noProof/>
          </w:rPr>
          <w:tab/>
        </w:r>
        <w:r w:rsidR="006B354C">
          <w:rPr>
            <w:noProof/>
          </w:rPr>
          <w:fldChar w:fldCharType="begin"/>
        </w:r>
        <w:r w:rsidR="006B354C">
          <w:rPr>
            <w:noProof/>
          </w:rPr>
          <w:instrText xml:space="preserve"> PAGEREF _Toc136963801 \h </w:instrText>
        </w:r>
        <w:r w:rsidR="006B354C">
          <w:rPr>
            <w:noProof/>
          </w:rPr>
        </w:r>
        <w:r w:rsidR="006B354C">
          <w:rPr>
            <w:noProof/>
          </w:rPr>
          <w:fldChar w:fldCharType="separate"/>
        </w:r>
        <w:r w:rsidR="00813623">
          <w:rPr>
            <w:noProof/>
          </w:rPr>
          <w:t>4</w:t>
        </w:r>
        <w:r w:rsidR="006B354C">
          <w:rPr>
            <w:noProof/>
          </w:rPr>
          <w:fldChar w:fldCharType="end"/>
        </w:r>
      </w:hyperlink>
    </w:p>
    <w:p w14:paraId="033C676C" w14:textId="182DD977" w:rsidR="006B354C" w:rsidRDefault="006B354C">
      <w:pPr>
        <w:pStyle w:val="TOC1"/>
        <w:rPr>
          <w:rFonts w:asciiTheme="minorHAnsi" w:eastAsiaTheme="minorEastAsia" w:hAnsiTheme="minorHAnsi" w:cstheme="minorBidi"/>
          <w:noProof/>
          <w:szCs w:val="22"/>
          <w14:ligatures w14:val="standardContextual"/>
        </w:rPr>
      </w:pPr>
      <w:hyperlink w:anchor="_Toc136963802"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_Toc136963802 \h </w:instrText>
        </w:r>
        <w:r>
          <w:rPr>
            <w:noProof/>
          </w:rPr>
        </w:r>
        <w:r>
          <w:rPr>
            <w:noProof/>
          </w:rPr>
          <w:fldChar w:fldCharType="separate"/>
        </w:r>
        <w:r w:rsidR="00813623">
          <w:rPr>
            <w:noProof/>
          </w:rPr>
          <w:t>5</w:t>
        </w:r>
        <w:r>
          <w:rPr>
            <w:noProof/>
          </w:rPr>
          <w:fldChar w:fldCharType="end"/>
        </w:r>
      </w:hyperlink>
    </w:p>
    <w:p w14:paraId="3F585787" w14:textId="6A05CAD3" w:rsidR="006B354C" w:rsidRDefault="006B354C">
      <w:pPr>
        <w:pStyle w:val="TOC1"/>
        <w:rPr>
          <w:rFonts w:asciiTheme="minorHAnsi" w:eastAsiaTheme="minorEastAsia" w:hAnsiTheme="minorHAnsi" w:cstheme="minorBidi"/>
          <w:noProof/>
          <w:szCs w:val="22"/>
          <w14:ligatures w14:val="standardContextual"/>
        </w:rPr>
      </w:pPr>
      <w:hyperlink w:anchor="_Toc136963803"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_Toc136963803 \h </w:instrText>
        </w:r>
        <w:r>
          <w:rPr>
            <w:noProof/>
          </w:rPr>
        </w:r>
        <w:r>
          <w:rPr>
            <w:noProof/>
          </w:rPr>
          <w:fldChar w:fldCharType="separate"/>
        </w:r>
        <w:r w:rsidR="00813623">
          <w:rPr>
            <w:noProof/>
          </w:rPr>
          <w:t>10</w:t>
        </w:r>
        <w:r>
          <w:rPr>
            <w:noProof/>
          </w:rPr>
          <w:fldChar w:fldCharType="end"/>
        </w:r>
      </w:hyperlink>
    </w:p>
    <w:p w14:paraId="3B229FDA" w14:textId="795D9707" w:rsidR="006B354C" w:rsidRDefault="006B354C">
      <w:pPr>
        <w:pStyle w:val="TOC1"/>
        <w:rPr>
          <w:rFonts w:asciiTheme="minorHAnsi" w:eastAsiaTheme="minorEastAsia" w:hAnsiTheme="minorHAnsi" w:cstheme="minorBidi"/>
          <w:noProof/>
          <w:szCs w:val="22"/>
          <w14:ligatures w14:val="standardContextual"/>
        </w:rPr>
      </w:pPr>
      <w:hyperlink w:anchor="_Toc136963804"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_Toc136963804 \h </w:instrText>
        </w:r>
        <w:r>
          <w:rPr>
            <w:noProof/>
          </w:rPr>
        </w:r>
        <w:r>
          <w:rPr>
            <w:noProof/>
          </w:rPr>
          <w:fldChar w:fldCharType="separate"/>
        </w:r>
        <w:r w:rsidR="00813623">
          <w:rPr>
            <w:noProof/>
          </w:rPr>
          <w:t>22</w:t>
        </w:r>
        <w:r>
          <w:rPr>
            <w:noProof/>
          </w:rPr>
          <w:fldChar w:fldCharType="end"/>
        </w:r>
      </w:hyperlink>
    </w:p>
    <w:p w14:paraId="3A5B3574" w14:textId="128DD0B9" w:rsidR="006B354C" w:rsidRDefault="006B354C">
      <w:pPr>
        <w:pStyle w:val="TOC1"/>
        <w:rPr>
          <w:rFonts w:asciiTheme="minorHAnsi" w:eastAsiaTheme="minorEastAsia" w:hAnsiTheme="minorHAnsi" w:cstheme="minorBidi"/>
          <w:noProof/>
          <w:szCs w:val="22"/>
          <w14:ligatures w14:val="standardContextual"/>
        </w:rPr>
      </w:pPr>
      <w:hyperlink w:anchor="_Toc136963805"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_Toc136963805 \h </w:instrText>
        </w:r>
        <w:r>
          <w:rPr>
            <w:noProof/>
          </w:rPr>
        </w:r>
        <w:r>
          <w:rPr>
            <w:noProof/>
          </w:rPr>
          <w:fldChar w:fldCharType="separate"/>
        </w:r>
        <w:r w:rsidR="00813623">
          <w:rPr>
            <w:noProof/>
          </w:rPr>
          <w:t>26</w:t>
        </w:r>
        <w:r>
          <w:rPr>
            <w:noProof/>
          </w:rPr>
          <w:fldChar w:fldCharType="end"/>
        </w:r>
      </w:hyperlink>
    </w:p>
    <w:p w14:paraId="581E7303" w14:textId="2A514EC3" w:rsidR="006B354C" w:rsidRDefault="006B354C">
      <w:pPr>
        <w:pStyle w:val="TOC1"/>
        <w:rPr>
          <w:rFonts w:asciiTheme="minorHAnsi" w:eastAsiaTheme="minorEastAsia" w:hAnsiTheme="minorHAnsi" w:cstheme="minorBidi"/>
          <w:noProof/>
          <w:szCs w:val="22"/>
          <w14:ligatures w14:val="standardContextual"/>
        </w:rPr>
      </w:pPr>
      <w:hyperlink w:anchor="_Toc136963806"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_Toc136963806 \h </w:instrText>
        </w:r>
        <w:r>
          <w:rPr>
            <w:noProof/>
          </w:rPr>
        </w:r>
        <w:r>
          <w:rPr>
            <w:noProof/>
          </w:rPr>
          <w:fldChar w:fldCharType="separate"/>
        </w:r>
        <w:r w:rsidR="00813623">
          <w:rPr>
            <w:noProof/>
          </w:rPr>
          <w:t>28</w:t>
        </w:r>
        <w:r>
          <w:rPr>
            <w:noProof/>
          </w:rPr>
          <w:fldChar w:fldCharType="end"/>
        </w:r>
      </w:hyperlink>
    </w:p>
    <w:p w14:paraId="232F2C0F" w14:textId="66B1B960" w:rsidR="006B354C" w:rsidRDefault="006B354C">
      <w:pPr>
        <w:pStyle w:val="TOC1"/>
        <w:rPr>
          <w:rFonts w:asciiTheme="minorHAnsi" w:eastAsiaTheme="minorEastAsia" w:hAnsiTheme="minorHAnsi" w:cstheme="minorBidi"/>
          <w:noProof/>
          <w:szCs w:val="22"/>
          <w14:ligatures w14:val="standardContextual"/>
        </w:rPr>
      </w:pPr>
      <w:hyperlink w:anchor="_Toc136963807"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_Toc136963807 \h </w:instrText>
        </w:r>
        <w:r>
          <w:rPr>
            <w:noProof/>
          </w:rPr>
        </w:r>
        <w:r>
          <w:rPr>
            <w:noProof/>
          </w:rPr>
          <w:fldChar w:fldCharType="separate"/>
        </w:r>
        <w:r w:rsidR="00813623">
          <w:rPr>
            <w:noProof/>
          </w:rPr>
          <w:t>29</w:t>
        </w:r>
        <w:r>
          <w:rPr>
            <w:noProof/>
          </w:rPr>
          <w:fldChar w:fldCharType="end"/>
        </w:r>
      </w:hyperlink>
    </w:p>
    <w:p w14:paraId="63B9F97D" w14:textId="215279FC" w:rsidR="006B354C" w:rsidRDefault="006B354C">
      <w:pPr>
        <w:pStyle w:val="TOC1"/>
        <w:rPr>
          <w:rFonts w:asciiTheme="minorHAnsi" w:eastAsiaTheme="minorEastAsia" w:hAnsiTheme="minorHAnsi" w:cstheme="minorBidi"/>
          <w:noProof/>
          <w:szCs w:val="22"/>
          <w14:ligatures w14:val="standardContextual"/>
        </w:rPr>
      </w:pPr>
      <w:hyperlink w:anchor="_Toc136963808"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_Toc136963808 \h </w:instrText>
        </w:r>
        <w:r>
          <w:rPr>
            <w:noProof/>
          </w:rPr>
        </w:r>
        <w:r>
          <w:rPr>
            <w:noProof/>
          </w:rPr>
          <w:fldChar w:fldCharType="separate"/>
        </w:r>
        <w:r w:rsidR="00813623">
          <w:rPr>
            <w:noProof/>
          </w:rPr>
          <w:t>30</w:t>
        </w:r>
        <w:r>
          <w:rPr>
            <w:noProof/>
          </w:rPr>
          <w:fldChar w:fldCharType="end"/>
        </w:r>
      </w:hyperlink>
    </w:p>
    <w:p w14:paraId="70A51988" w14:textId="1A4925FD" w:rsidR="006B354C" w:rsidRDefault="006B354C">
      <w:pPr>
        <w:pStyle w:val="TOC1"/>
        <w:rPr>
          <w:rFonts w:asciiTheme="minorHAnsi" w:eastAsiaTheme="minorEastAsia" w:hAnsiTheme="minorHAnsi" w:cstheme="minorBidi"/>
          <w:noProof/>
          <w:szCs w:val="22"/>
          <w14:ligatures w14:val="standardContextual"/>
        </w:rPr>
      </w:pPr>
      <w:hyperlink w:anchor="_Toc136963809"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_Toc136963809 \h </w:instrText>
        </w:r>
        <w:r>
          <w:rPr>
            <w:noProof/>
          </w:rPr>
        </w:r>
        <w:r>
          <w:rPr>
            <w:noProof/>
          </w:rPr>
          <w:fldChar w:fldCharType="separate"/>
        </w:r>
        <w:r w:rsidR="00813623">
          <w:rPr>
            <w:noProof/>
          </w:rPr>
          <w:t>41</w:t>
        </w:r>
        <w:r>
          <w:rPr>
            <w:noProof/>
          </w:rPr>
          <w:fldChar w:fldCharType="end"/>
        </w:r>
      </w:hyperlink>
    </w:p>
    <w:p w14:paraId="08D1708B" w14:textId="56843359" w:rsidR="006B354C" w:rsidRDefault="006B354C">
      <w:pPr>
        <w:pStyle w:val="TOC1"/>
        <w:rPr>
          <w:rFonts w:asciiTheme="minorHAnsi" w:eastAsiaTheme="minorEastAsia" w:hAnsiTheme="minorHAnsi" w:cstheme="minorBidi"/>
          <w:noProof/>
          <w:szCs w:val="22"/>
          <w14:ligatures w14:val="standardContextual"/>
        </w:rPr>
      </w:pPr>
      <w:hyperlink w:anchor="_Toc136963810"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_Toc136963810 \h </w:instrText>
        </w:r>
        <w:r>
          <w:rPr>
            <w:noProof/>
          </w:rPr>
        </w:r>
        <w:r>
          <w:rPr>
            <w:noProof/>
          </w:rPr>
          <w:fldChar w:fldCharType="separate"/>
        </w:r>
        <w:r w:rsidR="00813623">
          <w:rPr>
            <w:noProof/>
          </w:rPr>
          <w:t>57</w:t>
        </w:r>
        <w:r>
          <w:rPr>
            <w:noProof/>
          </w:rPr>
          <w:fldChar w:fldCharType="end"/>
        </w:r>
      </w:hyperlink>
    </w:p>
    <w:p w14:paraId="65D73AF8" w14:textId="7B81E27F" w:rsidR="006B354C" w:rsidRDefault="006B354C">
      <w:pPr>
        <w:pStyle w:val="TOC1"/>
        <w:rPr>
          <w:rFonts w:asciiTheme="minorHAnsi" w:eastAsiaTheme="minorEastAsia" w:hAnsiTheme="minorHAnsi" w:cstheme="minorBidi"/>
          <w:noProof/>
          <w:szCs w:val="22"/>
          <w14:ligatures w14:val="standardContextual"/>
        </w:rPr>
      </w:pPr>
      <w:hyperlink w:anchor="_Toc136963811"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_Toc136963811 \h </w:instrText>
        </w:r>
        <w:r>
          <w:rPr>
            <w:noProof/>
          </w:rPr>
        </w:r>
        <w:r>
          <w:rPr>
            <w:noProof/>
          </w:rPr>
          <w:fldChar w:fldCharType="separate"/>
        </w:r>
        <w:r w:rsidR="00813623">
          <w:rPr>
            <w:noProof/>
          </w:rPr>
          <w:t>58</w:t>
        </w:r>
        <w:r>
          <w:rPr>
            <w:noProof/>
          </w:rPr>
          <w:fldChar w:fldCharType="end"/>
        </w:r>
      </w:hyperlink>
    </w:p>
    <w:p w14:paraId="0CFE17F6" w14:textId="3B97BDA5" w:rsidR="006B354C" w:rsidRDefault="006B354C">
      <w:pPr>
        <w:pStyle w:val="TOC1"/>
        <w:rPr>
          <w:rFonts w:asciiTheme="minorHAnsi" w:eastAsiaTheme="minorEastAsia" w:hAnsiTheme="minorHAnsi" w:cstheme="minorBidi"/>
          <w:noProof/>
          <w:szCs w:val="22"/>
          <w14:ligatures w14:val="standardContextual"/>
        </w:rPr>
      </w:pPr>
      <w:hyperlink w:anchor="_Toc136963812"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_Toc136963812 \h </w:instrText>
        </w:r>
        <w:r>
          <w:rPr>
            <w:noProof/>
          </w:rPr>
        </w:r>
        <w:r>
          <w:rPr>
            <w:noProof/>
          </w:rPr>
          <w:fldChar w:fldCharType="separate"/>
        </w:r>
        <w:r w:rsidR="00813623">
          <w:rPr>
            <w:noProof/>
          </w:rPr>
          <w:t>64</w:t>
        </w:r>
        <w:r>
          <w:rPr>
            <w:noProof/>
          </w:rPr>
          <w:fldChar w:fldCharType="end"/>
        </w:r>
      </w:hyperlink>
    </w:p>
    <w:p w14:paraId="0AE9E002" w14:textId="4531D4C7" w:rsidR="006B354C" w:rsidRDefault="006B354C">
      <w:pPr>
        <w:pStyle w:val="TOC1"/>
        <w:rPr>
          <w:rFonts w:asciiTheme="minorHAnsi" w:eastAsiaTheme="minorEastAsia" w:hAnsiTheme="minorHAnsi" w:cstheme="minorBidi"/>
          <w:noProof/>
          <w:szCs w:val="22"/>
          <w14:ligatures w14:val="standardContextual"/>
        </w:rPr>
      </w:pPr>
      <w:hyperlink w:anchor="_Toc136963813"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_Toc136963813 \h </w:instrText>
        </w:r>
        <w:r>
          <w:rPr>
            <w:noProof/>
          </w:rPr>
        </w:r>
        <w:r>
          <w:rPr>
            <w:noProof/>
          </w:rPr>
          <w:fldChar w:fldCharType="separate"/>
        </w:r>
        <w:r w:rsidR="00813623">
          <w:rPr>
            <w:noProof/>
          </w:rPr>
          <w:t>66</w:t>
        </w:r>
        <w:r>
          <w:rPr>
            <w:noProof/>
          </w:rPr>
          <w:fldChar w:fldCharType="end"/>
        </w:r>
      </w:hyperlink>
    </w:p>
    <w:p w14:paraId="49436393" w14:textId="4ED3DD80" w:rsidR="006B354C" w:rsidRDefault="006B354C">
      <w:pPr>
        <w:pStyle w:val="TOC1"/>
        <w:rPr>
          <w:rFonts w:asciiTheme="minorHAnsi" w:eastAsiaTheme="minorEastAsia" w:hAnsiTheme="minorHAnsi" w:cstheme="minorBidi"/>
          <w:noProof/>
          <w:szCs w:val="22"/>
          <w14:ligatures w14:val="standardContextual"/>
        </w:rPr>
      </w:pPr>
      <w:hyperlink w:anchor="_Toc136963814"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_Toc136963814 \h </w:instrText>
        </w:r>
        <w:r>
          <w:rPr>
            <w:noProof/>
          </w:rPr>
        </w:r>
        <w:r>
          <w:rPr>
            <w:noProof/>
          </w:rPr>
          <w:fldChar w:fldCharType="separate"/>
        </w:r>
        <w:r w:rsidR="00813623">
          <w:rPr>
            <w:noProof/>
          </w:rPr>
          <w:t>69</w:t>
        </w:r>
        <w:r>
          <w:rPr>
            <w:noProof/>
          </w:rPr>
          <w:fldChar w:fldCharType="end"/>
        </w:r>
      </w:hyperlink>
    </w:p>
    <w:p w14:paraId="394FD6BE" w14:textId="71F988A8" w:rsidR="006B354C" w:rsidRDefault="006B354C">
      <w:pPr>
        <w:pStyle w:val="TOC1"/>
        <w:rPr>
          <w:rFonts w:asciiTheme="minorHAnsi" w:eastAsiaTheme="minorEastAsia" w:hAnsiTheme="minorHAnsi" w:cstheme="minorBidi"/>
          <w:noProof/>
          <w:szCs w:val="22"/>
          <w14:ligatures w14:val="standardContextual"/>
        </w:rPr>
      </w:pPr>
      <w:hyperlink w:anchor="_Toc136963815"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_Toc136963815 \h </w:instrText>
        </w:r>
        <w:r>
          <w:rPr>
            <w:noProof/>
          </w:rPr>
        </w:r>
        <w:r>
          <w:rPr>
            <w:noProof/>
          </w:rPr>
          <w:fldChar w:fldCharType="separate"/>
        </w:r>
        <w:r w:rsidR="00813623">
          <w:rPr>
            <w:noProof/>
          </w:rPr>
          <w:t>70</w:t>
        </w:r>
        <w:r>
          <w:rPr>
            <w:noProof/>
          </w:rPr>
          <w:fldChar w:fldCharType="end"/>
        </w:r>
      </w:hyperlink>
    </w:p>
    <w:p w14:paraId="46EE16C8" w14:textId="2A98A854" w:rsidR="006B354C" w:rsidRDefault="006B354C">
      <w:pPr>
        <w:pStyle w:val="TOC1"/>
        <w:rPr>
          <w:rFonts w:asciiTheme="minorHAnsi" w:eastAsiaTheme="minorEastAsia" w:hAnsiTheme="minorHAnsi" w:cstheme="minorBidi"/>
          <w:noProof/>
          <w:szCs w:val="22"/>
          <w14:ligatures w14:val="standardContextual"/>
        </w:rPr>
      </w:pPr>
      <w:hyperlink w:anchor="_Toc136963816"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_Toc136963816 \h </w:instrText>
        </w:r>
        <w:r>
          <w:rPr>
            <w:noProof/>
          </w:rPr>
        </w:r>
        <w:r>
          <w:rPr>
            <w:noProof/>
          </w:rPr>
          <w:fldChar w:fldCharType="separate"/>
        </w:r>
        <w:r w:rsidR="00813623">
          <w:rPr>
            <w:noProof/>
          </w:rPr>
          <w:t>77</w:t>
        </w:r>
        <w:r>
          <w:rPr>
            <w:noProof/>
          </w:rPr>
          <w:fldChar w:fldCharType="end"/>
        </w:r>
      </w:hyperlink>
    </w:p>
    <w:p w14:paraId="36ECD5BE" w14:textId="3335F49B" w:rsidR="006B354C" w:rsidRDefault="006B354C">
      <w:pPr>
        <w:pStyle w:val="TOC1"/>
        <w:rPr>
          <w:rFonts w:asciiTheme="minorHAnsi" w:eastAsiaTheme="minorEastAsia" w:hAnsiTheme="minorHAnsi" w:cstheme="minorBidi"/>
          <w:noProof/>
          <w:szCs w:val="22"/>
          <w14:ligatures w14:val="standardContextual"/>
        </w:rPr>
      </w:pPr>
      <w:hyperlink w:anchor="_Toc136963817"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_Toc136963817 \h </w:instrText>
        </w:r>
        <w:r>
          <w:rPr>
            <w:noProof/>
          </w:rPr>
        </w:r>
        <w:r>
          <w:rPr>
            <w:noProof/>
          </w:rPr>
          <w:fldChar w:fldCharType="separate"/>
        </w:r>
        <w:r w:rsidR="00813623">
          <w:rPr>
            <w:noProof/>
          </w:rPr>
          <w:t>80</w:t>
        </w:r>
        <w:r>
          <w:rPr>
            <w:noProof/>
          </w:rPr>
          <w:fldChar w:fldCharType="end"/>
        </w:r>
      </w:hyperlink>
    </w:p>
    <w:p w14:paraId="36D0A0C2" w14:textId="13CEFF68" w:rsidR="006B354C" w:rsidRDefault="006B354C">
      <w:pPr>
        <w:pStyle w:val="TOC1"/>
        <w:rPr>
          <w:rFonts w:asciiTheme="minorHAnsi" w:eastAsiaTheme="minorEastAsia" w:hAnsiTheme="minorHAnsi" w:cstheme="minorBidi"/>
          <w:noProof/>
          <w:szCs w:val="22"/>
          <w14:ligatures w14:val="standardContextual"/>
        </w:rPr>
      </w:pPr>
      <w:hyperlink w:anchor="_Toc136963818"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_Toc136963818 \h </w:instrText>
        </w:r>
        <w:r>
          <w:rPr>
            <w:noProof/>
          </w:rPr>
        </w:r>
        <w:r>
          <w:rPr>
            <w:noProof/>
          </w:rPr>
          <w:fldChar w:fldCharType="separate"/>
        </w:r>
        <w:r w:rsidR="00813623">
          <w:rPr>
            <w:noProof/>
          </w:rPr>
          <w:t>85</w:t>
        </w:r>
        <w:r>
          <w:rPr>
            <w:noProof/>
          </w:rPr>
          <w:fldChar w:fldCharType="end"/>
        </w:r>
      </w:hyperlink>
    </w:p>
    <w:p w14:paraId="7CB3F7EF" w14:textId="3D1A58AB" w:rsidR="006B354C" w:rsidRDefault="006B354C">
      <w:pPr>
        <w:pStyle w:val="TOC1"/>
        <w:rPr>
          <w:rFonts w:asciiTheme="minorHAnsi" w:eastAsiaTheme="minorEastAsia" w:hAnsiTheme="minorHAnsi" w:cstheme="minorBidi"/>
          <w:noProof/>
          <w:szCs w:val="22"/>
          <w14:ligatures w14:val="standardContextual"/>
        </w:rPr>
      </w:pPr>
      <w:hyperlink w:anchor="_Toc136963819"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_Toc136963819 \h </w:instrText>
        </w:r>
        <w:r>
          <w:rPr>
            <w:noProof/>
          </w:rPr>
        </w:r>
        <w:r>
          <w:rPr>
            <w:noProof/>
          </w:rPr>
          <w:fldChar w:fldCharType="separate"/>
        </w:r>
        <w:r w:rsidR="00813623">
          <w:rPr>
            <w:noProof/>
          </w:rPr>
          <w:t>87</w:t>
        </w:r>
        <w:r>
          <w:rPr>
            <w:noProof/>
          </w:rPr>
          <w:fldChar w:fldCharType="end"/>
        </w:r>
      </w:hyperlink>
    </w:p>
    <w:p w14:paraId="1F3B7447" w14:textId="4F4DE2F9" w:rsidR="006B354C" w:rsidRDefault="006B354C">
      <w:pPr>
        <w:pStyle w:val="TOC1"/>
        <w:rPr>
          <w:rFonts w:asciiTheme="minorHAnsi" w:eastAsiaTheme="minorEastAsia" w:hAnsiTheme="minorHAnsi" w:cstheme="minorBidi"/>
          <w:noProof/>
          <w:szCs w:val="22"/>
          <w14:ligatures w14:val="standardContextual"/>
        </w:rPr>
      </w:pPr>
      <w:hyperlink w:anchor="_Toc136963820"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_Toc136963820 \h </w:instrText>
        </w:r>
        <w:r>
          <w:rPr>
            <w:noProof/>
          </w:rPr>
        </w:r>
        <w:r>
          <w:rPr>
            <w:noProof/>
          </w:rPr>
          <w:fldChar w:fldCharType="separate"/>
        </w:r>
        <w:r w:rsidR="00813623">
          <w:rPr>
            <w:noProof/>
          </w:rPr>
          <w:t>104</w:t>
        </w:r>
        <w:r>
          <w:rPr>
            <w:noProof/>
          </w:rPr>
          <w:fldChar w:fldCharType="end"/>
        </w:r>
      </w:hyperlink>
    </w:p>
    <w:p w14:paraId="46E8835C" w14:textId="0FD61541" w:rsidR="006B354C" w:rsidRDefault="006B354C">
      <w:pPr>
        <w:pStyle w:val="TOC1"/>
        <w:rPr>
          <w:rFonts w:asciiTheme="minorHAnsi" w:eastAsiaTheme="minorEastAsia" w:hAnsiTheme="minorHAnsi" w:cstheme="minorBidi"/>
          <w:noProof/>
          <w:szCs w:val="22"/>
          <w14:ligatures w14:val="standardContextual"/>
        </w:rPr>
      </w:pPr>
      <w:hyperlink w:anchor="_Toc136963821"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_Toc136963821 \h </w:instrText>
        </w:r>
        <w:r>
          <w:rPr>
            <w:noProof/>
          </w:rPr>
        </w:r>
        <w:r>
          <w:rPr>
            <w:noProof/>
          </w:rPr>
          <w:fldChar w:fldCharType="separate"/>
        </w:r>
        <w:r w:rsidR="00813623">
          <w:rPr>
            <w:noProof/>
          </w:rPr>
          <w:t>126</w:t>
        </w:r>
        <w:r>
          <w:rPr>
            <w:noProof/>
          </w:rPr>
          <w:fldChar w:fldCharType="end"/>
        </w:r>
      </w:hyperlink>
    </w:p>
    <w:p w14:paraId="610449C5" w14:textId="3B3EE3FD" w:rsidR="006B354C" w:rsidRDefault="006B354C">
      <w:pPr>
        <w:pStyle w:val="TOC1"/>
        <w:rPr>
          <w:rFonts w:asciiTheme="minorHAnsi" w:eastAsiaTheme="minorEastAsia" w:hAnsiTheme="minorHAnsi" w:cstheme="minorBidi"/>
          <w:noProof/>
          <w:szCs w:val="22"/>
          <w14:ligatures w14:val="standardContextual"/>
        </w:rPr>
      </w:pPr>
      <w:hyperlink w:anchor="_Toc136963822" w:history="1">
        <w:r>
          <w:rPr>
            <w:rStyle w:val="afc"/>
            <w:noProof/>
          </w:rPr>
          <w:t>第二十二部分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_Toc136963822 \h </w:instrText>
        </w:r>
        <w:r>
          <w:rPr>
            <w:noProof/>
          </w:rPr>
        </w:r>
        <w:r>
          <w:rPr>
            <w:noProof/>
          </w:rPr>
          <w:fldChar w:fldCharType="separate"/>
        </w:r>
        <w:r w:rsidR="00813623">
          <w:rPr>
            <w:noProof/>
          </w:rPr>
          <w:t>128</w:t>
        </w:r>
        <w:r>
          <w:rPr>
            <w:noProof/>
          </w:rPr>
          <w:fldChar w:fldCharType="end"/>
        </w:r>
      </w:hyperlink>
    </w:p>
    <w:p w14:paraId="7C8EF33D" w14:textId="7C1CB360" w:rsidR="006B354C" w:rsidRDefault="006B354C">
      <w:pPr>
        <w:pStyle w:val="TOC1"/>
        <w:rPr>
          <w:rFonts w:asciiTheme="minorHAnsi" w:eastAsiaTheme="minorEastAsia" w:hAnsiTheme="minorHAnsi" w:cstheme="minorBidi"/>
          <w:noProof/>
          <w:szCs w:val="22"/>
          <w14:ligatures w14:val="standardContextual"/>
        </w:rPr>
      </w:pPr>
      <w:hyperlink w:anchor="_Toc136963823"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_Toc136963823 \h </w:instrText>
        </w:r>
        <w:r>
          <w:rPr>
            <w:noProof/>
          </w:rPr>
        </w:r>
        <w:r>
          <w:rPr>
            <w:noProof/>
          </w:rPr>
          <w:fldChar w:fldCharType="separate"/>
        </w:r>
        <w:r w:rsidR="00813623">
          <w:rPr>
            <w:noProof/>
          </w:rPr>
          <w:t>130</w:t>
        </w:r>
        <w:r>
          <w:rPr>
            <w:noProof/>
          </w:rPr>
          <w:fldChar w:fldCharType="end"/>
        </w:r>
      </w:hyperlink>
    </w:p>
    <w:p w14:paraId="131661DA" w14:textId="6599C646" w:rsidR="006B354C" w:rsidRDefault="006B354C">
      <w:pPr>
        <w:pStyle w:val="TOC1"/>
        <w:rPr>
          <w:rFonts w:asciiTheme="minorHAnsi" w:eastAsiaTheme="minorEastAsia" w:hAnsiTheme="minorHAnsi" w:cstheme="minorBidi"/>
          <w:noProof/>
          <w:szCs w:val="22"/>
          <w14:ligatures w14:val="standardContextual"/>
        </w:rPr>
      </w:pPr>
      <w:hyperlink w:anchor="_Toc136963824"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_Toc136963824 \h </w:instrText>
        </w:r>
        <w:r>
          <w:rPr>
            <w:noProof/>
          </w:rPr>
        </w:r>
        <w:r>
          <w:rPr>
            <w:noProof/>
          </w:rPr>
          <w:fldChar w:fldCharType="separate"/>
        </w:r>
        <w:r w:rsidR="00813623">
          <w:rPr>
            <w:noProof/>
          </w:rPr>
          <w:t>131</w:t>
        </w:r>
        <w:r>
          <w:rPr>
            <w:noProof/>
          </w:rPr>
          <w:fldChar w:fldCharType="end"/>
        </w:r>
      </w:hyperlink>
    </w:p>
    <w:p w14:paraId="5CB490E1" w14:textId="77777777" w:rsidR="006B354C" w:rsidRDefault="00B20344">
      <w:pPr>
        <w:sectPr w:rsidR="006B354C">
          <w:headerReference w:type="even" r:id="rId15"/>
          <w:headerReference w:type="default"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21301"/>
      <w:bookmarkStart w:id="35" w:name="_Toc22864"/>
      <w:bookmarkStart w:id="36" w:name="_Toc31551"/>
      <w:bookmarkStart w:id="37" w:name="_Toc13020"/>
      <w:bookmarkStart w:id="38" w:name="_Toc6617"/>
      <w:bookmarkStart w:id="39" w:name="_Toc24860"/>
      <w:bookmarkStart w:id="40" w:name="_Toc352229747"/>
      <w:bookmarkStart w:id="41" w:name="_Toc258829399"/>
      <w:bookmarkStart w:id="42" w:name="_Toc819"/>
      <w:bookmarkStart w:id="43" w:name="_Toc19592"/>
      <w:bookmarkStart w:id="44" w:name="_Toc15067"/>
      <w:bookmarkStart w:id="45" w:name="_Toc2465"/>
      <w:bookmarkStart w:id="46" w:name="_Toc322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626F9C8" w14:textId="77777777" w:rsidR="006B354C" w:rsidRDefault="00B20344">
      <w:pPr>
        <w:pStyle w:val="1"/>
        <w:jc w:val="center"/>
        <w:rPr>
          <w:sz w:val="30"/>
          <w:szCs w:val="30"/>
        </w:rPr>
      </w:pPr>
      <w:bookmarkStart w:id="47" w:name="_Toc136963801"/>
      <w:bookmarkStart w:id="48" w:name="_Toc68266288"/>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704932AA"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》（以下简称“《信息披露办法》”）、《公开募集开放式证券投资基金流动性风险管理规定》（以下简称“《管理规定》”）以及《富荣福银混合型证券投资基金基金合同》（以下简称“基金合同”）编写。</w:t>
      </w:r>
    </w:p>
    <w:p w14:paraId="432988C3"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B7074FC"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proofErr w:type="gramStart"/>
      <w:r>
        <w:rPr>
          <w:rFonts w:asciiTheme="minorEastAsia" w:hAnsiTheme="minorEastAsia" w:cs="Arial" w:hint="eastAsia"/>
          <w:sz w:val="24"/>
          <w:szCs w:val="24"/>
        </w:rPr>
        <w:t>富荣福银混合型</w:t>
      </w:r>
      <w:proofErr w:type="gramEnd"/>
      <w:r>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444C0B7" w14:textId="77777777" w:rsidR="006B354C" w:rsidRDefault="00B203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CA1E5CD" w14:textId="77777777" w:rsidR="006B354C" w:rsidRDefault="006B354C">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B354C">
          <w:headerReference w:type="even" r:id="rId18"/>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bookmarkStart w:id="49" w:name="_Toc733"/>
      <w:bookmarkStart w:id="50" w:name="_Toc6149"/>
      <w:bookmarkStart w:id="51" w:name="_Toc20318"/>
      <w:bookmarkStart w:id="52" w:name="_Toc352229748"/>
      <w:bookmarkStart w:id="53" w:name="_Toc545"/>
      <w:bookmarkStart w:id="54" w:name="_Toc18631"/>
      <w:bookmarkStart w:id="55" w:name="_Toc22708"/>
      <w:bookmarkStart w:id="56" w:name="_Toc24571"/>
      <w:bookmarkStart w:id="57" w:name="_Toc20627"/>
      <w:bookmarkStart w:id="58" w:name="_Toc6683"/>
      <w:bookmarkStart w:id="59" w:name="_Toc5246"/>
      <w:bookmarkStart w:id="60" w:name="_Toc13288"/>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9F9C196" w14:textId="77777777" w:rsidR="006B354C" w:rsidRDefault="00B20344">
      <w:pPr>
        <w:pStyle w:val="1"/>
        <w:jc w:val="center"/>
        <w:rPr>
          <w:sz w:val="30"/>
          <w:szCs w:val="30"/>
        </w:rPr>
      </w:pPr>
      <w:bookmarkStart w:id="63" w:name="_Toc136963802"/>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5D8488B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407D733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proofErr w:type="gramStart"/>
      <w:r>
        <w:rPr>
          <w:rFonts w:asciiTheme="minorEastAsia" w:hAnsiTheme="minorEastAsia" w:cs="Times New Roman" w:hint="eastAsia"/>
          <w:sz w:val="24"/>
          <w:szCs w:val="24"/>
        </w:rPr>
        <w:t>富荣福银混合型</w:t>
      </w:r>
      <w:proofErr w:type="gramEnd"/>
      <w:r>
        <w:rPr>
          <w:rFonts w:asciiTheme="minorEastAsia" w:hAnsiTheme="minorEastAsia" w:cs="Times New Roman" w:hint="eastAsia"/>
          <w:sz w:val="24"/>
          <w:szCs w:val="24"/>
        </w:rPr>
        <w:t>证券投资基金</w:t>
      </w:r>
    </w:p>
    <w:p w14:paraId="27B9578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C5E9987" w14:textId="58993F58"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proofErr w:type="gramStart"/>
      <w:r w:rsidR="00CB2583">
        <w:rPr>
          <w:rFonts w:asciiTheme="minorEastAsia" w:hAnsiTheme="minorEastAsia" w:cs="Times New Roman" w:hint="eastAsia"/>
          <w:sz w:val="24"/>
          <w:szCs w:val="24"/>
        </w:rPr>
        <w:t>国泰海通</w:t>
      </w:r>
      <w:proofErr w:type="gramEnd"/>
      <w:r w:rsidR="00CB2583">
        <w:rPr>
          <w:rFonts w:asciiTheme="minorEastAsia" w:hAnsiTheme="minorEastAsia" w:cs="Times New Roman" w:hint="eastAsia"/>
          <w:sz w:val="24"/>
          <w:szCs w:val="24"/>
        </w:rPr>
        <w:t>证券股份有限公司</w:t>
      </w:r>
    </w:p>
    <w:p w14:paraId="2434833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、基金合同：指《富荣福银混合型证券投资基金基金合同》及对基金合同的任何有效修订和补充</w:t>
      </w:r>
    </w:p>
    <w:p w14:paraId="0D9AD78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、托管协议：指基金管理人与基金托管人就本基金签订之《富荣福银混合型证券投资基金托管协议》及对该托管协议的任何有效修订和补充</w:t>
      </w:r>
    </w:p>
    <w:p w14:paraId="084A59B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、招募说明书或本招募说明书：指《富荣福银混合型证券投资基金招募说明书》及其更新</w:t>
      </w:r>
    </w:p>
    <w:p w14:paraId="27617463"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、基金份额发售公告：指《富荣福银混合型证券投资基金基金份额发售公告》</w:t>
      </w:r>
    </w:p>
    <w:p w14:paraId="60BAD3CD"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7A5C578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Pr>
          <w:rFonts w:asciiTheme="minorEastAsia" w:hAnsiTheme="minorEastAsia" w:cs="Times New Roman" w:hint="eastAsia"/>
          <w:sz w:val="24"/>
          <w:szCs w:val="24"/>
        </w:rPr>
        <w:t>，并经</w:t>
      </w:r>
      <w:r>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Pr>
          <w:rFonts w:asciiTheme="minorEastAsia" w:hAnsiTheme="minorEastAsia" w:cs="Times New Roman" w:hint="eastAsia"/>
          <w:sz w:val="24"/>
          <w:szCs w:val="24"/>
        </w:rPr>
        <w:t>的《中华人民共和国证券投资基金法》及颁布机关对其不时做出的修订</w:t>
      </w:r>
    </w:p>
    <w:p w14:paraId="4395EF9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w:t>
      </w:r>
      <w:r>
        <w:rPr>
          <w:rFonts w:asciiTheme="minorEastAsia" w:hAnsiTheme="minorEastAsia" w:cs="Times New Roman"/>
          <w:sz w:val="24"/>
          <w:szCs w:val="24"/>
        </w:rPr>
        <w:t xml:space="preserve"> </w:t>
      </w:r>
      <w:r>
        <w:rPr>
          <w:rFonts w:asciiTheme="minorEastAsia" w:hAnsiTheme="minorEastAsia" w:cs="Times New Roman" w:hint="eastAsia"/>
          <w:sz w:val="24"/>
          <w:szCs w:val="24"/>
        </w:rPr>
        <w:t>指中国证监会</w:t>
      </w:r>
      <w:r>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6A164EB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bCs/>
          <w:sz w:val="24"/>
        </w:rPr>
        <w:t>2020</w:t>
      </w:r>
      <w:r>
        <w:rPr>
          <w:rFonts w:hint="eastAsia"/>
          <w:bCs/>
          <w:sz w:val="24"/>
        </w:rPr>
        <w:t>年</w:t>
      </w:r>
      <w:r>
        <w:rPr>
          <w:bCs/>
          <w:sz w:val="24"/>
        </w:rPr>
        <w:t>3</w:t>
      </w:r>
      <w:r>
        <w:rPr>
          <w:rFonts w:hint="eastAsia"/>
          <w:bCs/>
          <w:sz w:val="24"/>
        </w:rPr>
        <w:t>月</w:t>
      </w:r>
      <w:r>
        <w:rPr>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74D5FBBF"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5027BC9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w:t>
      </w:r>
      <w:r>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F7B67A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5C43D68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18A75C7"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27D5209F"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651389F" w14:textId="77777777" w:rsidR="006B354C" w:rsidRDefault="00B20344">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64F602D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CD75B67"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CDA56D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F42101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470B6D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732370E8"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31AF5876"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2EE17B2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1B3EBB0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5098A01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A41F82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1FD8F42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611BB17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E751E7D"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1F9AF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Pr>
          <w:rFonts w:asciiTheme="minorEastAsia" w:hAnsiTheme="minorEastAsia" w:cs="Times New Roman"/>
          <w:sz w:val="24"/>
          <w:szCs w:val="24"/>
        </w:rPr>
        <w:t>n为自然数</w:t>
      </w:r>
    </w:p>
    <w:p w14:paraId="4D88015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5A949B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7A7CDD4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341957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26105B7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5C90A3A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3E391A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3C57151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3D135B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C06EBA6"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708B197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35BF199"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95043A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373FA1E0"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1F31EA2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58F1144A"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33A43C37"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EA6E1F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51、不可抗力：指基金合同当事人不能预见、不能避免且不能克服的客观事件</w:t>
      </w:r>
    </w:p>
    <w:p w14:paraId="2336E43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BDD1F7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D0DE9A2"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59C8C2EB"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05EA8DC3"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w:t>
      </w:r>
      <w:r>
        <w:rPr>
          <w:rFonts w:asciiTheme="minorEastAsia" w:hAnsiTheme="minorEastAsia" w:cs="Times New Roman"/>
          <w:sz w:val="24"/>
          <w:szCs w:val="24"/>
        </w:rPr>
        <w:t>/申购费用、赎回时根据持有期限收取赎回费用的基金份额类别</w:t>
      </w:r>
    </w:p>
    <w:p w14:paraId="124D23E5"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57、销售服务费：指从基金资产中计提的，用于本基金市场推广、销售以及基金份额持有人服务的费用</w:t>
      </w:r>
    </w:p>
    <w:p w14:paraId="3466C88E"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58、基金产品资料概要：指《富荣福</w:t>
      </w:r>
      <w:r>
        <w:rPr>
          <w:rFonts w:asciiTheme="minorEastAsia" w:hAnsiTheme="minorEastAsia" w:cs="Times New Roman" w:hint="eastAsia"/>
          <w:sz w:val="24"/>
          <w:szCs w:val="24"/>
        </w:rPr>
        <w:t>银混合型证券投资基金基金产品资料概要》及其更新</w:t>
      </w:r>
    </w:p>
    <w:p w14:paraId="6628CA8C"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45EF4A54"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080360D2" w14:textId="77777777" w:rsidR="006B354C" w:rsidRDefault="00B20344">
      <w:pPr>
        <w:spacing w:line="360" w:lineRule="auto"/>
        <w:ind w:firstLineChars="200" w:firstLine="480"/>
        <w:rPr>
          <w:b/>
          <w:bCs/>
        </w:rPr>
        <w:sectPr w:rsidR="006B354C">
          <w:headerReference w:type="even" r:id="rId22"/>
          <w:headerReference w:type="default"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4A605C6" w14:textId="77777777" w:rsidR="006B354C" w:rsidRDefault="00B20344">
      <w:pPr>
        <w:pStyle w:val="1"/>
        <w:jc w:val="center"/>
        <w:rPr>
          <w:sz w:val="30"/>
          <w:szCs w:val="30"/>
        </w:rPr>
      </w:pPr>
      <w:bookmarkStart w:id="65" w:name="_Toc263092311"/>
      <w:bookmarkStart w:id="66" w:name="_Toc136963803"/>
      <w:bookmarkStart w:id="67" w:name="_Toc416264539"/>
      <w:bookmarkStart w:id="68" w:name="_Toc68266290"/>
      <w:bookmarkStart w:id="69" w:name="_Toc24682"/>
      <w:bookmarkStart w:id="70" w:name="_Toc352229749"/>
      <w:bookmarkStart w:id="71" w:name="_Toc410197817"/>
      <w:bookmarkStart w:id="72" w:name="_Toc3266"/>
      <w:bookmarkStart w:id="73" w:name="_Toc90742321"/>
      <w:bookmarkStart w:id="74" w:name="_Toc29948"/>
      <w:bookmarkStart w:id="75" w:name="_Toc27226"/>
      <w:bookmarkStart w:id="76" w:name="_Toc16265"/>
      <w:bookmarkStart w:id="77" w:name="_Toc90742688"/>
      <w:bookmarkStart w:id="78" w:name="_Toc90742390"/>
      <w:bookmarkStart w:id="79" w:name="_Toc29784"/>
      <w:bookmarkStart w:id="80" w:name="_Toc7151"/>
      <w:bookmarkStart w:id="81" w:name="_Toc22074"/>
      <w:bookmarkStart w:id="82" w:name="_Toc27189"/>
      <w:bookmarkStart w:id="83" w:name="_Toc6714"/>
      <w:bookmarkStart w:id="84" w:name="_Toc15203"/>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70383A38" w14:textId="77777777" w:rsidR="006B354C" w:rsidRDefault="00B203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81E6683"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4F8649"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62DF5810"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D424AD6"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633DBDB2"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52A33A38"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2亿元人民币</w:t>
      </w:r>
    </w:p>
    <w:p w14:paraId="5AFD470A"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419B3C86"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7B6DBE1D" w14:textId="77777777" w:rsidR="006B354C" w:rsidRDefault="00B203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6637</w:t>
      </w:r>
    </w:p>
    <w:p w14:paraId="3C234BC8" w14:textId="77777777" w:rsidR="006B354C" w:rsidRDefault="00B2034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6B354C" w14:paraId="30CA4DC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11F0B34"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EFD91AD"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6B354C" w14:paraId="09BC777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C167A0C"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5550562"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6B354C" w14:paraId="0103864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E3EE0AD"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3E1048"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6B354C" w14:paraId="300D9E7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F432FD3" w14:textId="77777777" w:rsidR="006B354C" w:rsidRDefault="00B20344">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F8EB048" w14:textId="77777777" w:rsidR="006B354C" w:rsidRDefault="00B20344">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1585DD35" w14:textId="77777777" w:rsidR="006B354C" w:rsidRDefault="006B354C">
      <w:pPr>
        <w:adjustRightInd w:val="0"/>
        <w:snapToGrid w:val="0"/>
        <w:spacing w:line="360" w:lineRule="auto"/>
        <w:ind w:firstLineChars="200" w:firstLine="480"/>
        <w:rPr>
          <w:rFonts w:asciiTheme="minorEastAsia" w:hAnsiTheme="minorEastAsia" w:cs="Arial" w:hint="eastAsia"/>
          <w:kern w:val="0"/>
          <w:sz w:val="24"/>
          <w:szCs w:val="24"/>
        </w:rPr>
      </w:pPr>
    </w:p>
    <w:p w14:paraId="4B83EBC8" w14:textId="77777777" w:rsidR="006B354C" w:rsidRDefault="00B203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1EF933F8"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594B828A" w14:textId="77A646F1" w:rsidR="006B354C" w:rsidRDefault="00051FE7">
      <w:pPr>
        <w:adjustRightInd w:val="0"/>
        <w:snapToGrid w:val="0"/>
        <w:spacing w:line="360" w:lineRule="auto"/>
        <w:ind w:firstLineChars="200" w:firstLine="480"/>
        <w:rPr>
          <w:rFonts w:asciiTheme="minorEastAsia" w:hAnsiTheme="minorEastAsia" w:cs="Arial" w:hint="eastAsia"/>
          <w:kern w:val="0"/>
          <w:sz w:val="24"/>
        </w:rPr>
      </w:pPr>
      <w:r w:rsidRPr="00051FE7">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051FE7">
        <w:rPr>
          <w:rFonts w:asciiTheme="minorEastAsia" w:hAnsiTheme="minorEastAsia" w:cs="Arial" w:hint="eastAsia"/>
          <w:kern w:val="0"/>
          <w:sz w:val="24"/>
        </w:rPr>
        <w:t>投</w:t>
      </w:r>
      <w:proofErr w:type="gramEnd"/>
      <w:r w:rsidRPr="00051FE7">
        <w:rPr>
          <w:rFonts w:asciiTheme="minorEastAsia" w:hAnsiTheme="minorEastAsia" w:cs="Arial" w:hint="eastAsia"/>
          <w:kern w:val="0"/>
          <w:sz w:val="24"/>
        </w:rPr>
        <w:t>投资有限公司总经理、党支部书记、董事、董事长，广州新中轴建设有限公司财务总监、董事长、法人代表，广州城</w:t>
      </w:r>
      <w:proofErr w:type="gramStart"/>
      <w:r w:rsidRPr="00051FE7">
        <w:rPr>
          <w:rFonts w:asciiTheme="minorEastAsia" w:hAnsiTheme="minorEastAsia" w:cs="Arial" w:hint="eastAsia"/>
          <w:kern w:val="0"/>
          <w:sz w:val="24"/>
        </w:rPr>
        <w:t>恒</w:t>
      </w:r>
      <w:proofErr w:type="gramEnd"/>
      <w:r w:rsidRPr="00051FE7">
        <w:rPr>
          <w:rFonts w:asciiTheme="minorEastAsia" w:hAnsiTheme="minorEastAsia" w:cs="Arial" w:hint="eastAsia"/>
          <w:kern w:val="0"/>
          <w:sz w:val="24"/>
        </w:rPr>
        <w:t>城市更新投资有限公司董事长、法定代表人，中国文化产业投资</w:t>
      </w:r>
      <w:proofErr w:type="gramStart"/>
      <w:r w:rsidRPr="00051FE7">
        <w:rPr>
          <w:rFonts w:asciiTheme="minorEastAsia" w:hAnsiTheme="minorEastAsia" w:cs="Arial" w:hint="eastAsia"/>
          <w:kern w:val="0"/>
          <w:sz w:val="24"/>
        </w:rPr>
        <w:t>母基金</w:t>
      </w:r>
      <w:proofErr w:type="gramEnd"/>
      <w:r w:rsidRPr="00051FE7">
        <w:rPr>
          <w:rFonts w:asciiTheme="minorEastAsia" w:hAnsiTheme="minorEastAsia" w:cs="Arial" w:hint="eastAsia"/>
          <w:kern w:val="0"/>
          <w:sz w:val="24"/>
        </w:rPr>
        <w:t>管理有限公司董事。现任广州产业投资基金管理有限公司党委书记、法定代表人、董事长，广州市城</w:t>
      </w:r>
      <w:proofErr w:type="gramStart"/>
      <w:r w:rsidRPr="00051FE7">
        <w:rPr>
          <w:rFonts w:asciiTheme="minorEastAsia" w:hAnsiTheme="minorEastAsia" w:cs="Arial" w:hint="eastAsia"/>
          <w:kern w:val="0"/>
          <w:sz w:val="24"/>
        </w:rPr>
        <w:t>投</w:t>
      </w:r>
      <w:proofErr w:type="gramEnd"/>
      <w:r w:rsidRPr="00051FE7">
        <w:rPr>
          <w:rFonts w:asciiTheme="minorEastAsia" w:hAnsiTheme="minorEastAsia" w:cs="Arial" w:hint="eastAsia"/>
          <w:kern w:val="0"/>
          <w:sz w:val="24"/>
        </w:rPr>
        <w:t>投资有限公司董事，广州汽车集团股份有限公司董事，富荣基金管理有限公司董事长、法定代表人。</w:t>
      </w:r>
    </w:p>
    <w:p w14:paraId="40DBD2FB" w14:textId="40FC72A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公司董事、总经理、首席信息官。</w:t>
      </w:r>
    </w:p>
    <w:p w14:paraId="4C39C1C5"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广州基金国际股权投资基金管理有限公司党支部副书记、总经理。现任广州产业投资基金管理有限公司管理部总经理，富荣基金管理有限公司董事。</w:t>
      </w:r>
    </w:p>
    <w:p w14:paraId="5ECB938F" w14:textId="5380CA71" w:rsidR="006B354C" w:rsidRDefault="00051FE7">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szCs w:val="24"/>
        </w:rPr>
        <w:t>郭涛先生，董事，上海交通大学高级管理人员工商管理专业硕士。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深生物医药科技有限公司董事。现任</w:t>
      </w:r>
      <w:proofErr w:type="gramStart"/>
      <w:r w:rsidRPr="002B67C8">
        <w:rPr>
          <w:rFonts w:asciiTheme="minorEastAsia" w:hAnsiTheme="minorEastAsia" w:cs="Arial" w:hint="eastAsia"/>
          <w:kern w:val="0"/>
          <w:sz w:val="24"/>
        </w:rPr>
        <w:t>深圳市亿尔德</w:t>
      </w:r>
      <w:proofErr w:type="gramEnd"/>
      <w:r w:rsidRPr="002B67C8">
        <w:rPr>
          <w:rFonts w:asciiTheme="minorEastAsia" w:hAnsiTheme="minorEastAsia" w:cs="Arial" w:hint="eastAsia"/>
          <w:kern w:val="0"/>
          <w:sz w:val="24"/>
        </w:rPr>
        <w:t>投资有限公司总经理、执行董事；</w:t>
      </w:r>
      <w:proofErr w:type="gramStart"/>
      <w:r w:rsidRPr="002B67C8">
        <w:rPr>
          <w:rFonts w:asciiTheme="minorEastAsia" w:hAnsiTheme="minorEastAsia" w:cs="Arial" w:hint="eastAsia"/>
          <w:kern w:val="0"/>
          <w:sz w:val="24"/>
        </w:rPr>
        <w:t>微愿数智</w:t>
      </w:r>
      <w:proofErr w:type="gramEnd"/>
      <w:r w:rsidRPr="002B67C8">
        <w:rPr>
          <w:rFonts w:asciiTheme="minorEastAsia" w:hAnsiTheme="minorEastAsia" w:cs="Arial" w:hint="eastAsia"/>
          <w:kern w:val="0"/>
          <w:sz w:val="24"/>
        </w:rPr>
        <w:t>（深圳）健康科技有限公司总经理、执行董事；</w:t>
      </w:r>
      <w:proofErr w:type="gramStart"/>
      <w:r w:rsidRPr="002B67C8">
        <w:rPr>
          <w:rFonts w:asciiTheme="minorEastAsia" w:hAnsiTheme="minorEastAsia" w:cs="Arial" w:hint="eastAsia"/>
          <w:kern w:val="0"/>
          <w:sz w:val="24"/>
        </w:rPr>
        <w:t>深圳市盈投荣达</w:t>
      </w:r>
      <w:proofErr w:type="gramEnd"/>
      <w:r w:rsidRPr="002B67C8">
        <w:rPr>
          <w:rFonts w:asciiTheme="minorEastAsia" w:hAnsiTheme="minorEastAsia" w:cs="Arial" w:hint="eastAsia"/>
          <w:kern w:val="0"/>
          <w:sz w:val="24"/>
        </w:rPr>
        <w:t>科技有限公司董事长、总经理；深圳市嘉年印</w:t>
      </w:r>
      <w:proofErr w:type="gramStart"/>
      <w:r w:rsidRPr="002B67C8">
        <w:rPr>
          <w:rFonts w:asciiTheme="minorEastAsia" w:hAnsiTheme="minorEastAsia" w:cs="Arial" w:hint="eastAsia"/>
          <w:kern w:val="0"/>
          <w:sz w:val="24"/>
        </w:rPr>
        <w:t>务</w:t>
      </w:r>
      <w:proofErr w:type="gramEnd"/>
      <w:r w:rsidRPr="002B67C8">
        <w:rPr>
          <w:rFonts w:asciiTheme="minorEastAsia" w:hAnsiTheme="minorEastAsia" w:cs="Arial" w:hint="eastAsia"/>
          <w:kern w:val="0"/>
          <w:sz w:val="24"/>
        </w:rPr>
        <w:t>有限公司董事长；深圳市盈实发展有限公司董事长；深圳市</w:t>
      </w:r>
      <w:proofErr w:type="gramStart"/>
      <w:r w:rsidRPr="002B67C8">
        <w:rPr>
          <w:rFonts w:asciiTheme="minorEastAsia" w:hAnsiTheme="minorEastAsia" w:cs="Arial" w:hint="eastAsia"/>
          <w:kern w:val="0"/>
          <w:sz w:val="24"/>
        </w:rPr>
        <w:t>盈致未来文创管理</w:t>
      </w:r>
      <w:proofErr w:type="gramEnd"/>
      <w:r w:rsidRPr="002B67C8">
        <w:rPr>
          <w:rFonts w:asciiTheme="minorEastAsia" w:hAnsiTheme="minorEastAsia" w:cs="Arial" w:hint="eastAsia"/>
          <w:kern w:val="0"/>
          <w:sz w:val="24"/>
        </w:rPr>
        <w:t>有限公司董事长；深圳市益德置业有限公司总经理、董事；</w:t>
      </w:r>
      <w:proofErr w:type="gramStart"/>
      <w:r w:rsidRPr="002B67C8">
        <w:rPr>
          <w:rFonts w:asciiTheme="minorEastAsia" w:hAnsiTheme="minorEastAsia" w:cs="Arial" w:hint="eastAsia"/>
          <w:kern w:val="0"/>
          <w:sz w:val="24"/>
        </w:rPr>
        <w:t>盈投科技</w:t>
      </w:r>
      <w:proofErr w:type="gramEnd"/>
      <w:r w:rsidRPr="002B67C8">
        <w:rPr>
          <w:rFonts w:asciiTheme="minorEastAsia" w:hAnsiTheme="minorEastAsia" w:cs="Arial" w:hint="eastAsia"/>
          <w:kern w:val="0"/>
          <w:sz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Pr="002B67C8">
        <w:rPr>
          <w:rFonts w:asciiTheme="minorEastAsia" w:hAnsiTheme="minorEastAsia" w:cs="Arial" w:hint="eastAsia"/>
          <w:kern w:val="0"/>
          <w:sz w:val="24"/>
        </w:rPr>
        <w:t>昊</w:t>
      </w:r>
      <w:proofErr w:type="gramEnd"/>
      <w:r w:rsidRPr="002B67C8">
        <w:rPr>
          <w:rFonts w:asciiTheme="minorEastAsia" w:hAnsiTheme="minorEastAsia" w:cs="Arial" w:hint="eastAsia"/>
          <w:kern w:val="0"/>
          <w:sz w:val="24"/>
        </w:rPr>
        <w:t>华化工科技集团股份有限公司董事；深圳嘉年实业股份有限公司董事；深圳市</w:t>
      </w:r>
      <w:proofErr w:type="gramStart"/>
      <w:r w:rsidRPr="002B67C8">
        <w:rPr>
          <w:rFonts w:asciiTheme="minorEastAsia" w:hAnsiTheme="minorEastAsia" w:cs="Arial" w:hint="eastAsia"/>
          <w:kern w:val="0"/>
          <w:sz w:val="24"/>
        </w:rPr>
        <w:t>盈投发展</w:t>
      </w:r>
      <w:proofErr w:type="gramEnd"/>
      <w:r w:rsidRPr="002B67C8">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w:t>
      </w:r>
      <w:proofErr w:type="gramStart"/>
      <w:r w:rsidRPr="002B67C8">
        <w:rPr>
          <w:rFonts w:asciiTheme="minorEastAsia" w:hAnsiTheme="minorEastAsia" w:cs="Arial" w:hint="eastAsia"/>
          <w:kern w:val="0"/>
          <w:sz w:val="24"/>
        </w:rPr>
        <w:t>科技科技</w:t>
      </w:r>
      <w:proofErr w:type="gramEnd"/>
      <w:r w:rsidRPr="002B67C8">
        <w:rPr>
          <w:rFonts w:asciiTheme="minorEastAsia" w:hAnsiTheme="minorEastAsia" w:cs="Arial" w:hint="eastAsia"/>
          <w:kern w:val="0"/>
          <w:sz w:val="24"/>
        </w:rPr>
        <w:t>有限公司董事；深圳上合高金投资管理有限公司监事；深圳市</w:t>
      </w:r>
      <w:proofErr w:type="gramStart"/>
      <w:r w:rsidRPr="002B67C8">
        <w:rPr>
          <w:rFonts w:asciiTheme="minorEastAsia" w:hAnsiTheme="minorEastAsia" w:cs="Arial" w:hint="eastAsia"/>
          <w:kern w:val="0"/>
          <w:sz w:val="24"/>
        </w:rPr>
        <w:t>久猪电子</w:t>
      </w:r>
      <w:proofErr w:type="gramEnd"/>
      <w:r w:rsidRPr="002B67C8">
        <w:rPr>
          <w:rFonts w:asciiTheme="minorEastAsia" w:hAnsiTheme="minorEastAsia" w:cs="Arial" w:hint="eastAsia"/>
          <w:kern w:val="0"/>
          <w:sz w:val="24"/>
        </w:rPr>
        <w:t>有限公司监事。</w:t>
      </w:r>
      <w:r>
        <w:rPr>
          <w:rFonts w:asciiTheme="minorEastAsia" w:hAnsiTheme="minorEastAsia" w:cs="Arial" w:hint="eastAsia"/>
          <w:kern w:val="0"/>
          <w:sz w:val="24"/>
        </w:rPr>
        <w:t>富荣基金管理有限公司董事。</w:t>
      </w:r>
    </w:p>
    <w:p w14:paraId="42E8AB7E"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w:t>
      </w:r>
      <w:r>
        <w:rPr>
          <w:rFonts w:asciiTheme="minorEastAsia" w:hAnsiTheme="minorEastAsia" w:cs="Arial" w:hint="eastAsia"/>
          <w:kern w:val="0"/>
          <w:sz w:val="24"/>
          <w:szCs w:val="24"/>
        </w:rPr>
        <w:lastRenderedPageBreak/>
        <w:t>有限公司独立董事。</w:t>
      </w:r>
    </w:p>
    <w:p w14:paraId="7307D2BE"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p>
    <w:p w14:paraId="0E2CB84A"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4A6ACB2"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693C233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43210805"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w:t>
      </w:r>
      <w:bookmarkStart w:id="85" w:name="_Hlk155769278"/>
      <w:r>
        <w:rPr>
          <w:rFonts w:asciiTheme="minorEastAsia" w:hAnsiTheme="minorEastAsia" w:cs="Arial" w:hint="eastAsia"/>
          <w:kern w:val="0"/>
          <w:sz w:val="24"/>
          <w:szCs w:val="24"/>
        </w:rPr>
        <w:t>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bookmarkEnd w:id="85"/>
    </w:p>
    <w:p w14:paraId="653D8360"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03E5F8BC"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3、高级管理人员</w:t>
      </w:r>
    </w:p>
    <w:p w14:paraId="2883E544" w14:textId="0EE339A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w:t>
      </w:r>
    </w:p>
    <w:p w14:paraId="66FF388B"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w:t>
      </w:r>
      <w:r>
        <w:rPr>
          <w:rFonts w:asciiTheme="minorEastAsia" w:hAnsiTheme="minorEastAsia" w:cs="Arial" w:hint="eastAsia"/>
          <w:kern w:val="0"/>
          <w:sz w:val="24"/>
          <w:szCs w:val="24"/>
        </w:rPr>
        <w:lastRenderedPageBreak/>
        <w:t>事，金元证券股份有限公司经纪管理总部总经理，金元证券股份有限公司深圳分公司总经理，金元证券股份有限公司互联网创新专项办公室总经理等。现任富荣基金管理有限公司副总经理。</w:t>
      </w:r>
    </w:p>
    <w:p w14:paraId="3D5C856E" w14:textId="19533F56" w:rsidR="00EA4500" w:rsidRDefault="00EA4500">
      <w:pPr>
        <w:adjustRightInd w:val="0"/>
        <w:snapToGrid w:val="0"/>
        <w:spacing w:line="360" w:lineRule="auto"/>
        <w:ind w:firstLineChars="200" w:firstLine="480"/>
        <w:rPr>
          <w:rFonts w:asciiTheme="minorEastAsia" w:hAnsiTheme="minorEastAsia" w:cs="Arial" w:hint="eastAsia"/>
          <w:kern w:val="0"/>
          <w:sz w:val="24"/>
          <w:szCs w:val="24"/>
        </w:rPr>
      </w:pPr>
      <w:r w:rsidRPr="00EA4500">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董事会秘书，前海联合基金管理有限公司督察长，中天国富证券有限公司总裁助理兼法律合</w:t>
      </w:r>
      <w:proofErr w:type="gramStart"/>
      <w:r w:rsidRPr="00EA4500">
        <w:rPr>
          <w:rFonts w:asciiTheme="minorEastAsia" w:hAnsiTheme="minorEastAsia" w:cs="Arial" w:hint="eastAsia"/>
          <w:kern w:val="0"/>
          <w:sz w:val="24"/>
          <w:szCs w:val="24"/>
        </w:rPr>
        <w:t>规</w:t>
      </w:r>
      <w:proofErr w:type="gramEnd"/>
      <w:r w:rsidRPr="00EA4500">
        <w:rPr>
          <w:rFonts w:asciiTheme="minorEastAsia" w:hAnsiTheme="minorEastAsia" w:cs="Arial" w:hint="eastAsia"/>
          <w:kern w:val="0"/>
          <w:sz w:val="24"/>
          <w:szCs w:val="24"/>
        </w:rPr>
        <w:t>部总经理。现任富荣基金管理有限公司督察长。</w:t>
      </w:r>
    </w:p>
    <w:p w14:paraId="68291A57"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w:t>
      </w:r>
      <w:r>
        <w:rPr>
          <w:rFonts w:asciiTheme="minorEastAsia" w:hAnsiTheme="minorEastAsia" w:cs="Arial"/>
          <w:kern w:val="0"/>
          <w:sz w:val="24"/>
          <w:szCs w:val="24"/>
        </w:rPr>
        <w:t>/</w:t>
      </w:r>
      <w:r>
        <w:rPr>
          <w:rFonts w:asciiTheme="minorEastAsia" w:hAnsiTheme="minorEastAsia" w:cs="Arial" w:hint="eastAsia"/>
          <w:kern w:val="0"/>
          <w:sz w:val="24"/>
          <w:szCs w:val="24"/>
        </w:rPr>
        <w:t>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szCs w:val="24"/>
        </w:rPr>
        <w:t>信保诚基金</w:t>
      </w:r>
      <w:proofErr w:type="gramEnd"/>
      <w:r>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szCs w:val="24"/>
        </w:rPr>
        <w:t>泰信基金</w:t>
      </w:r>
      <w:proofErr w:type="gramEnd"/>
      <w:r>
        <w:rPr>
          <w:rFonts w:asciiTheme="minorEastAsia" w:hAnsiTheme="minorEastAsia" w:cs="Arial" w:hint="eastAsia"/>
          <w:kern w:val="0"/>
          <w:sz w:val="24"/>
          <w:szCs w:val="24"/>
        </w:rPr>
        <w:t>管理有限公司专户投资部副总监，</w:t>
      </w:r>
      <w:proofErr w:type="gramStart"/>
      <w:r>
        <w:rPr>
          <w:rFonts w:asciiTheme="minorEastAsia" w:hAnsiTheme="minorEastAsia" w:cs="Arial" w:hint="eastAsia"/>
          <w:kern w:val="0"/>
          <w:sz w:val="24"/>
          <w:szCs w:val="24"/>
        </w:rPr>
        <w:t>固收投资部基金</w:t>
      </w:r>
      <w:proofErr w:type="gramEnd"/>
      <w:r>
        <w:rPr>
          <w:rFonts w:asciiTheme="minorEastAsia" w:hAnsiTheme="minorEastAsia" w:cs="Arial" w:hint="eastAsia"/>
          <w:kern w:val="0"/>
          <w:sz w:val="24"/>
          <w:szCs w:val="24"/>
        </w:rPr>
        <w:t>经理、总监。现任富荣基金管理有限公司总经理助理。</w:t>
      </w:r>
    </w:p>
    <w:p w14:paraId="0BE46063"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szCs w:val="24"/>
        </w:rPr>
        <w:t>慧富恒</w:t>
      </w:r>
      <w:proofErr w:type="gramEnd"/>
      <w:r>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szCs w:val="24"/>
        </w:rPr>
        <w:t>户机构</w:t>
      </w:r>
      <w:proofErr w:type="gramEnd"/>
      <w:r>
        <w:rPr>
          <w:rFonts w:asciiTheme="minorEastAsia" w:hAnsiTheme="minorEastAsia" w:cs="Arial" w:hint="eastAsia"/>
          <w:kern w:val="0"/>
          <w:sz w:val="24"/>
          <w:szCs w:val="24"/>
        </w:rPr>
        <w:t>部总监、市场总监、公司总经理助理。现任富荣基金管理有限公司总经理助理，渠道业务总部总经理，兼任北京分公司、机构业务总部总经理。</w:t>
      </w:r>
    </w:p>
    <w:p w14:paraId="53527534"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1D67316C"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经理（自2024年6月21日起任职）、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w:t>
      </w:r>
    </w:p>
    <w:p w14:paraId="1ADFB46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历任基金经理：李延峥（自2021年6月18日至2024年1月15日）、李天翔（自2024年1月8日至2025年2月19日）。</w:t>
      </w:r>
    </w:p>
    <w:p w14:paraId="1319C2A5"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E4CEFE2" w14:textId="0D270A5B"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杨小舟先生，投资决策委员会主任委员、公司总经理、兼任首席信息官。</w:t>
      </w:r>
    </w:p>
    <w:p w14:paraId="489B96EE" w14:textId="2DC4EA00" w:rsidR="006B354C" w:rsidRDefault="00EA4500">
      <w:pPr>
        <w:adjustRightInd w:val="0"/>
        <w:snapToGrid w:val="0"/>
        <w:spacing w:line="360" w:lineRule="auto"/>
        <w:ind w:firstLineChars="200" w:firstLine="480"/>
        <w:rPr>
          <w:rFonts w:asciiTheme="minorEastAsia" w:hAnsiTheme="minorEastAsia" w:cs="Arial" w:hint="eastAsia"/>
          <w:kern w:val="0"/>
          <w:sz w:val="24"/>
          <w:szCs w:val="24"/>
        </w:rPr>
      </w:pPr>
      <w:r w:rsidRPr="00EA4500">
        <w:rPr>
          <w:rFonts w:asciiTheme="minorEastAsia" w:hAnsiTheme="minorEastAsia" w:cs="Arial" w:hint="eastAsia"/>
          <w:kern w:val="0"/>
          <w:sz w:val="24"/>
          <w:szCs w:val="24"/>
        </w:rPr>
        <w:t>郑宇光先生，投资决策委员会委员、公司总经理助理。</w:t>
      </w:r>
    </w:p>
    <w:p w14:paraId="13F9FC89"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7859BF99"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宋芳女士，投资决策委员会委员、固定收益部总经理、基金经理。</w:t>
      </w:r>
    </w:p>
    <w:p w14:paraId="26185AC0"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0F5E4F7F"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301C6326"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4C14827E" w14:textId="77777777" w:rsidR="006B354C" w:rsidRDefault="00B20344">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9DF05DF"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BF11DA6"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C0B106B"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0F81ABA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7CA38DF1"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29895A0D"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1550762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4AD23A78"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E19E82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Pr>
          <w:rFonts w:asciiTheme="minorEastAsia" w:hAnsiTheme="minorEastAsia" w:cs="Times New Roman" w:hint="eastAsia"/>
          <w:sz w:val="24"/>
          <w:szCs w:val="24"/>
        </w:rPr>
        <w:t>的价格；</w:t>
      </w:r>
    </w:p>
    <w:p w14:paraId="42ED1DB4"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1D9958EF"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EF59AC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w:t>
      </w:r>
      <w:r>
        <w:rPr>
          <w:rFonts w:asciiTheme="minorEastAsia" w:hAnsiTheme="minorEastAsia" w:cs="Times New Roman"/>
          <w:sz w:val="24"/>
          <w:szCs w:val="24"/>
        </w:rPr>
        <w:lastRenderedPageBreak/>
        <w:t>告义务；</w:t>
      </w:r>
    </w:p>
    <w:p w14:paraId="4F40530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Pr>
          <w:rFonts w:asciiTheme="minorEastAsia" w:hAnsiTheme="minorEastAsia" w:cs="Times New Roman" w:hint="eastAsia"/>
          <w:sz w:val="24"/>
          <w:szCs w:val="24"/>
        </w:rPr>
        <w:t>，但依法向监管机构、司法机关及审计、法律等外部专业顾问提供的除外；</w:t>
      </w:r>
    </w:p>
    <w:p w14:paraId="71BD57D4"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07DF53A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1D982BD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1D5D314"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w:t>
      </w:r>
      <w:r>
        <w:rPr>
          <w:rFonts w:asciiTheme="minorEastAsia" w:hAnsiTheme="minorEastAsia" w:cs="Times New Roman" w:hint="eastAsia"/>
          <w:sz w:val="24"/>
          <w:szCs w:val="24"/>
        </w:rPr>
        <w:t>，保存期限不低于法律法规规定的最低期限；</w:t>
      </w:r>
    </w:p>
    <w:p w14:paraId="330FA485"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A275EB3"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368F7C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7CF7808F"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3E0BEF4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6AE73E0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4444489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0AA1E15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w:t>
      </w:r>
      <w:r>
        <w:rPr>
          <w:rFonts w:asciiTheme="minorEastAsia" w:hAnsiTheme="minorEastAsia" w:cs="Times New Roman"/>
          <w:sz w:val="24"/>
          <w:szCs w:val="24"/>
        </w:rPr>
        <w:lastRenderedPageBreak/>
        <w:t>效，基金管理人承担全部募集费用，将已募集资金</w:t>
      </w:r>
      <w:r>
        <w:rPr>
          <w:rFonts w:asciiTheme="minorEastAsia" w:hAnsiTheme="minorEastAsia" w:cs="Times New Roman" w:hint="eastAsia"/>
          <w:sz w:val="24"/>
          <w:szCs w:val="24"/>
        </w:rPr>
        <w:t>并加计银行同期存款利息在基金募集期结束后</w:t>
      </w:r>
      <w:r>
        <w:rPr>
          <w:rFonts w:asciiTheme="minorEastAsia" w:hAnsiTheme="minorEastAsia" w:cs="Times New Roman"/>
          <w:sz w:val="24"/>
          <w:szCs w:val="24"/>
        </w:rPr>
        <w:t>30日内退还基金认购人；</w:t>
      </w:r>
    </w:p>
    <w:p w14:paraId="7F4E6C3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7E9A813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085C62AB"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5B41F071"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0BB21358"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99CC6D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E854F4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B3FCFA0"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5A0D3618"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47E1120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07E8D0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F565F7"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w:t>
      </w:r>
      <w:r>
        <w:rPr>
          <w:rFonts w:asciiTheme="minorEastAsia" w:hAnsiTheme="minorEastAsia" w:cs="Times New Roman" w:hint="eastAsia"/>
          <w:sz w:val="24"/>
          <w:szCs w:val="24"/>
        </w:rPr>
        <w:t>他人从事相关的交易活动；</w:t>
      </w:r>
    </w:p>
    <w:p w14:paraId="2E558A73"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22AD2FD3"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108785"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3A2BD94D"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F3C2C99"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0287CA52"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E694C02"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1895C69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44F1565E"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3、不泄露在任职期间知悉的有关证券、基金的商业秘密，尚未依法公开的基金投资内容、基金投资计划等信息，或利用该信息从事或者明示、暗示他人从事相关的交易活动；</w:t>
      </w:r>
    </w:p>
    <w:p w14:paraId="798B2C1C" w14:textId="77777777" w:rsidR="006B354C" w:rsidRDefault="00B203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6B2837D0" w14:textId="77777777" w:rsidR="006B354C" w:rsidRDefault="00B203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0F21A5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6" w:name="_Toc410197818"/>
      <w:bookmarkStart w:id="87" w:name="_Toc416264540"/>
      <w:bookmarkStart w:id="88" w:name="_Toc263092312"/>
      <w:bookmarkStart w:id="89" w:name="_Toc352229750"/>
      <w:bookmarkEnd w:id="69"/>
      <w:bookmarkEnd w:id="70"/>
      <w:bookmarkEnd w:id="71"/>
      <w:r>
        <w:rPr>
          <w:rFonts w:asciiTheme="minorEastAsia" w:hAnsiTheme="minorEastAsia" w:cs="Arial"/>
          <w:sz w:val="24"/>
          <w:szCs w:val="24"/>
        </w:rPr>
        <w:t>1、风险控制目标</w:t>
      </w:r>
    </w:p>
    <w:p w14:paraId="62E8D46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1929E6CA"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787911F"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6D745E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2BA086B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485C898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211597C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46B7D1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hint="eastAsia"/>
          <w:sz w:val="24"/>
          <w:szCs w:val="24"/>
        </w:rPr>
        <w:t>系的构成、内部管理制度的建立都要以防范风险、审慎经营为出发点；</w:t>
      </w:r>
    </w:p>
    <w:p w14:paraId="3AA9A043"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875EED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F57EF3D"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6B81E826"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71B3F6B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200C762A"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公司风险控制制度体系由三个不同层次的制度构成：第一个层次是公司章程、内部控制大纲；第二个层次是基本管理制度；第三个层次是部门管理制度及各项业务规则。</w:t>
      </w:r>
    </w:p>
    <w:p w14:paraId="191DFF3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2ED42E7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D07EE3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5449888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40825E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7A39803"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A0B9DA9" w14:textId="77777777" w:rsidR="006B354C" w:rsidRDefault="00B20344">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AAC057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45A21A9"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w:t>
      </w:r>
      <w:r>
        <w:rPr>
          <w:rFonts w:asciiTheme="minorEastAsia" w:hAnsiTheme="minorEastAsia" w:cs="Arial" w:hint="eastAsia"/>
          <w:sz w:val="24"/>
          <w:szCs w:val="24"/>
        </w:rPr>
        <w:lastRenderedPageBreak/>
        <w:t>各业务部门作为公司风险控制的具体实施单位，应在公司各项基本管理制度的基础上，根据具体情况制订本部门的业务管理规定、操作流程及内部控制规定并严格执行。</w:t>
      </w:r>
    </w:p>
    <w:p w14:paraId="00CA273E"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665016A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2981765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6A6722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1A751323"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86BF39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06BD0F4"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433BDAD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6A4808EE"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88B840D"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4B55CEA6"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w:t>
      </w:r>
      <w:r>
        <w:rPr>
          <w:rFonts w:asciiTheme="minorEastAsia" w:hAnsiTheme="minorEastAsia" w:cs="Arial" w:hint="eastAsia"/>
          <w:sz w:val="24"/>
          <w:szCs w:val="24"/>
        </w:rPr>
        <w:lastRenderedPageBreak/>
        <w:t>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5E58DAC"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278D162"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0056489"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9EE9DA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2221CBB"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1B4F358"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75E866C2"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FBB20FA"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8ED047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37D03300"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94159A5"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6B18F631"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7A99B2E" w14:textId="77777777" w:rsidR="006B354C" w:rsidRDefault="00B203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0B3046A" w14:textId="77777777" w:rsidR="006B354C" w:rsidRDefault="00B20344">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27832"/>
      <w:bookmarkStart w:id="91" w:name="_Toc238013745"/>
      <w:bookmarkEnd w:id="90"/>
      <w:bookmarkEnd w:id="91"/>
    </w:p>
    <w:p w14:paraId="6EBCFBAB" w14:textId="77777777" w:rsidR="006B354C" w:rsidRDefault="006B354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6B354C">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630FD2EB" w14:textId="77777777" w:rsidR="006B354C" w:rsidRDefault="00B20344">
      <w:pPr>
        <w:pStyle w:val="1"/>
        <w:jc w:val="center"/>
        <w:rPr>
          <w:sz w:val="30"/>
          <w:szCs w:val="30"/>
        </w:rPr>
      </w:pPr>
      <w:bookmarkStart w:id="92" w:name="_Toc68266291"/>
      <w:bookmarkStart w:id="93" w:name="_Toc136963804"/>
      <w:r>
        <w:rPr>
          <w:rFonts w:hint="eastAsia"/>
          <w:sz w:val="30"/>
          <w:szCs w:val="30"/>
        </w:rPr>
        <w:lastRenderedPageBreak/>
        <w:t>第四部分</w:t>
      </w:r>
      <w:r>
        <w:rPr>
          <w:sz w:val="30"/>
          <w:szCs w:val="30"/>
        </w:rPr>
        <w:t xml:space="preserve">  </w:t>
      </w:r>
      <w:r>
        <w:rPr>
          <w:rFonts w:hint="eastAsia"/>
          <w:sz w:val="30"/>
          <w:szCs w:val="30"/>
        </w:rPr>
        <w:t>基金托管人</w:t>
      </w:r>
      <w:bookmarkEnd w:id="92"/>
      <w:bookmarkEnd w:id="93"/>
    </w:p>
    <w:p w14:paraId="711B7A3A" w14:textId="77777777" w:rsidR="006B354C" w:rsidRDefault="00B20344">
      <w:pPr>
        <w:spacing w:line="360" w:lineRule="auto"/>
        <w:ind w:firstLineChars="200" w:firstLine="480"/>
        <w:rPr>
          <w:sz w:val="24"/>
          <w:szCs w:val="24"/>
        </w:rPr>
      </w:pPr>
      <w:r>
        <w:rPr>
          <w:rFonts w:hint="eastAsia"/>
          <w:sz w:val="24"/>
          <w:szCs w:val="24"/>
        </w:rPr>
        <w:t>（一）基金托管人情况</w:t>
      </w:r>
    </w:p>
    <w:p w14:paraId="462D02C0" w14:textId="77777777" w:rsidR="006B354C" w:rsidRDefault="00B20344">
      <w:pPr>
        <w:spacing w:line="360" w:lineRule="auto"/>
        <w:ind w:firstLineChars="200" w:firstLine="480"/>
        <w:rPr>
          <w:sz w:val="24"/>
          <w:szCs w:val="24"/>
        </w:rPr>
      </w:pPr>
      <w:r>
        <w:rPr>
          <w:rFonts w:hint="eastAsia"/>
          <w:sz w:val="24"/>
          <w:szCs w:val="24"/>
        </w:rPr>
        <w:t>1</w:t>
      </w:r>
      <w:r>
        <w:rPr>
          <w:rFonts w:hint="eastAsia"/>
          <w:sz w:val="24"/>
          <w:szCs w:val="24"/>
        </w:rPr>
        <w:t>、基本情况</w:t>
      </w:r>
    </w:p>
    <w:p w14:paraId="501216FF"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名称：</w:t>
      </w:r>
      <w:proofErr w:type="gramStart"/>
      <w:r w:rsidRPr="00F068DC">
        <w:rPr>
          <w:rFonts w:hint="eastAsia"/>
          <w:sz w:val="24"/>
          <w:szCs w:val="24"/>
        </w:rPr>
        <w:t>国泰海通</w:t>
      </w:r>
      <w:proofErr w:type="gramEnd"/>
      <w:r w:rsidRPr="00F068DC">
        <w:rPr>
          <w:rFonts w:hint="eastAsia"/>
          <w:sz w:val="24"/>
          <w:szCs w:val="24"/>
        </w:rPr>
        <w:t>证券股份有限公司（简称“国泰海通证券”）</w:t>
      </w:r>
    </w:p>
    <w:p w14:paraId="610927A6"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住所：中国（上海）自由贸易试验区商城路</w:t>
      </w:r>
      <w:r w:rsidRPr="00F068DC">
        <w:rPr>
          <w:rFonts w:hint="eastAsia"/>
          <w:sz w:val="24"/>
          <w:szCs w:val="24"/>
        </w:rPr>
        <w:t>618</w:t>
      </w:r>
      <w:r w:rsidRPr="00F068DC">
        <w:rPr>
          <w:rFonts w:hint="eastAsia"/>
          <w:sz w:val="24"/>
          <w:szCs w:val="24"/>
        </w:rPr>
        <w:t>号</w:t>
      </w:r>
    </w:p>
    <w:p w14:paraId="3743048A"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法定代表人：朱健</w:t>
      </w:r>
    </w:p>
    <w:p w14:paraId="2111F7EE"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成立时间：</w:t>
      </w:r>
      <w:r w:rsidRPr="00F068DC">
        <w:rPr>
          <w:rFonts w:hint="eastAsia"/>
          <w:sz w:val="24"/>
          <w:szCs w:val="24"/>
        </w:rPr>
        <w:t>1999</w:t>
      </w:r>
      <w:r w:rsidRPr="00F068DC">
        <w:rPr>
          <w:rFonts w:hint="eastAsia"/>
          <w:sz w:val="24"/>
          <w:szCs w:val="24"/>
        </w:rPr>
        <w:t>年</w:t>
      </w:r>
      <w:r w:rsidRPr="00F068DC">
        <w:rPr>
          <w:rFonts w:hint="eastAsia"/>
          <w:sz w:val="24"/>
          <w:szCs w:val="24"/>
        </w:rPr>
        <w:t>8</w:t>
      </w:r>
      <w:r w:rsidRPr="00F068DC">
        <w:rPr>
          <w:rFonts w:hint="eastAsia"/>
          <w:sz w:val="24"/>
          <w:szCs w:val="24"/>
        </w:rPr>
        <w:t>月</w:t>
      </w:r>
      <w:r w:rsidRPr="00F068DC">
        <w:rPr>
          <w:rFonts w:hint="eastAsia"/>
          <w:sz w:val="24"/>
          <w:szCs w:val="24"/>
        </w:rPr>
        <w:t>18</w:t>
      </w:r>
      <w:r w:rsidRPr="00F068DC">
        <w:rPr>
          <w:rFonts w:hint="eastAsia"/>
          <w:sz w:val="24"/>
          <w:szCs w:val="24"/>
        </w:rPr>
        <w:t>日</w:t>
      </w:r>
    </w:p>
    <w:p w14:paraId="4961181D"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批准设立机关：中国证监会</w:t>
      </w:r>
    </w:p>
    <w:p w14:paraId="2CE6E249"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批准设立文号：证监机构字</w:t>
      </w:r>
      <w:r w:rsidRPr="00F068DC">
        <w:rPr>
          <w:rFonts w:hint="eastAsia"/>
          <w:sz w:val="24"/>
          <w:szCs w:val="24"/>
        </w:rPr>
        <w:t>[1999]77</w:t>
      </w:r>
      <w:r w:rsidRPr="00F068DC">
        <w:rPr>
          <w:rFonts w:hint="eastAsia"/>
          <w:sz w:val="24"/>
          <w:szCs w:val="24"/>
        </w:rPr>
        <w:t>号</w:t>
      </w:r>
    </w:p>
    <w:p w14:paraId="3083C484"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组织形式：其他股份有限公司（上市）</w:t>
      </w:r>
    </w:p>
    <w:p w14:paraId="4A16C60F"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注册资本：人民币</w:t>
      </w:r>
      <w:r w:rsidRPr="00F068DC">
        <w:rPr>
          <w:rFonts w:hint="eastAsia"/>
          <w:sz w:val="24"/>
          <w:szCs w:val="24"/>
        </w:rPr>
        <w:t xml:space="preserve"> 17,629,708,696 </w:t>
      </w:r>
      <w:r w:rsidRPr="00F068DC">
        <w:rPr>
          <w:rFonts w:hint="eastAsia"/>
          <w:sz w:val="24"/>
          <w:szCs w:val="24"/>
        </w:rPr>
        <w:t>元整</w:t>
      </w:r>
    </w:p>
    <w:p w14:paraId="66B8F993"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存续期间：持续经营</w:t>
      </w:r>
    </w:p>
    <w:p w14:paraId="614B6B38"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基金托管资格批文及文号：证监许可</w:t>
      </w:r>
      <w:r w:rsidRPr="00F068DC">
        <w:rPr>
          <w:rFonts w:hint="eastAsia"/>
          <w:sz w:val="24"/>
          <w:szCs w:val="24"/>
        </w:rPr>
        <w:t>[2014]511</w:t>
      </w:r>
      <w:r w:rsidRPr="00F068DC">
        <w:rPr>
          <w:rFonts w:hint="eastAsia"/>
          <w:sz w:val="24"/>
          <w:szCs w:val="24"/>
        </w:rPr>
        <w:t>号</w:t>
      </w:r>
    </w:p>
    <w:p w14:paraId="255D35FC"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联系人：丛艳</w:t>
      </w:r>
    </w:p>
    <w:p w14:paraId="03ECDAF1" w14:textId="77777777" w:rsidR="00F068DC" w:rsidRPr="00F068DC" w:rsidRDefault="00F068DC" w:rsidP="00F068DC">
      <w:pPr>
        <w:spacing w:line="360" w:lineRule="auto"/>
        <w:ind w:firstLineChars="200" w:firstLine="480"/>
        <w:rPr>
          <w:sz w:val="24"/>
          <w:szCs w:val="24"/>
        </w:rPr>
      </w:pPr>
      <w:r w:rsidRPr="00F068DC">
        <w:rPr>
          <w:rFonts w:hint="eastAsia"/>
          <w:sz w:val="24"/>
          <w:szCs w:val="24"/>
        </w:rPr>
        <w:t>通讯地址：上海市静安区新闸路</w:t>
      </w:r>
      <w:r w:rsidRPr="00F068DC">
        <w:rPr>
          <w:rFonts w:hint="eastAsia"/>
          <w:sz w:val="24"/>
          <w:szCs w:val="24"/>
        </w:rPr>
        <w:t>669</w:t>
      </w:r>
      <w:r w:rsidRPr="00F068DC">
        <w:rPr>
          <w:rFonts w:hint="eastAsia"/>
          <w:sz w:val="24"/>
          <w:szCs w:val="24"/>
        </w:rPr>
        <w:t>号博华广场</w:t>
      </w:r>
      <w:r w:rsidRPr="00F068DC">
        <w:rPr>
          <w:rFonts w:hint="eastAsia"/>
          <w:sz w:val="24"/>
          <w:szCs w:val="24"/>
        </w:rPr>
        <w:t>19</w:t>
      </w:r>
      <w:r w:rsidRPr="00F068DC">
        <w:rPr>
          <w:rFonts w:hint="eastAsia"/>
          <w:sz w:val="24"/>
          <w:szCs w:val="24"/>
        </w:rPr>
        <w:t>楼</w:t>
      </w:r>
    </w:p>
    <w:p w14:paraId="2F928B01" w14:textId="227F846C" w:rsidR="00CB2583" w:rsidRDefault="00F068DC" w:rsidP="00CB2583">
      <w:pPr>
        <w:spacing w:line="360" w:lineRule="auto"/>
        <w:ind w:firstLineChars="200" w:firstLine="480"/>
        <w:rPr>
          <w:sz w:val="24"/>
          <w:szCs w:val="24"/>
        </w:rPr>
      </w:pPr>
      <w:r w:rsidRPr="00F068DC">
        <w:rPr>
          <w:rFonts w:hint="eastAsia"/>
          <w:sz w:val="24"/>
          <w:szCs w:val="24"/>
        </w:rPr>
        <w:t>联系电话：</w:t>
      </w:r>
      <w:r w:rsidRPr="00F068DC">
        <w:rPr>
          <w:rFonts w:hint="eastAsia"/>
          <w:sz w:val="24"/>
          <w:szCs w:val="24"/>
        </w:rPr>
        <w:t>021-38677336</w:t>
      </w:r>
    </w:p>
    <w:p w14:paraId="10026F97" w14:textId="0390D5CF" w:rsidR="00CB2583" w:rsidRDefault="00CB2583">
      <w:pPr>
        <w:spacing w:line="360" w:lineRule="auto"/>
        <w:ind w:firstLineChars="200" w:firstLine="480"/>
        <w:rPr>
          <w:sz w:val="24"/>
          <w:szCs w:val="24"/>
        </w:rPr>
      </w:pPr>
      <w:r w:rsidRPr="00CB2583">
        <w:rPr>
          <w:rFonts w:hint="eastAsia"/>
          <w:sz w:val="24"/>
          <w:szCs w:val="24"/>
        </w:rPr>
        <w:t>本集团是中国证券行业长期、持续、全面领先的综合金融服务商。本集团跨越了中国资本市场发展的全部历程和多个周期，历经风雨，锐意进取，始终屹立在资本市场的</w:t>
      </w:r>
      <w:proofErr w:type="gramStart"/>
      <w:r w:rsidRPr="00CB2583">
        <w:rPr>
          <w:rFonts w:hint="eastAsia"/>
          <w:sz w:val="24"/>
          <w:szCs w:val="24"/>
        </w:rPr>
        <w:t>最</w:t>
      </w:r>
      <w:proofErr w:type="gramEnd"/>
      <w:r w:rsidRPr="00CB2583">
        <w:rPr>
          <w:rFonts w:hint="eastAsia"/>
          <w:sz w:val="24"/>
          <w:szCs w:val="24"/>
        </w:rPr>
        <w:t>前列，资本规模、盈利水平、业务实力和风险管理能力一直位居行业领先水平。截至</w:t>
      </w:r>
      <w:r w:rsidRPr="00CB2583">
        <w:rPr>
          <w:rFonts w:hint="eastAsia"/>
          <w:sz w:val="24"/>
          <w:szCs w:val="24"/>
        </w:rPr>
        <w:t>2024</w:t>
      </w:r>
      <w:r w:rsidRPr="00CB2583">
        <w:rPr>
          <w:rFonts w:hint="eastAsia"/>
          <w:sz w:val="24"/>
          <w:szCs w:val="24"/>
        </w:rPr>
        <w:t>年</w:t>
      </w:r>
      <w:r w:rsidRPr="00CB2583">
        <w:rPr>
          <w:rFonts w:hint="eastAsia"/>
          <w:sz w:val="24"/>
          <w:szCs w:val="24"/>
        </w:rPr>
        <w:t>12</w:t>
      </w:r>
      <w:r w:rsidRPr="00CB2583">
        <w:rPr>
          <w:rFonts w:hint="eastAsia"/>
          <w:sz w:val="24"/>
          <w:szCs w:val="24"/>
        </w:rPr>
        <w:t>月</w:t>
      </w:r>
      <w:r w:rsidRPr="00CB2583">
        <w:rPr>
          <w:rFonts w:hint="eastAsia"/>
          <w:sz w:val="24"/>
          <w:szCs w:val="24"/>
        </w:rPr>
        <w:t>31</w:t>
      </w:r>
      <w:r w:rsidRPr="00CB2583">
        <w:rPr>
          <w:rFonts w:hint="eastAsia"/>
          <w:sz w:val="24"/>
          <w:szCs w:val="24"/>
        </w:rPr>
        <w:t>日，公司直接拥有</w:t>
      </w:r>
      <w:r w:rsidRPr="00CB2583">
        <w:rPr>
          <w:rFonts w:hint="eastAsia"/>
          <w:sz w:val="24"/>
          <w:szCs w:val="24"/>
        </w:rPr>
        <w:t>6</w:t>
      </w:r>
      <w:r w:rsidRPr="00CB2583">
        <w:rPr>
          <w:rFonts w:hint="eastAsia"/>
          <w:sz w:val="24"/>
          <w:szCs w:val="24"/>
        </w:rPr>
        <w:t>家境内子公司和</w:t>
      </w:r>
      <w:r w:rsidRPr="00CB2583">
        <w:rPr>
          <w:rFonts w:hint="eastAsia"/>
          <w:sz w:val="24"/>
          <w:szCs w:val="24"/>
        </w:rPr>
        <w:t>1</w:t>
      </w:r>
      <w:r w:rsidRPr="00CB2583">
        <w:rPr>
          <w:rFonts w:hint="eastAsia"/>
          <w:sz w:val="24"/>
          <w:szCs w:val="24"/>
        </w:rPr>
        <w:t>家境外子公司，并在境内设有</w:t>
      </w:r>
      <w:r w:rsidRPr="00CB2583">
        <w:rPr>
          <w:rFonts w:hint="eastAsia"/>
          <w:sz w:val="24"/>
          <w:szCs w:val="24"/>
        </w:rPr>
        <w:t>37</w:t>
      </w:r>
      <w:r w:rsidRPr="00CB2583">
        <w:rPr>
          <w:rFonts w:hint="eastAsia"/>
          <w:sz w:val="24"/>
          <w:szCs w:val="24"/>
        </w:rPr>
        <w:t>家证券分公司和</w:t>
      </w:r>
      <w:r w:rsidRPr="00CB2583">
        <w:rPr>
          <w:rFonts w:hint="eastAsia"/>
          <w:sz w:val="24"/>
          <w:szCs w:val="24"/>
        </w:rPr>
        <w:t>346</w:t>
      </w:r>
      <w:r w:rsidRPr="00CB2583">
        <w:rPr>
          <w:rFonts w:hint="eastAsia"/>
          <w:sz w:val="24"/>
          <w:szCs w:val="24"/>
        </w:rPr>
        <w:t>家证券营业部。</w:t>
      </w:r>
    </w:p>
    <w:p w14:paraId="6DC00220" w14:textId="77777777" w:rsidR="006B354C" w:rsidRDefault="00B20344">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734185EE" w14:textId="6A77D03A" w:rsidR="00CB2583" w:rsidRDefault="00CB2583">
      <w:pPr>
        <w:spacing w:line="360" w:lineRule="auto"/>
        <w:ind w:firstLineChars="200" w:firstLine="480"/>
        <w:rPr>
          <w:sz w:val="24"/>
          <w:szCs w:val="24"/>
        </w:rPr>
      </w:pPr>
      <w:proofErr w:type="gramStart"/>
      <w:r w:rsidRPr="00CB2583">
        <w:rPr>
          <w:rFonts w:hint="eastAsia"/>
          <w:sz w:val="24"/>
          <w:szCs w:val="24"/>
        </w:rPr>
        <w:t>国泰海通</w:t>
      </w:r>
      <w:proofErr w:type="gramEnd"/>
      <w:r w:rsidRPr="00CB2583">
        <w:rPr>
          <w:rFonts w:hint="eastAsia"/>
          <w:sz w:val="24"/>
          <w:szCs w:val="24"/>
        </w:rPr>
        <w:t>证券</w:t>
      </w:r>
      <w:proofErr w:type="gramStart"/>
      <w:r w:rsidRPr="00CB2583">
        <w:rPr>
          <w:rFonts w:hint="eastAsia"/>
          <w:sz w:val="24"/>
          <w:szCs w:val="24"/>
        </w:rPr>
        <w:t>设资产</w:t>
      </w:r>
      <w:proofErr w:type="gramEnd"/>
      <w:r w:rsidRPr="00CB2583">
        <w:rPr>
          <w:rFonts w:hint="eastAsia"/>
          <w:sz w:val="24"/>
          <w:szCs w:val="24"/>
        </w:rPr>
        <w:t>托管部，下设市场管理组、产品管理组、投资绩效分析组、托管中心、非公募运营服务中心、公募运营服务中心、国际运营组、客户服务组、数据运行组、系统运行组、合</w:t>
      </w:r>
      <w:proofErr w:type="gramStart"/>
      <w:r w:rsidRPr="00CB2583">
        <w:rPr>
          <w:rFonts w:hint="eastAsia"/>
          <w:sz w:val="24"/>
          <w:szCs w:val="24"/>
        </w:rPr>
        <w:t>规风控组</w:t>
      </w:r>
      <w:proofErr w:type="gramEnd"/>
      <w:r w:rsidRPr="00CB2583">
        <w:rPr>
          <w:rFonts w:hint="eastAsia"/>
          <w:sz w:val="24"/>
          <w:szCs w:val="24"/>
        </w:rPr>
        <w:t>、规划管理组、人力资源组</w:t>
      </w:r>
      <w:r w:rsidRPr="00CB2583">
        <w:rPr>
          <w:rFonts w:hint="eastAsia"/>
          <w:sz w:val="24"/>
          <w:szCs w:val="24"/>
        </w:rPr>
        <w:t>13</w:t>
      </w:r>
      <w:r w:rsidRPr="00CB2583">
        <w:rPr>
          <w:rFonts w:hint="eastAsia"/>
          <w:sz w:val="24"/>
          <w:szCs w:val="24"/>
        </w:rPr>
        <w:t>个职能组及大湾区业务部，在北京、上海、深圳设有办公场所，共有员工</w:t>
      </w:r>
      <w:r w:rsidRPr="00CB2583">
        <w:rPr>
          <w:rFonts w:hint="eastAsia"/>
          <w:sz w:val="24"/>
          <w:szCs w:val="24"/>
        </w:rPr>
        <w:t>200</w:t>
      </w:r>
      <w:r w:rsidRPr="00CB2583">
        <w:rPr>
          <w:rFonts w:hint="eastAsia"/>
          <w:sz w:val="24"/>
          <w:szCs w:val="24"/>
        </w:rPr>
        <w:t>余人。部门团队人员平均从业年限</w:t>
      </w:r>
      <w:r w:rsidRPr="00CB2583">
        <w:rPr>
          <w:rFonts w:hint="eastAsia"/>
          <w:sz w:val="24"/>
          <w:szCs w:val="24"/>
        </w:rPr>
        <w:t>5</w:t>
      </w:r>
      <w:r w:rsidRPr="00CB2583">
        <w:rPr>
          <w:rFonts w:hint="eastAsia"/>
          <w:sz w:val="24"/>
          <w:szCs w:val="24"/>
        </w:rPr>
        <w:t>年以上，估值、</w:t>
      </w:r>
      <w:proofErr w:type="gramStart"/>
      <w:r w:rsidRPr="00CB2583">
        <w:rPr>
          <w:rFonts w:hint="eastAsia"/>
          <w:sz w:val="24"/>
          <w:szCs w:val="24"/>
        </w:rPr>
        <w:t>风控等</w:t>
      </w:r>
      <w:proofErr w:type="gramEnd"/>
      <w:r w:rsidRPr="00CB2583">
        <w:rPr>
          <w:rFonts w:hint="eastAsia"/>
          <w:sz w:val="24"/>
          <w:szCs w:val="24"/>
        </w:rPr>
        <w:t>核心岗位人员具备</w:t>
      </w:r>
      <w:r w:rsidRPr="00CB2583">
        <w:rPr>
          <w:rFonts w:hint="eastAsia"/>
          <w:sz w:val="24"/>
          <w:szCs w:val="24"/>
        </w:rPr>
        <w:t>10</w:t>
      </w:r>
      <w:r w:rsidRPr="00CB2583">
        <w:rPr>
          <w:rFonts w:hint="eastAsia"/>
          <w:sz w:val="24"/>
          <w:szCs w:val="24"/>
        </w:rPr>
        <w:t>年以上大型托管行、基金公司相关工作经验。</w:t>
      </w:r>
    </w:p>
    <w:p w14:paraId="1500630E" w14:textId="77777777" w:rsidR="006B354C" w:rsidRDefault="00B20344">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3FEC2CEB" w14:textId="5C3D6F1D" w:rsidR="00CB2583" w:rsidRDefault="00CB2583">
      <w:pPr>
        <w:spacing w:line="360" w:lineRule="auto"/>
        <w:ind w:firstLineChars="200" w:firstLine="480"/>
        <w:rPr>
          <w:sz w:val="24"/>
          <w:szCs w:val="24"/>
        </w:rPr>
      </w:pPr>
      <w:proofErr w:type="gramStart"/>
      <w:r w:rsidRPr="00CB2583">
        <w:rPr>
          <w:rFonts w:hint="eastAsia"/>
          <w:sz w:val="24"/>
          <w:szCs w:val="24"/>
        </w:rPr>
        <w:lastRenderedPageBreak/>
        <w:t>国泰海通</w:t>
      </w:r>
      <w:proofErr w:type="gramEnd"/>
      <w:r w:rsidRPr="00CB2583">
        <w:rPr>
          <w:rFonts w:hint="eastAsia"/>
          <w:sz w:val="24"/>
          <w:szCs w:val="24"/>
        </w:rPr>
        <w:t>证券已取得证券投资基金托管资格，可为各类公开募集基金、非公开募集基金提供托管服务。</w:t>
      </w:r>
      <w:proofErr w:type="gramStart"/>
      <w:r w:rsidRPr="00CB2583">
        <w:rPr>
          <w:rFonts w:hint="eastAsia"/>
          <w:sz w:val="24"/>
          <w:szCs w:val="24"/>
        </w:rPr>
        <w:t>国泰海通</w:t>
      </w:r>
      <w:proofErr w:type="gramEnd"/>
      <w:r w:rsidRPr="00CB2583">
        <w:rPr>
          <w:rFonts w:hint="eastAsia"/>
          <w:sz w:val="24"/>
          <w:szCs w:val="24"/>
        </w:rPr>
        <w:t>证券坚守“诚信专业、质量为本”的服务宗旨，通过组建经验丰富的专业团队、搭建安全高效的业务系统，为基金份额持有人提供值得信赖的托管服务。</w:t>
      </w:r>
      <w:proofErr w:type="gramStart"/>
      <w:r w:rsidRPr="00CB2583">
        <w:rPr>
          <w:rFonts w:hint="eastAsia"/>
          <w:sz w:val="24"/>
          <w:szCs w:val="24"/>
        </w:rPr>
        <w:t>国泰海通</w:t>
      </w:r>
      <w:proofErr w:type="gramEnd"/>
      <w:r w:rsidRPr="00CB2583">
        <w:rPr>
          <w:rFonts w:hint="eastAsia"/>
          <w:sz w:val="24"/>
          <w:szCs w:val="24"/>
        </w:rPr>
        <w:t>证券获得证券投资基金托管资格以来，广泛开展了公募基金、基金专户、</w:t>
      </w:r>
      <w:proofErr w:type="gramStart"/>
      <w:r w:rsidRPr="00CB2583">
        <w:rPr>
          <w:rFonts w:hint="eastAsia"/>
          <w:sz w:val="24"/>
          <w:szCs w:val="24"/>
        </w:rPr>
        <w:t>券商资管计划</w:t>
      </w:r>
      <w:proofErr w:type="gramEnd"/>
      <w:r w:rsidRPr="00CB2583">
        <w:rPr>
          <w:rFonts w:hint="eastAsia"/>
          <w:sz w:val="24"/>
          <w:szCs w:val="24"/>
        </w:rPr>
        <w:t>、私募基金等基金托管业务，与易方达、华泰柏瑞、嘉实、华夏、建信、天弘、富国、华安等多家基金公司及其子公司建立了托管合作关系。截至</w:t>
      </w:r>
      <w:r w:rsidRPr="00CB2583">
        <w:rPr>
          <w:rFonts w:hint="eastAsia"/>
          <w:sz w:val="24"/>
          <w:szCs w:val="24"/>
        </w:rPr>
        <w:t>2024</w:t>
      </w:r>
      <w:r w:rsidRPr="00CB2583">
        <w:rPr>
          <w:rFonts w:hint="eastAsia"/>
          <w:sz w:val="24"/>
          <w:szCs w:val="24"/>
        </w:rPr>
        <w:t>年</w:t>
      </w:r>
      <w:r w:rsidRPr="00CB2583">
        <w:rPr>
          <w:rFonts w:hint="eastAsia"/>
          <w:sz w:val="24"/>
          <w:szCs w:val="24"/>
        </w:rPr>
        <w:t>12</w:t>
      </w:r>
      <w:r w:rsidRPr="00CB2583">
        <w:rPr>
          <w:rFonts w:hint="eastAsia"/>
          <w:sz w:val="24"/>
          <w:szCs w:val="24"/>
        </w:rPr>
        <w:t>月</w:t>
      </w:r>
      <w:r w:rsidRPr="00CB2583">
        <w:rPr>
          <w:rFonts w:hint="eastAsia"/>
          <w:sz w:val="24"/>
          <w:szCs w:val="24"/>
        </w:rPr>
        <w:t>31</w:t>
      </w:r>
      <w:r w:rsidRPr="00CB2583">
        <w:rPr>
          <w:rFonts w:hint="eastAsia"/>
          <w:sz w:val="24"/>
          <w:szCs w:val="24"/>
        </w:rPr>
        <w:t>日，托管与基金服务业务规模逾</w:t>
      </w:r>
      <w:r w:rsidRPr="00CB2583">
        <w:rPr>
          <w:rFonts w:hint="eastAsia"/>
          <w:sz w:val="24"/>
          <w:szCs w:val="24"/>
        </w:rPr>
        <w:t>30,000</w:t>
      </w:r>
      <w:r w:rsidRPr="00CB2583">
        <w:rPr>
          <w:rFonts w:hint="eastAsia"/>
          <w:sz w:val="24"/>
          <w:szCs w:val="24"/>
        </w:rPr>
        <w:t>亿元，其中，托管公</w:t>
      </w:r>
      <w:proofErr w:type="gramStart"/>
      <w:r w:rsidRPr="00CB2583">
        <w:rPr>
          <w:rFonts w:hint="eastAsia"/>
          <w:sz w:val="24"/>
          <w:szCs w:val="24"/>
        </w:rPr>
        <w:t>募基金</w:t>
      </w:r>
      <w:proofErr w:type="gramEnd"/>
      <w:r w:rsidRPr="00CB2583">
        <w:rPr>
          <w:rFonts w:hint="eastAsia"/>
          <w:sz w:val="24"/>
          <w:szCs w:val="24"/>
        </w:rPr>
        <w:t>规模逾</w:t>
      </w:r>
      <w:r w:rsidRPr="00CB2583">
        <w:rPr>
          <w:rFonts w:hint="eastAsia"/>
          <w:sz w:val="24"/>
          <w:szCs w:val="24"/>
        </w:rPr>
        <w:t>2,000</w:t>
      </w:r>
      <w:r w:rsidRPr="00CB2583">
        <w:rPr>
          <w:rFonts w:hint="eastAsia"/>
          <w:sz w:val="24"/>
          <w:szCs w:val="24"/>
        </w:rPr>
        <w:t>亿元，继续排名证券行业第</w:t>
      </w:r>
      <w:r w:rsidRPr="00CB2583">
        <w:rPr>
          <w:rFonts w:hint="eastAsia"/>
          <w:sz w:val="24"/>
          <w:szCs w:val="24"/>
        </w:rPr>
        <w:t>1</w:t>
      </w:r>
      <w:r w:rsidRPr="00CB2583">
        <w:rPr>
          <w:rFonts w:hint="eastAsia"/>
          <w:sz w:val="24"/>
          <w:szCs w:val="24"/>
        </w:rPr>
        <w:t>位</w:t>
      </w:r>
      <w:r w:rsidRPr="00CB2583">
        <w:rPr>
          <w:rFonts w:hint="eastAsia"/>
          <w:sz w:val="24"/>
          <w:szCs w:val="24"/>
        </w:rPr>
        <w:t>,</w:t>
      </w:r>
      <w:r w:rsidRPr="00CB2583">
        <w:rPr>
          <w:rFonts w:hint="eastAsia"/>
          <w:sz w:val="24"/>
          <w:szCs w:val="24"/>
        </w:rPr>
        <w:t>托管公</w:t>
      </w:r>
      <w:proofErr w:type="gramStart"/>
      <w:r w:rsidRPr="00CB2583">
        <w:rPr>
          <w:rFonts w:hint="eastAsia"/>
          <w:sz w:val="24"/>
          <w:szCs w:val="24"/>
        </w:rPr>
        <w:t>募基金</w:t>
      </w:r>
      <w:proofErr w:type="gramEnd"/>
      <w:r w:rsidRPr="00CB2583">
        <w:rPr>
          <w:rFonts w:hint="eastAsia"/>
          <w:sz w:val="24"/>
          <w:szCs w:val="24"/>
        </w:rPr>
        <w:t>逾</w:t>
      </w:r>
      <w:r w:rsidRPr="00CB2583">
        <w:rPr>
          <w:rFonts w:hint="eastAsia"/>
          <w:sz w:val="24"/>
          <w:szCs w:val="24"/>
        </w:rPr>
        <w:t>70</w:t>
      </w:r>
      <w:r w:rsidRPr="00CB2583">
        <w:rPr>
          <w:rFonts w:hint="eastAsia"/>
          <w:sz w:val="24"/>
          <w:szCs w:val="24"/>
        </w:rPr>
        <w:t>只，产品类型涉及货币市场基金、债券型证券投资基金、指数型证券投资基金、混合型证券投资基金等，专业的服务和可靠的运营获得了管理人的一致认可。</w:t>
      </w:r>
    </w:p>
    <w:p w14:paraId="495C8CE0" w14:textId="77777777" w:rsidR="006B354C" w:rsidRDefault="00B20344">
      <w:pPr>
        <w:spacing w:line="360" w:lineRule="auto"/>
        <w:ind w:firstLineChars="200" w:firstLine="480"/>
        <w:rPr>
          <w:sz w:val="24"/>
          <w:szCs w:val="24"/>
        </w:rPr>
      </w:pPr>
      <w:r>
        <w:rPr>
          <w:rFonts w:hint="eastAsia"/>
          <w:sz w:val="24"/>
          <w:szCs w:val="24"/>
        </w:rPr>
        <w:t>（二）基金托管人的内部控制制度</w:t>
      </w:r>
    </w:p>
    <w:p w14:paraId="56370CD5"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1</w:t>
      </w:r>
      <w:r w:rsidRPr="00CB2583">
        <w:rPr>
          <w:rFonts w:hint="eastAsia"/>
          <w:sz w:val="24"/>
          <w:szCs w:val="24"/>
        </w:rPr>
        <w:t>、内部控制目标</w:t>
      </w:r>
    </w:p>
    <w:p w14:paraId="18F42EA2"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严格遵守国家法律法规相关规定，保障业务合法合</w:t>
      </w:r>
      <w:proofErr w:type="gramStart"/>
      <w:r w:rsidRPr="00CB2583">
        <w:rPr>
          <w:rFonts w:hint="eastAsia"/>
          <w:sz w:val="24"/>
          <w:szCs w:val="24"/>
        </w:rPr>
        <w:t>规</w:t>
      </w:r>
      <w:proofErr w:type="gramEnd"/>
      <w:r w:rsidRPr="00CB2583">
        <w:rPr>
          <w:rFonts w:hint="eastAsia"/>
          <w:sz w:val="24"/>
          <w:szCs w:val="24"/>
        </w:rPr>
        <w:t>、资产托管部规章制度健全与有效执行。通过对托管业务风险进行识别、评估与管理，确保托管业务稳健运行，保护基金份额持有人及相关当事人合法权益。</w:t>
      </w:r>
    </w:p>
    <w:p w14:paraId="6AADBBDD"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2</w:t>
      </w:r>
      <w:r w:rsidRPr="00CB2583">
        <w:rPr>
          <w:rFonts w:hint="eastAsia"/>
          <w:sz w:val="24"/>
          <w:szCs w:val="24"/>
        </w:rPr>
        <w:t>、内部控制组织结构</w:t>
      </w:r>
    </w:p>
    <w:p w14:paraId="260D0446"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1</w:t>
      </w:r>
      <w:r w:rsidRPr="00CB2583">
        <w:rPr>
          <w:rFonts w:hint="eastAsia"/>
          <w:sz w:val="24"/>
          <w:szCs w:val="24"/>
        </w:rPr>
        <w:t>）公司董事会是公司风险管理的最高决策机构，对公司全面风险管理负有最终责任。公司董事会下设风险控制委员会，负责审议风险管理的总体目标、基本政策，评估重大决策的风险和重大风险的解决方案。</w:t>
      </w:r>
    </w:p>
    <w:p w14:paraId="5C69B5FD"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2</w:t>
      </w:r>
      <w:r w:rsidRPr="00CB2583">
        <w:rPr>
          <w:rFonts w:hint="eastAsia"/>
          <w:sz w:val="24"/>
          <w:szCs w:val="24"/>
        </w:rPr>
        <w:t>）公司经营管理层对公司全面风险管理承担主要责任。公司经营</w:t>
      </w:r>
      <w:proofErr w:type="gramStart"/>
      <w:r w:rsidRPr="00CB2583">
        <w:rPr>
          <w:rFonts w:hint="eastAsia"/>
          <w:sz w:val="24"/>
          <w:szCs w:val="24"/>
        </w:rPr>
        <w:t>层设立合规</w:t>
      </w:r>
      <w:proofErr w:type="gramEnd"/>
      <w:r w:rsidRPr="00CB2583">
        <w:rPr>
          <w:rFonts w:hint="eastAsia"/>
          <w:sz w:val="24"/>
          <w:szCs w:val="24"/>
        </w:rPr>
        <w:t>与风险管理委员会，对公司经营风险实行统筹管理，对风险管理重大事项进行审议与决策。</w:t>
      </w:r>
    </w:p>
    <w:p w14:paraId="5E778C77"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3</w:t>
      </w:r>
      <w:r w:rsidRPr="00CB2583">
        <w:rPr>
          <w:rFonts w:hint="eastAsia"/>
          <w:sz w:val="24"/>
          <w:szCs w:val="24"/>
        </w:rPr>
        <w:t>）履行风险管理职责的部门包括风险管理部、法律合</w:t>
      </w:r>
      <w:proofErr w:type="gramStart"/>
      <w:r w:rsidRPr="00CB2583">
        <w:rPr>
          <w:rFonts w:hint="eastAsia"/>
          <w:sz w:val="24"/>
          <w:szCs w:val="24"/>
        </w:rPr>
        <w:t>规</w:t>
      </w:r>
      <w:proofErr w:type="gramEnd"/>
      <w:r w:rsidRPr="00CB2583">
        <w:rPr>
          <w:rFonts w:hint="eastAsia"/>
          <w:sz w:val="24"/>
          <w:szCs w:val="24"/>
        </w:rPr>
        <w:t>部、集团稽核审计中心等专职履行风险管理职责的部门，以及计划财务部、信息技术部、营运中心等其他履行风险管理职责的部门。</w:t>
      </w:r>
    </w:p>
    <w:p w14:paraId="2B549E1A"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w:t>
      </w:r>
      <w:r w:rsidRPr="00CB2583">
        <w:rPr>
          <w:rFonts w:hint="eastAsia"/>
          <w:sz w:val="24"/>
          <w:szCs w:val="24"/>
        </w:rPr>
        <w:t>4</w:t>
      </w:r>
      <w:r w:rsidRPr="00CB2583">
        <w:rPr>
          <w:rFonts w:hint="eastAsia"/>
          <w:sz w:val="24"/>
          <w:szCs w:val="24"/>
        </w:rPr>
        <w:t>）资产托管部设置合</w:t>
      </w:r>
      <w:proofErr w:type="gramStart"/>
      <w:r w:rsidRPr="00CB2583">
        <w:rPr>
          <w:rFonts w:hint="eastAsia"/>
          <w:sz w:val="24"/>
          <w:szCs w:val="24"/>
        </w:rPr>
        <w:t>规风控组</w:t>
      </w:r>
      <w:proofErr w:type="gramEnd"/>
      <w:r w:rsidRPr="00CB2583">
        <w:rPr>
          <w:rFonts w:hint="eastAsia"/>
          <w:sz w:val="24"/>
          <w:szCs w:val="24"/>
        </w:rPr>
        <w:t>，负责牵头制定本部门风险管理规章制度，分析报告部门整体风险管理状况，评估检查风险管理执行情况并提出改进建议，抓住关键风险，协助业务运营岗位进行专项化解，监督风险薄弱环节的整改情况。</w:t>
      </w:r>
      <w:r w:rsidRPr="00CB2583">
        <w:rPr>
          <w:rFonts w:hint="eastAsia"/>
          <w:sz w:val="24"/>
          <w:szCs w:val="24"/>
        </w:rPr>
        <w:lastRenderedPageBreak/>
        <w:t>同时部门设置风险评估及处置小组，由资产托管部负责人及各小组负责人组成，负责对重大风险事项进行评估、确定风险事件的处理意见、突发事件应急管理等事项。</w:t>
      </w:r>
    </w:p>
    <w:p w14:paraId="6842225C"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3</w:t>
      </w:r>
      <w:r w:rsidRPr="00CB2583">
        <w:rPr>
          <w:rFonts w:hint="eastAsia"/>
          <w:sz w:val="24"/>
          <w:szCs w:val="24"/>
        </w:rPr>
        <w:t>、内部控制制度及措施</w:t>
      </w:r>
    </w:p>
    <w:p w14:paraId="4C2D183C"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根据《中华人民共和国证券投资基金法》、《公开募集证券投资基金运作管理办法》、《证券投资基金托管业务管理办法》等法律法规，基金托管</w:t>
      </w:r>
      <w:proofErr w:type="gramStart"/>
      <w:r w:rsidRPr="00CB2583">
        <w:rPr>
          <w:rFonts w:hint="eastAsia"/>
          <w:sz w:val="24"/>
          <w:szCs w:val="24"/>
        </w:rPr>
        <w:t>人制</w:t>
      </w:r>
      <w:proofErr w:type="gramEnd"/>
      <w:r w:rsidRPr="00CB2583">
        <w:rPr>
          <w:rFonts w:hint="eastAsia"/>
          <w:sz w:val="24"/>
          <w:szCs w:val="24"/>
        </w:rPr>
        <w:t>定了一整套严密、高效的证券投资基金托管规章制度，确保基金托管业务运行的规范、安全、高效，包括《国泰海通证券股份有限公司资产托管业务管理办法》、《国泰海通证券资产托管部内部控制与风险管理办法》、《国泰海通证券资产托管部稽核监控管理办法》、《国泰海通证券资产托管部突发事件与危机处理规程》、《国泰海通证券资产托管部保密管理办法》、《国泰海通证券资产托管部资产保管规程》、《国泰海通证券资产托管部档案管理办法》等，并根据监管要求和基金托管业务的发展不断加以完善。</w:t>
      </w:r>
    </w:p>
    <w:p w14:paraId="571636B2" w14:textId="55930DF1" w:rsidR="00CB2583" w:rsidRDefault="00CB2583" w:rsidP="00CB2583">
      <w:pPr>
        <w:spacing w:line="360" w:lineRule="auto"/>
        <w:ind w:firstLineChars="200" w:firstLine="480"/>
        <w:rPr>
          <w:sz w:val="24"/>
          <w:szCs w:val="24"/>
        </w:rPr>
      </w:pPr>
      <w:r w:rsidRPr="00CB2583">
        <w:rPr>
          <w:rFonts w:hint="eastAsia"/>
          <w:sz w:val="24"/>
          <w:szCs w:val="24"/>
        </w:rPr>
        <w:t>基金托管人通过基金托管业务各环节风险的事前提示、事中控制和事后稽核的动态管理过程来实施内部风险控制；安全保管基金财产，确保基金财产完整与独立；实行办公场所多重门禁管理，并配备录音和录像监控系统；配备独立的托管业务技术系统并进行防火墙设置；岗位设置权责分明，通过岗位设置和适当授权等措施有效实施相互制衡；关键业务环节设置经办复核机制，建立严格有效的操作制约体系；深入进行职业道德教育，树立风险管理是首要核心竞争力的理念，培养部门全体员工的风险防范和保密意识；配备专门的稽核监控岗对基金托管业务运行进行检查、评价，以保障基金托管业务内部控制的有效性。</w:t>
      </w:r>
    </w:p>
    <w:p w14:paraId="3E369E30" w14:textId="77777777" w:rsidR="006B354C" w:rsidRDefault="00B20344">
      <w:pPr>
        <w:spacing w:line="360" w:lineRule="auto"/>
        <w:ind w:firstLineChars="200" w:firstLine="480"/>
        <w:rPr>
          <w:sz w:val="24"/>
          <w:szCs w:val="24"/>
        </w:rPr>
      </w:pPr>
      <w:r>
        <w:rPr>
          <w:rFonts w:hint="eastAsia"/>
          <w:sz w:val="24"/>
          <w:szCs w:val="24"/>
        </w:rPr>
        <w:t>（三）基金托管人对基金管理人运作基金进行监督的方法和程序</w:t>
      </w:r>
    </w:p>
    <w:p w14:paraId="54D403CC"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1</w:t>
      </w:r>
      <w:r w:rsidRPr="00CB2583">
        <w:rPr>
          <w:rFonts w:hint="eastAsia"/>
          <w:sz w:val="24"/>
          <w:szCs w:val="24"/>
        </w:rPr>
        <w:t>、监督方法</w:t>
      </w:r>
    </w:p>
    <w:p w14:paraId="64A28E30" w14:textId="77777777" w:rsidR="00CB2583" w:rsidRPr="00CB2583" w:rsidRDefault="00CB2583" w:rsidP="00CB2583">
      <w:pPr>
        <w:spacing w:line="360" w:lineRule="auto"/>
        <w:ind w:firstLineChars="200" w:firstLine="480"/>
        <w:rPr>
          <w:sz w:val="24"/>
          <w:szCs w:val="24"/>
        </w:rPr>
      </w:pPr>
      <w:r w:rsidRPr="00CB2583">
        <w:rPr>
          <w:rFonts w:hint="eastAsia"/>
          <w:sz w:val="24"/>
          <w:szCs w:val="24"/>
        </w:rPr>
        <w:t>基金托管人根据法律法规的规定及基金合同、托管协议的约定，对投资范围、投资比例、投资限制等进行严格监督，及时提示管理人违规风险，并按要求向证监会报告。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sidRPr="00CB2583">
        <w:rPr>
          <w:rFonts w:hint="eastAsia"/>
          <w:sz w:val="24"/>
          <w:szCs w:val="24"/>
        </w:rPr>
        <w:t>规</w:t>
      </w:r>
      <w:proofErr w:type="gramEnd"/>
      <w:r w:rsidRPr="00CB2583">
        <w:rPr>
          <w:rFonts w:hint="eastAsia"/>
          <w:sz w:val="24"/>
          <w:szCs w:val="24"/>
        </w:rPr>
        <w:t>性进行监督和核查。</w:t>
      </w:r>
    </w:p>
    <w:p w14:paraId="4B35A28D" w14:textId="77777777" w:rsidR="00CB2583" w:rsidRPr="00CB2583" w:rsidRDefault="00CB2583" w:rsidP="00CB2583">
      <w:pPr>
        <w:spacing w:line="360" w:lineRule="auto"/>
        <w:ind w:firstLineChars="200" w:firstLine="480"/>
        <w:rPr>
          <w:sz w:val="24"/>
          <w:szCs w:val="24"/>
        </w:rPr>
      </w:pPr>
      <w:r w:rsidRPr="00CB2583">
        <w:rPr>
          <w:rFonts w:hint="eastAsia"/>
          <w:sz w:val="24"/>
          <w:szCs w:val="24"/>
        </w:rPr>
        <w:lastRenderedPageBreak/>
        <w:t>2</w:t>
      </w:r>
      <w:r w:rsidRPr="00CB2583">
        <w:rPr>
          <w:rFonts w:hint="eastAsia"/>
          <w:sz w:val="24"/>
          <w:szCs w:val="24"/>
        </w:rPr>
        <w:t>、监督程序</w:t>
      </w:r>
    </w:p>
    <w:p w14:paraId="67DEBC28" w14:textId="4C798D88" w:rsidR="006B354C" w:rsidRDefault="00CB2583">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B2583">
        <w:rPr>
          <w:rFonts w:hint="eastAsia"/>
          <w:sz w:val="24"/>
          <w:szCs w:val="24"/>
        </w:rPr>
        <w:t>基金托管人发现基金管理人有违反法律法规规定及基金合同、托管协议约定的，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根据要求及时报告中国证监会。</w:t>
      </w:r>
    </w:p>
    <w:p w14:paraId="66E54A5B" w14:textId="77777777" w:rsidR="006B354C" w:rsidRDefault="006B354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562809F" w14:textId="77777777" w:rsidR="006B354C" w:rsidRDefault="006B354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2EECF508" w14:textId="77777777" w:rsidR="006B354C" w:rsidRDefault="006B354C">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53810042" w14:textId="77777777" w:rsidR="006B354C" w:rsidRDefault="00B20344">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16F3C157" w14:textId="77777777" w:rsidR="006B354C" w:rsidRDefault="00B20344">
      <w:pPr>
        <w:pStyle w:val="1"/>
        <w:jc w:val="center"/>
        <w:rPr>
          <w:sz w:val="30"/>
          <w:szCs w:val="30"/>
        </w:rPr>
      </w:pPr>
      <w:bookmarkStart w:id="94" w:name="_Toc416264541"/>
      <w:bookmarkStart w:id="95" w:name="_Toc136963805"/>
      <w:bookmarkStart w:id="96" w:name="_Toc263092313"/>
      <w:bookmarkStart w:id="97" w:name="_Toc214873594"/>
      <w:bookmarkStart w:id="98" w:name="_Toc68266292"/>
      <w:bookmarkStart w:id="99" w:name="_Toc139991736"/>
      <w:bookmarkStart w:id="100" w:name="_Toc10463"/>
      <w:bookmarkStart w:id="101" w:name="_Toc141703886"/>
      <w:bookmarkStart w:id="102" w:name="_Toc48649707"/>
      <w:bookmarkStart w:id="103" w:name="_Toc11081"/>
      <w:bookmarkStart w:id="104" w:name="_Toc123051452"/>
      <w:bookmarkStart w:id="105" w:name="_Toc1427"/>
      <w:bookmarkStart w:id="106" w:name="_Toc352229752"/>
      <w:bookmarkStart w:id="107" w:name="_Toc1270"/>
      <w:bookmarkStart w:id="108" w:name="_Toc352229751"/>
      <w:bookmarkStart w:id="109" w:name="_Toc20733"/>
      <w:bookmarkStart w:id="110" w:name="_Toc98560352"/>
      <w:bookmarkStart w:id="111" w:name="_Toc123112234"/>
      <w:bookmarkStart w:id="112" w:name="_Toc23261"/>
      <w:bookmarkStart w:id="113" w:name="_Toc79392606"/>
      <w:bookmarkStart w:id="114" w:name="_Toc610"/>
      <w:bookmarkStart w:id="115" w:name="_Toc23822"/>
      <w:bookmarkStart w:id="116" w:name="_Toc7920"/>
      <w:bookmarkStart w:id="117" w:name="_Toc123102453"/>
      <w:bookmarkStart w:id="118" w:name="_Toc4003"/>
      <w:bookmarkStart w:id="119" w:name="_Toc17244"/>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hint="eastAsia"/>
          <w:sz w:val="30"/>
          <w:szCs w:val="30"/>
        </w:rPr>
        <w:lastRenderedPageBreak/>
        <w:t>第五部分</w:t>
      </w:r>
      <w:r>
        <w:rPr>
          <w:sz w:val="30"/>
          <w:szCs w:val="30"/>
        </w:rPr>
        <w:t xml:space="preserve">  </w:t>
      </w:r>
      <w:r>
        <w:rPr>
          <w:rFonts w:hint="eastAsia"/>
          <w:sz w:val="30"/>
          <w:szCs w:val="30"/>
        </w:rPr>
        <w:t>相关服务机构</w:t>
      </w:r>
      <w:bookmarkEnd w:id="94"/>
      <w:bookmarkEnd w:id="95"/>
      <w:bookmarkEnd w:id="96"/>
      <w:bookmarkEnd w:id="97"/>
      <w:bookmarkEnd w:id="98"/>
    </w:p>
    <w:p w14:paraId="204CE686" w14:textId="77777777" w:rsidR="006B354C" w:rsidRDefault="00B203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13453D5"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0F80F237"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60D8E7AB"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C3C7418"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363EA8EB"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CE2FDF0"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w:t>
      </w:r>
      <w:r>
        <w:rPr>
          <w:rFonts w:asciiTheme="minorEastAsia" w:hAnsiTheme="minorEastAsia" w:cs="Arial"/>
          <w:kern w:val="0"/>
          <w:sz w:val="24"/>
          <w:szCs w:val="24"/>
        </w:rPr>
        <w:t>83230902</w:t>
      </w:r>
    </w:p>
    <w:p w14:paraId="4B34AD5D"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3EEBA612" w14:textId="7777777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5EAD9BD8" w14:textId="77777777" w:rsidR="006C3EA2"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2、其他销售机构：</w:t>
      </w:r>
    </w:p>
    <w:p w14:paraId="714EDFD8" w14:textId="7651CA87" w:rsidR="006B354C" w:rsidRDefault="00B203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具体名单详见基金管理人</w:t>
      </w:r>
      <w:r w:rsidR="006C3EA2">
        <w:rPr>
          <w:rFonts w:asciiTheme="minorEastAsia" w:hAnsiTheme="minorEastAsia" w:cs="Arial" w:hint="eastAsia"/>
          <w:sz w:val="24"/>
          <w:szCs w:val="24"/>
        </w:rPr>
        <w:t>官方</w:t>
      </w:r>
      <w:r>
        <w:rPr>
          <w:rFonts w:asciiTheme="minorEastAsia" w:hAnsiTheme="minorEastAsia" w:cs="Arial" w:hint="eastAsia"/>
          <w:sz w:val="24"/>
          <w:szCs w:val="24"/>
        </w:rPr>
        <w:t>网站。</w:t>
      </w:r>
    </w:p>
    <w:p w14:paraId="634B3CC9" w14:textId="77777777" w:rsidR="006B354C" w:rsidRDefault="00B20344">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5867C8AE"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208A9700"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住所：广东省广州市南沙区横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镇汇通二街2号3110房</w:t>
      </w:r>
      <w:r>
        <w:rPr>
          <w:rFonts w:asciiTheme="minorEastAsia" w:hAnsiTheme="minorEastAsia" w:cs="Arial"/>
          <w:color w:val="000000"/>
          <w:kern w:val="0"/>
          <w:sz w:val="24"/>
          <w:szCs w:val="24"/>
        </w:rPr>
        <w:t xml:space="preserve"> </w:t>
      </w:r>
    </w:p>
    <w:p w14:paraId="7FCFA207"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r>
        <w:rPr>
          <w:rFonts w:asciiTheme="minorEastAsia" w:hAnsiTheme="minorEastAsia" w:cs="Arial"/>
          <w:color w:val="000000"/>
          <w:kern w:val="0"/>
          <w:sz w:val="24"/>
          <w:szCs w:val="24"/>
        </w:rPr>
        <w:t xml:space="preserve"> </w:t>
      </w:r>
    </w:p>
    <w:p w14:paraId="5B87EE3D"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08CB7234"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FE8F8C6" w14:textId="77777777" w:rsidR="006B354C" w:rsidRDefault="00B203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279CB380" w14:textId="77777777" w:rsidR="006B354C" w:rsidRDefault="00B20344">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419EFACF" w14:textId="77777777" w:rsidR="006B354C" w:rsidRDefault="00B203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B08B1B7"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67967D23"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w:t>
      </w:r>
      <w:r>
        <w:rPr>
          <w:rFonts w:asciiTheme="minorEastAsia" w:hAnsiTheme="minorEastAsia" w:cs="Arial"/>
          <w:kern w:val="0"/>
          <w:sz w:val="24"/>
          <w:szCs w:val="24"/>
        </w:rPr>
        <w:t>256号华夏银行大厦14楼</w:t>
      </w:r>
    </w:p>
    <w:p w14:paraId="134BA8BF"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w:t>
      </w:r>
      <w:r>
        <w:rPr>
          <w:rFonts w:asciiTheme="minorEastAsia" w:hAnsiTheme="minorEastAsia" w:cs="Arial"/>
          <w:kern w:val="0"/>
          <w:sz w:val="24"/>
          <w:szCs w:val="24"/>
        </w:rPr>
        <w:t>256号华夏银行大厦14楼</w:t>
      </w:r>
    </w:p>
    <w:p w14:paraId="5895529F"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38F702E"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021）51150298</w:t>
      </w:r>
    </w:p>
    <w:p w14:paraId="60CF8D6B"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021）51150398</w:t>
      </w:r>
    </w:p>
    <w:p w14:paraId="157133B1"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32D8BD68" w14:textId="77777777" w:rsidR="006B354C" w:rsidRDefault="00B203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刘佳</w:t>
      </w:r>
    </w:p>
    <w:p w14:paraId="3FE709C9" w14:textId="77777777" w:rsidR="006B354C" w:rsidRDefault="00B203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1D6F370B"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4E9F5E5D"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52F3E68F"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1E0CE71"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85CC4BA"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79F40130"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20DE84AD"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1394AC9A" w14:textId="77777777" w:rsidR="006B354C" w:rsidRDefault="00B203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9AE5BEC" w14:textId="77777777" w:rsidR="006B354C" w:rsidRDefault="006B354C">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B354C">
          <w:headerReference w:type="even" r:id="rId30"/>
          <w:headerReference w:type="default" r:id="rId31"/>
          <w:footerReference w:type="default" r:id="rId32"/>
          <w:headerReference w:type="first" r:id="rId33"/>
          <w:pgSz w:w="11906" w:h="16838"/>
          <w:pgMar w:top="1440" w:right="1800" w:bottom="1440" w:left="1800" w:header="851" w:footer="992" w:gutter="0"/>
          <w:pgNumType w:chapStyle="1"/>
          <w:cols w:space="720"/>
          <w:docGrid w:type="lines" w:linePitch="312"/>
        </w:sectPr>
      </w:pPr>
      <w:bookmarkStart w:id="120" w:name="_Toc416264542"/>
      <w:bookmarkStart w:id="121" w:name="_Toc263092314"/>
      <w:bookmarkStart w:id="122" w:name="_Toc6405"/>
      <w:bookmarkStart w:id="123" w:name="_Toc3601"/>
      <w:bookmarkStart w:id="124" w:name="_Toc14835"/>
      <w:bookmarkStart w:id="125" w:name="_Toc31653"/>
      <w:bookmarkStart w:id="126" w:name="_Toc16859"/>
      <w:bookmarkStart w:id="127" w:name="_Toc15143"/>
      <w:bookmarkStart w:id="128" w:name="_Toc31235"/>
      <w:bookmarkStart w:id="129" w:name="_Toc141703887"/>
      <w:bookmarkStart w:id="130" w:name="_Toc26207"/>
      <w:bookmarkStart w:id="131" w:name="_Toc123051453"/>
      <w:bookmarkStart w:id="132" w:name="_Toc29251"/>
      <w:bookmarkStart w:id="133" w:name="_Toc139991737"/>
      <w:bookmarkStart w:id="134" w:name="_Toc31644"/>
      <w:bookmarkStart w:id="135" w:name="_Toc12245"/>
      <w:bookmarkStart w:id="136" w:name="_Toc123102454"/>
      <w:bookmarkStart w:id="137" w:name="_Toc352229753"/>
      <w:bookmarkStart w:id="138" w:name="_Toc98560353"/>
      <w:bookmarkStart w:id="139" w:name="_Toc123112235"/>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41094D9E" w14:textId="77777777" w:rsidR="006B354C" w:rsidRDefault="00B20344">
      <w:pPr>
        <w:pStyle w:val="1"/>
        <w:jc w:val="center"/>
        <w:rPr>
          <w:sz w:val="30"/>
          <w:szCs w:val="30"/>
        </w:rPr>
      </w:pPr>
      <w:bookmarkStart w:id="140" w:name="_Toc68266293"/>
      <w:bookmarkStart w:id="141" w:name="_Toc136963806"/>
      <w:r>
        <w:rPr>
          <w:rFonts w:hint="eastAsia"/>
          <w:sz w:val="30"/>
          <w:szCs w:val="30"/>
        </w:rPr>
        <w:lastRenderedPageBreak/>
        <w:t>第六部分</w:t>
      </w:r>
      <w:r>
        <w:rPr>
          <w:sz w:val="30"/>
          <w:szCs w:val="30"/>
        </w:rPr>
        <w:t xml:space="preserve">  </w:t>
      </w:r>
      <w:r>
        <w:rPr>
          <w:rFonts w:hint="eastAsia"/>
          <w:sz w:val="30"/>
          <w:szCs w:val="30"/>
        </w:rPr>
        <w:t>基金</w:t>
      </w:r>
      <w:bookmarkEnd w:id="120"/>
      <w:bookmarkEnd w:id="121"/>
      <w:r>
        <w:rPr>
          <w:rFonts w:hint="eastAsia"/>
          <w:sz w:val="30"/>
          <w:szCs w:val="30"/>
        </w:rPr>
        <w:t>的</w:t>
      </w:r>
      <w:bookmarkEnd w:id="140"/>
      <w:r>
        <w:rPr>
          <w:rFonts w:hint="eastAsia"/>
          <w:sz w:val="30"/>
          <w:szCs w:val="30"/>
        </w:rPr>
        <w:t>募集</w:t>
      </w:r>
      <w:bookmarkEnd w:id="141"/>
    </w:p>
    <w:p w14:paraId="1CF37AEC" w14:textId="77777777" w:rsidR="006B354C" w:rsidRDefault="006B354C">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43BF5F04" w14:textId="77777777" w:rsidR="006B354C" w:rsidRDefault="00B20344">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2" w:name="_Toc214873596"/>
      <w:bookmarkStart w:id="143" w:name="_Toc263092315"/>
      <w:bookmarkStart w:id="144" w:name="_Toc416264543"/>
      <w:bookmarkStart w:id="145" w:name="_Toc123102455"/>
      <w:bookmarkStart w:id="146" w:name="_Toc10650"/>
      <w:bookmarkStart w:id="147" w:name="_Toc123112236"/>
      <w:bookmarkStart w:id="148" w:name="_Toc3771"/>
      <w:bookmarkStart w:id="149" w:name="_Toc139991738"/>
      <w:bookmarkStart w:id="150" w:name="_Toc4559"/>
      <w:bookmarkStart w:id="151" w:name="_Toc9706"/>
      <w:bookmarkStart w:id="152" w:name="_Toc20768"/>
      <w:bookmarkStart w:id="153" w:name="_Toc11030"/>
      <w:bookmarkStart w:id="154" w:name="_Toc6447"/>
      <w:bookmarkStart w:id="155" w:name="_Toc7058"/>
      <w:bookmarkStart w:id="156" w:name="_Toc98560354"/>
      <w:bookmarkStart w:id="157" w:name="_Toc3321"/>
      <w:bookmarkStart w:id="158" w:name="_Toc79392583"/>
      <w:bookmarkStart w:id="159" w:name="_Toc25783"/>
      <w:bookmarkStart w:id="160" w:name="_Toc141703888"/>
      <w:bookmarkStart w:id="161" w:name="_Toc123051454"/>
      <w:bookmarkStart w:id="162" w:name="_Toc18567"/>
      <w:bookmarkStart w:id="163" w:name="_Toc352229754"/>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5</w:t>
      </w:r>
      <w:r>
        <w:rPr>
          <w:rFonts w:ascii="宋体" w:eastAsia="宋体" w:hAnsi="宋体" w:cs="Arial" w:hint="eastAsia"/>
          <w:sz w:val="24"/>
          <w:szCs w:val="24"/>
        </w:rPr>
        <w:t>月</w:t>
      </w:r>
      <w:r>
        <w:rPr>
          <w:rFonts w:ascii="宋体" w:eastAsia="宋体" w:hAnsi="宋体" w:cs="Arial"/>
          <w:sz w:val="24"/>
          <w:szCs w:val="24"/>
        </w:rPr>
        <w:t>20</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经中国证监会（证监许可[2021]1738号文）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月15日起通过各销售机构向社会公开募集，截至20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w:t>
      </w:r>
      <w:r>
        <w:rPr>
          <w:rFonts w:ascii="宋体" w:eastAsia="宋体" w:hAnsi="宋体" w:cs="Arial"/>
          <w:sz w:val="24"/>
          <w:szCs w:val="24"/>
        </w:rPr>
        <w:t>16</w:t>
      </w:r>
      <w:r>
        <w:rPr>
          <w:rFonts w:ascii="宋体" w:eastAsia="宋体" w:hAnsi="宋体" w:cs="Arial" w:hint="eastAsia"/>
          <w:sz w:val="24"/>
          <w:szCs w:val="24"/>
        </w:rPr>
        <w:t>日，基金募集工作已顺利结束。</w:t>
      </w:r>
    </w:p>
    <w:p w14:paraId="1FACE789" w14:textId="77777777" w:rsidR="006B354C" w:rsidRDefault="006B354C">
      <w:pPr>
        <w:keepNext/>
        <w:keepLines/>
        <w:spacing w:line="360" w:lineRule="auto"/>
        <w:jc w:val="center"/>
        <w:outlineLvl w:val="0"/>
        <w:rPr>
          <w:rFonts w:ascii="Times New Roman" w:eastAsia="宋体" w:hAnsi="Times New Roman" w:cs="Times New Roman"/>
          <w:b/>
          <w:kern w:val="0"/>
          <w:sz w:val="24"/>
          <w:szCs w:val="24"/>
        </w:rPr>
        <w:sectPr w:rsidR="006B354C">
          <w:headerReference w:type="even" r:id="rId34"/>
          <w:headerReference w:type="default" r:id="rId35"/>
          <w:footerReference w:type="default" r:id="rId36"/>
          <w:headerReference w:type="first" r:id="rId37"/>
          <w:pgSz w:w="11906" w:h="16838"/>
          <w:pgMar w:top="1440" w:right="1800" w:bottom="1440" w:left="1800" w:header="851" w:footer="992" w:gutter="0"/>
          <w:pgNumType w:chapStyle="1"/>
          <w:cols w:space="720"/>
          <w:docGrid w:type="lines" w:linePitch="312"/>
        </w:sectPr>
      </w:pPr>
    </w:p>
    <w:p w14:paraId="473B2665" w14:textId="77777777" w:rsidR="006B354C" w:rsidRDefault="00B20344">
      <w:pPr>
        <w:pStyle w:val="1"/>
        <w:jc w:val="center"/>
        <w:rPr>
          <w:sz w:val="30"/>
          <w:szCs w:val="30"/>
        </w:rPr>
      </w:pPr>
      <w:bookmarkStart w:id="164" w:name="_Toc136963807"/>
      <w:bookmarkStart w:id="165" w:name="_Toc68266294"/>
      <w:r>
        <w:rPr>
          <w:rFonts w:hint="eastAsia"/>
          <w:sz w:val="30"/>
          <w:szCs w:val="30"/>
        </w:rPr>
        <w:lastRenderedPageBreak/>
        <w:t>第七部分</w:t>
      </w:r>
      <w:r>
        <w:rPr>
          <w:sz w:val="30"/>
          <w:szCs w:val="30"/>
        </w:rPr>
        <w:t xml:space="preserve">  </w:t>
      </w:r>
      <w:r>
        <w:rPr>
          <w:rFonts w:hint="eastAsia"/>
          <w:sz w:val="30"/>
          <w:szCs w:val="30"/>
        </w:rPr>
        <w:t>基金</w:t>
      </w:r>
      <w:bookmarkEnd w:id="142"/>
      <w:bookmarkEnd w:id="143"/>
      <w:r>
        <w:rPr>
          <w:rFonts w:hint="eastAsia"/>
          <w:sz w:val="30"/>
          <w:szCs w:val="30"/>
        </w:rPr>
        <w:t>合同的生效</w:t>
      </w:r>
      <w:bookmarkEnd w:id="144"/>
      <w:bookmarkEnd w:id="164"/>
      <w:bookmarkEnd w:id="165"/>
    </w:p>
    <w:p w14:paraId="433CD04D" w14:textId="77777777" w:rsidR="006B354C" w:rsidRDefault="00B20344">
      <w:pPr>
        <w:adjustRightInd w:val="0"/>
        <w:snapToGrid w:val="0"/>
        <w:spacing w:line="360" w:lineRule="auto"/>
        <w:ind w:firstLineChars="200" w:firstLine="480"/>
        <w:jc w:val="left"/>
        <w:rPr>
          <w:rFonts w:ascii="宋体" w:eastAsia="宋体" w:hAnsi="宋体" w:cs="Times New Roman" w:hint="eastAsia"/>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Pr>
          <w:rFonts w:ascii="宋体" w:eastAsia="宋体" w:hAnsi="宋体" w:cs="Times New Roman"/>
          <w:bCs/>
          <w:sz w:val="24"/>
          <w:szCs w:val="21"/>
        </w:rPr>
        <w:t>21</w:t>
      </w:r>
      <w:r>
        <w:rPr>
          <w:rFonts w:ascii="宋体" w:eastAsia="宋体" w:hAnsi="宋体" w:cs="Times New Roman" w:hint="eastAsia"/>
          <w:bCs/>
          <w:sz w:val="24"/>
          <w:szCs w:val="21"/>
        </w:rPr>
        <w:t>年</w:t>
      </w:r>
      <w:r>
        <w:rPr>
          <w:rFonts w:ascii="宋体" w:eastAsia="宋体" w:hAnsi="宋体" w:cs="Times New Roman"/>
          <w:bCs/>
          <w:sz w:val="24"/>
          <w:szCs w:val="21"/>
        </w:rPr>
        <w:t>6</w:t>
      </w:r>
      <w:r>
        <w:rPr>
          <w:rFonts w:ascii="宋体" w:eastAsia="宋体" w:hAnsi="宋体" w:cs="Times New Roman" w:hint="eastAsia"/>
          <w:bCs/>
          <w:sz w:val="24"/>
          <w:szCs w:val="21"/>
        </w:rPr>
        <w:t>月</w:t>
      </w:r>
      <w:r>
        <w:rPr>
          <w:rFonts w:ascii="宋体" w:eastAsia="宋体" w:hAnsi="宋体" w:cs="Times New Roman"/>
          <w:bCs/>
          <w:sz w:val="24"/>
          <w:szCs w:val="21"/>
        </w:rPr>
        <w:t>18</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F0FEB20" w14:textId="77777777" w:rsidR="006B354C" w:rsidRDefault="00B20344">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w:t>
      </w:r>
      <w:r>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Pr>
          <w:rFonts w:asciiTheme="minorEastAsia" w:hAnsiTheme="minorEastAsia" w:cs="Times New Roman" w:hint="eastAsia"/>
          <w:sz w:val="24"/>
          <w:szCs w:val="24"/>
        </w:rPr>
        <w:t>在当</w:t>
      </w:r>
      <w:r>
        <w:rPr>
          <w:rFonts w:asciiTheme="minorEastAsia" w:hAnsiTheme="minorEastAsia" w:cs="Times New Roman"/>
          <w:sz w:val="24"/>
          <w:szCs w:val="24"/>
        </w:rPr>
        <w:t>10个工作日内向中国证监会报告并提出解决方案，如持续运作、转换运作方式、与其他基金合并或者终止基金合同等，并</w:t>
      </w:r>
      <w:r>
        <w:rPr>
          <w:rFonts w:asciiTheme="minorEastAsia" w:hAnsiTheme="minorEastAsia" w:cs="Times New Roman" w:hint="eastAsia"/>
          <w:sz w:val="24"/>
          <w:szCs w:val="24"/>
        </w:rPr>
        <w:t>在</w:t>
      </w:r>
      <w:r>
        <w:rPr>
          <w:rFonts w:asciiTheme="minorEastAsia" w:hAnsiTheme="minorEastAsia" w:cs="Times New Roman"/>
          <w:sz w:val="24"/>
          <w:szCs w:val="24"/>
        </w:rPr>
        <w:t>6个月内召</w:t>
      </w:r>
      <w:r>
        <w:rPr>
          <w:rFonts w:asciiTheme="minorEastAsia" w:hAnsiTheme="minorEastAsia" w:cs="Times New Roman" w:hint="eastAsia"/>
          <w:sz w:val="24"/>
          <w:szCs w:val="24"/>
        </w:rPr>
        <w:t>集基金份额持有人大会。</w:t>
      </w:r>
    </w:p>
    <w:p w14:paraId="70BBD33C" w14:textId="77777777" w:rsidR="006B354C" w:rsidRDefault="00B20344">
      <w:pPr>
        <w:widowControl/>
        <w:spacing w:line="360" w:lineRule="auto"/>
        <w:ind w:firstLineChars="200" w:firstLine="480"/>
        <w:jc w:val="left"/>
        <w:rPr>
          <w:rFonts w:ascii="Arial" w:eastAsia="宋体" w:hAnsi="Arial" w:cs="Times New Roman"/>
          <w:szCs w:val="20"/>
        </w:rPr>
        <w:sectPr w:rsidR="006B354C">
          <w:headerReference w:type="even" r:id="rId38"/>
          <w:headerReference w:type="default" r:id="rId39"/>
          <w:footerReference w:type="default" r:id="rId40"/>
          <w:headerReference w:type="first" r:id="rId4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法律法规或中国证监会另有规定时，从其规定。</w:t>
      </w:r>
      <w:r>
        <w:rPr>
          <w:rFonts w:asciiTheme="minorEastAsia" w:hAnsiTheme="minorEastAsia" w:cs="Times New Roman"/>
          <w:sz w:val="24"/>
          <w:szCs w:val="24"/>
        </w:rPr>
        <w:t xml:space="preserve"> </w:t>
      </w:r>
      <w:bookmarkStart w:id="166" w:name="_Toc147463118"/>
      <w:bookmarkStart w:id="167" w:name="_Toc416264544"/>
      <w:bookmarkStart w:id="168" w:name="_Toc12357171"/>
      <w:bookmarkStart w:id="169" w:name="_Toc214873597"/>
      <w:bookmarkStart w:id="170" w:name="_Toc263092316"/>
      <w:bookmarkStart w:id="171" w:name="_Toc21073391"/>
      <w:bookmarkStart w:id="172" w:name="_Toc123102456"/>
      <w:bookmarkStart w:id="173" w:name="_Toc123112237"/>
      <w:bookmarkStart w:id="174" w:name="_Toc725"/>
      <w:bookmarkStart w:id="175" w:name="_Toc3572"/>
      <w:bookmarkStart w:id="176" w:name="_Toc3963"/>
      <w:bookmarkStart w:id="177" w:name="_Toc352229755"/>
      <w:bookmarkStart w:id="178" w:name="_Toc98560355"/>
      <w:bookmarkStart w:id="179" w:name="_Toc31821"/>
      <w:bookmarkStart w:id="180" w:name="_Toc1745"/>
      <w:bookmarkStart w:id="181" w:name="_Toc10398"/>
      <w:bookmarkStart w:id="182" w:name="_Toc18769"/>
      <w:bookmarkStart w:id="183" w:name="_Toc141703889"/>
      <w:bookmarkStart w:id="184" w:name="_Toc18206"/>
      <w:bookmarkStart w:id="185" w:name="_Toc123051455"/>
      <w:bookmarkStart w:id="186" w:name="_Toc16164"/>
      <w:bookmarkStart w:id="187" w:name="_Toc21735"/>
      <w:bookmarkStart w:id="188" w:name="_Toc3080"/>
      <w:bookmarkStart w:id="189" w:name="_Toc139991739"/>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70A38FDE" w14:textId="77777777" w:rsidR="006B354C" w:rsidRDefault="00B20344">
      <w:pPr>
        <w:pStyle w:val="1"/>
        <w:jc w:val="center"/>
        <w:rPr>
          <w:rFonts w:ascii="Arial" w:hAnsi="Arial" w:cs="Arial"/>
          <w:bCs/>
          <w:sz w:val="30"/>
          <w:szCs w:val="30"/>
        </w:rPr>
      </w:pPr>
      <w:bookmarkStart w:id="190" w:name="_Toc68266295"/>
      <w:bookmarkStart w:id="191" w:name="_Toc136963808"/>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6"/>
      <w:bookmarkEnd w:id="167"/>
      <w:bookmarkEnd w:id="168"/>
      <w:bookmarkEnd w:id="169"/>
      <w:bookmarkEnd w:id="170"/>
      <w:bookmarkEnd w:id="171"/>
      <w:bookmarkEnd w:id="190"/>
      <w:bookmarkEnd w:id="191"/>
    </w:p>
    <w:p w14:paraId="4DD32737" w14:textId="77777777" w:rsidR="006B354C" w:rsidRDefault="00B203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389454A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2D80652F" w14:textId="77777777" w:rsidR="006B354C" w:rsidRDefault="00B20344">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31B67FBC"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1、开放日及开放时间</w:t>
      </w:r>
    </w:p>
    <w:p w14:paraId="414F29F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50993F8"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w:t>
      </w:r>
      <w:r>
        <w:rPr>
          <w:rFonts w:asciiTheme="minorEastAsia" w:hAnsiTheme="minorEastAsia" w:cs="Arial" w:hint="eastAsia"/>
          <w:sz w:val="24"/>
          <w:szCs w:val="24"/>
        </w:rPr>
        <w:t>交易市场、证券</w:t>
      </w:r>
      <w:r>
        <w:rPr>
          <w:rFonts w:asciiTheme="minorEastAsia" w:hAnsiTheme="minorEastAsia" w:cs="Arial"/>
          <w:sz w:val="24"/>
          <w:szCs w:val="24"/>
        </w:rPr>
        <w:t>/期货</w:t>
      </w:r>
      <w:r>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2B7E3D27"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24FCD384"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2021</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日开始办理申购、赎回业务。</w:t>
      </w:r>
    </w:p>
    <w:p w14:paraId="124B3A5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6B099E60"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B0DBE5C"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1、“未知价”原则，即申购、赎回价格以申请当日收市后计算的该类基金份额净值为基准进行计算；</w:t>
      </w:r>
    </w:p>
    <w:p w14:paraId="094CC86F"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2、“金额申购、份额赎回”原则，即申购以金额申请，赎回以份额申请；</w:t>
      </w:r>
    </w:p>
    <w:p w14:paraId="61B20B49"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3、当日的申购与赎回申请可以在基金管理人规定的时间以内撤销；</w:t>
      </w:r>
    </w:p>
    <w:p w14:paraId="0667DBDF"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4、赎回遵循“先进先出”原则，即按照投资人认购、申购的先后次序进行顺序赎回</w:t>
      </w:r>
      <w:r>
        <w:rPr>
          <w:rFonts w:asciiTheme="minorEastAsia" w:hAnsiTheme="minorEastAsia" w:cs="Arial" w:hint="eastAsia"/>
          <w:sz w:val="24"/>
          <w:szCs w:val="24"/>
        </w:rPr>
        <w:t>；</w:t>
      </w:r>
    </w:p>
    <w:p w14:paraId="596AA02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5、办理申购、赎回业务时，应当遵循基金份额持有人利益优先原则，确保投资者的合法权益不受损害并得到公平对待。</w:t>
      </w:r>
    </w:p>
    <w:p w14:paraId="6A8EBD1A"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00F96C7C"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BC382F2"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1、申购和赎回的申请方式</w:t>
      </w:r>
    </w:p>
    <w:p w14:paraId="16837D12"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4D61E3FF"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2、申购和赎回的款项支付</w:t>
      </w:r>
    </w:p>
    <w:p w14:paraId="3F7479EA"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7275DC66"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w:t>
      </w:r>
      <w:r>
        <w:rPr>
          <w:rFonts w:asciiTheme="minorEastAsia" w:hAnsiTheme="minorEastAsia" w:cs="Arial"/>
          <w:sz w:val="24"/>
          <w:szCs w:val="24"/>
        </w:rPr>
        <w:t>T日</w:t>
      </w:r>
      <w:r>
        <w:rPr>
          <w:rFonts w:asciiTheme="minorEastAsia" w:hAnsiTheme="minorEastAsia" w:cs="Arial" w:hint="eastAsia"/>
          <w:sz w:val="24"/>
          <w:szCs w:val="24"/>
        </w:rPr>
        <w:t>赎回申请生效后，基金管理人将在</w:t>
      </w:r>
      <w:r>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2E951F74"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29E47C49" w14:textId="77777777" w:rsidR="006B354C" w:rsidRDefault="00B20344">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D80B983"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3、申购和赎回申请的确认</w:t>
      </w:r>
    </w:p>
    <w:p w14:paraId="0E59AAE3"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Pr>
          <w:rFonts w:asciiTheme="minorEastAsia" w:hAnsiTheme="minorEastAsia" w:cs="Arial" w:hint="eastAsia"/>
          <w:sz w:val="24"/>
          <w:szCs w:val="24"/>
        </w:rPr>
        <w:t>立或无效，则申购款项本金退还给投资人。</w:t>
      </w:r>
    </w:p>
    <w:p w14:paraId="20FD8735"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3938AD55"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4E5E6EBE"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17CB5933" w14:textId="77777777" w:rsidR="006B354C" w:rsidRDefault="00B203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6F29BBC3"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2F15178F"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3、基金管理人可以规定单个投资人累计持有的基金份额上限，具体规定请参见招募说明书或相关公告。</w:t>
      </w:r>
    </w:p>
    <w:p w14:paraId="57359C32"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3EB5FC70"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5、基金管理人可在法律法规允许的情况下，调整上述规定申购金额和赎回份额的数量限制。基金管理人必须在调整</w:t>
      </w:r>
      <w:r>
        <w:rPr>
          <w:rFonts w:asciiTheme="minorEastAsia" w:hAnsiTheme="minorEastAsia" w:cs="Arial" w:hint="eastAsia"/>
          <w:sz w:val="24"/>
          <w:szCs w:val="24"/>
        </w:rPr>
        <w:t>实施前依照《信息披露办法》的有关规定在规定媒介上公告。</w:t>
      </w:r>
    </w:p>
    <w:p w14:paraId="66A21918" w14:textId="77777777" w:rsidR="006B354C" w:rsidRDefault="00B20344">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3A9A7B3"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E937324" w14:textId="77777777" w:rsidR="006B354C" w:rsidRDefault="00B203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6B354C" w14:paraId="0026E041"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09B50253" w14:textId="77777777" w:rsidR="006B354C" w:rsidRDefault="00B20344">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b/>
                <w:bCs/>
                <w:kern w:val="0"/>
                <w:sz w:val="24"/>
                <w:szCs w:val="24"/>
              </w:rPr>
              <w:t>A类基金份额</w:t>
            </w:r>
          </w:p>
        </w:tc>
      </w:tr>
      <w:tr w:rsidR="006B354C" w14:paraId="5F375D3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E75D6A2"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w:t>
            </w:r>
            <w:r>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39B7E776"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6B354C" w14:paraId="0168E94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A005F39"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2B51EFCA"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1.50%</w:t>
            </w:r>
          </w:p>
        </w:tc>
      </w:tr>
      <w:tr w:rsidR="006B354C" w14:paraId="22F8421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0CB35C5"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7EDA97A3"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w:t>
            </w:r>
          </w:p>
        </w:tc>
      </w:tr>
      <w:tr w:rsidR="006B354C" w14:paraId="0084636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0C1D96"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50D7C3EE"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0.60%</w:t>
            </w:r>
          </w:p>
        </w:tc>
      </w:tr>
      <w:tr w:rsidR="006B354C" w14:paraId="00C00D9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1E5DCAD"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1A4FC187" w14:textId="77777777" w:rsidR="006B354C" w:rsidRDefault="00B20344">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1000元/笔</w:t>
            </w:r>
          </w:p>
        </w:tc>
      </w:tr>
      <w:tr w:rsidR="006B354C" w14:paraId="760D5E3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2D73B5E" w14:textId="77777777" w:rsidR="006B354C" w:rsidRDefault="00B20344">
            <w:pPr>
              <w:widowControl/>
              <w:spacing w:line="264" w:lineRule="auto"/>
              <w:jc w:val="center"/>
              <w:rPr>
                <w:rFonts w:asciiTheme="minorEastAsia" w:hAnsiTheme="minorEastAsia" w:cs="Arial" w:hint="eastAsia"/>
                <w:b/>
                <w:kern w:val="0"/>
                <w:sz w:val="24"/>
                <w:szCs w:val="24"/>
              </w:rPr>
            </w:pPr>
            <w:r>
              <w:rPr>
                <w:rFonts w:asciiTheme="minorEastAsia" w:hAnsiTheme="minorEastAsia" w:cs="Arial"/>
                <w:b/>
                <w:bCs/>
                <w:kern w:val="0"/>
                <w:sz w:val="24"/>
                <w:szCs w:val="24"/>
              </w:rPr>
              <w:t>C类基金份额</w:t>
            </w:r>
          </w:p>
        </w:tc>
      </w:tr>
      <w:tr w:rsidR="006B354C" w14:paraId="682F93E6"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9E52E56" w14:textId="77777777" w:rsidR="006B354C" w:rsidRDefault="00B20344">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449C5BC" w14:textId="77777777" w:rsidR="006B354C" w:rsidRDefault="006B354C">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1D337558" w14:textId="77777777" w:rsidR="006B354C" w:rsidRDefault="00B20344">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A类基金份额</w:t>
      </w:r>
      <w:r>
        <w:rPr>
          <w:rFonts w:asciiTheme="minorEastAsia" w:hAnsiTheme="minorEastAsia" w:cs="Arial" w:hint="eastAsia"/>
          <w:sz w:val="24"/>
          <w:szCs w:val="24"/>
        </w:rPr>
        <w:t>的申购费用由申购</w:t>
      </w:r>
      <w:r>
        <w:rPr>
          <w:rFonts w:asciiTheme="minorEastAsia" w:hAnsiTheme="minorEastAsia" w:cs="Arial"/>
          <w:sz w:val="24"/>
          <w:szCs w:val="24"/>
        </w:rPr>
        <w:t>A类</w:t>
      </w:r>
      <w:r>
        <w:rPr>
          <w:rFonts w:asciiTheme="minorEastAsia" w:hAnsiTheme="minorEastAsia" w:cs="Arial" w:hint="eastAsia"/>
          <w:sz w:val="24"/>
          <w:szCs w:val="24"/>
        </w:rPr>
        <w:t>基金份额的投资人承担，不列入基金资产，用于基金的市场推广、销售、登记等各项费用。</w:t>
      </w:r>
      <w:r>
        <w:rPr>
          <w:rFonts w:asciiTheme="minorEastAsia" w:hAnsiTheme="minorEastAsia" w:cs="Arial"/>
          <w:bCs/>
          <w:sz w:val="24"/>
          <w:szCs w:val="24"/>
        </w:rPr>
        <w:t xml:space="preserve">C </w:t>
      </w:r>
      <w:r>
        <w:rPr>
          <w:rFonts w:asciiTheme="minorEastAsia" w:hAnsiTheme="minorEastAsia" w:cs="Arial" w:hint="eastAsia"/>
          <w:bCs/>
          <w:sz w:val="24"/>
          <w:szCs w:val="24"/>
        </w:rPr>
        <w:t>类基金份额不收取申购费用</w:t>
      </w:r>
      <w:r>
        <w:rPr>
          <w:rFonts w:asciiTheme="minorEastAsia" w:hAnsiTheme="minorEastAsia" w:cs="Arial"/>
          <w:bCs/>
          <w:sz w:val="24"/>
          <w:szCs w:val="24"/>
        </w:rPr>
        <w:t>。</w:t>
      </w:r>
    </w:p>
    <w:p w14:paraId="5A2985B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05FB81A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6B354C" w14:paraId="0449B50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CAA3BD7" w14:textId="77777777" w:rsidR="006B354C" w:rsidRDefault="00B203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w:t>
            </w:r>
            <w:r>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9C65BDB" w14:textId="77777777" w:rsidR="006B354C" w:rsidRDefault="00B20344">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9BEB59A" w14:textId="77777777" w:rsidR="006B354C" w:rsidRDefault="00B20344">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C类份额赎回费率</w:t>
            </w:r>
          </w:p>
        </w:tc>
      </w:tr>
      <w:tr w:rsidR="006B354C" w14:paraId="0194B36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AB1BBF6"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2F84829E"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0993AE5C"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r>
      <w:tr w:rsidR="006B354C" w14:paraId="4E92964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0B41252"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7日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572FB6B2"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C80A6F9"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r>
      <w:tr w:rsidR="006B354C" w14:paraId="5F1F9C5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89B998C"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30日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345E90D0"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2AE64631"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r w:rsidR="006B354C" w14:paraId="053B9B5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ABDADF0"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39C6C573" w14:textId="77777777" w:rsidR="006B354C" w:rsidRDefault="00B203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991B0E2" w14:textId="77777777" w:rsidR="006B354C" w:rsidRDefault="00B20344">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bl>
    <w:p w14:paraId="5AC3AFF3" w14:textId="77777777" w:rsidR="006B354C" w:rsidRDefault="006B354C">
      <w:pPr>
        <w:adjustRightInd w:val="0"/>
        <w:snapToGrid w:val="0"/>
        <w:spacing w:line="360" w:lineRule="auto"/>
        <w:rPr>
          <w:rFonts w:asciiTheme="minorEastAsia" w:hAnsiTheme="minorEastAsia" w:cs="Arial" w:hint="eastAsia"/>
          <w:sz w:val="24"/>
          <w:szCs w:val="24"/>
        </w:rPr>
      </w:pPr>
    </w:p>
    <w:p w14:paraId="2041D87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91A293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Pr>
          <w:rFonts w:asciiTheme="minorEastAsia" w:hAnsiTheme="minorEastAsia" w:cs="Arial" w:hint="eastAsia"/>
          <w:sz w:val="24"/>
          <w:szCs w:val="24"/>
        </w:rPr>
        <w:t>产。上述未纳入基金财产的赎回费用于支付登记费和其他必要的手续费（注：</w:t>
      </w:r>
      <w:r>
        <w:rPr>
          <w:rFonts w:asciiTheme="minorEastAsia" w:hAnsiTheme="minorEastAsia" w:cs="Arial"/>
          <w:sz w:val="24"/>
          <w:szCs w:val="24"/>
        </w:rPr>
        <w:t>1个月按30日计算，3个月按90</w:t>
      </w:r>
      <w:r>
        <w:rPr>
          <w:rFonts w:asciiTheme="minorEastAsia" w:hAnsiTheme="minorEastAsia" w:cs="Arial" w:hint="eastAsia"/>
          <w:sz w:val="24"/>
          <w:szCs w:val="24"/>
        </w:rPr>
        <w:t>日计算，以此类推）。</w:t>
      </w:r>
    </w:p>
    <w:p w14:paraId="1BAD0B7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589D82D6" w14:textId="77777777" w:rsidR="006B354C" w:rsidRDefault="00B20344">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2DB124D5" w14:textId="77777777" w:rsidR="006B354C" w:rsidRDefault="00B203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7FDED81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1、A类基金份额申购份额的计算方式：</w:t>
      </w:r>
    </w:p>
    <w:p w14:paraId="2314ECF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1）当申购费用适用比例费率时，申购份额的计算公式如下：</w:t>
      </w:r>
    </w:p>
    <w:p w14:paraId="74D33D8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66ED668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C82F8E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A类基金份额净值</w:t>
      </w:r>
    </w:p>
    <w:p w14:paraId="0794523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022278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954087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47D5989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/T日A类基金份额净值</w:t>
      </w:r>
    </w:p>
    <w:p w14:paraId="684ADC9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1AFEB9D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392B830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54DB5C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214342C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2C666C1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A类基金份额，假定申购当日A类基金份额净值为1.0500元，可得到46,915.31份A类基金份额。</w:t>
      </w:r>
    </w:p>
    <w:p w14:paraId="704DA25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6D59EAB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8DC20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25A2B4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483B830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5,000,000/1.2500=4,000,000.00份</w:t>
      </w:r>
    </w:p>
    <w:p w14:paraId="2E1FB3B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w:t>
      </w:r>
      <w:r>
        <w:rPr>
          <w:rFonts w:asciiTheme="minorEastAsia" w:hAnsiTheme="minorEastAsia" w:cs="Arial"/>
          <w:sz w:val="24"/>
          <w:szCs w:val="24"/>
        </w:rPr>
        <w:lastRenderedPageBreak/>
        <w:t>金份额净值为1.2500元，可得到4,000,000.00份C类基金份额。</w:t>
      </w:r>
    </w:p>
    <w:p w14:paraId="113F129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3、 </w:t>
      </w:r>
      <w:r>
        <w:rPr>
          <w:rFonts w:asciiTheme="minorEastAsia" w:hAnsiTheme="minorEastAsia" w:cs="Arial" w:hint="eastAsia"/>
          <w:sz w:val="24"/>
          <w:szCs w:val="24"/>
        </w:rPr>
        <w:t>赎回金额的计算方式：</w:t>
      </w:r>
    </w:p>
    <w:p w14:paraId="3BB99FF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B39E65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747B41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4D4873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1853E69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 xml:space="preserve">1：某投资者赎回10,000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3个月，赎回费率为0.5%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65C18C0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4D253D8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28B6809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C6F25A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3个月，假设赎回申请当日A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4F05200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12A9D58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1872607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6EC3BD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FC10CF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10,000份C类基金份额，持有期限为20日，假设赎回当日本基金C类基金份额净值是1.0680元，则其可得到的净赎回金额为10,626.60元。</w:t>
      </w:r>
    </w:p>
    <w:p w14:paraId="0C1C03E1"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4位，小数点后第5位四舍五入，由此产生的收益或损失由基金财产承担。T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9CD8A88" w14:textId="77777777" w:rsidR="006B354C" w:rsidRDefault="00B203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lastRenderedPageBreak/>
        <w:t>八、申购与赎回的登记业务</w:t>
      </w:r>
    </w:p>
    <w:p w14:paraId="4D485B4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BE34EE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57852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5A9D20A2" w14:textId="77777777" w:rsidR="006B354C" w:rsidRDefault="00B203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8F9C86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018A2AA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1、因不可抗力导致基金无法正常运作。</w:t>
      </w:r>
    </w:p>
    <w:p w14:paraId="2C931F9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w:t>
      </w:r>
      <w:r>
        <w:rPr>
          <w:rFonts w:asciiTheme="minorEastAsia" w:hAnsiTheme="minorEastAsia" w:cs="Arial" w:hint="eastAsia"/>
          <w:sz w:val="24"/>
          <w:szCs w:val="24"/>
        </w:rPr>
        <w:t>受投资人的申购申请。</w:t>
      </w:r>
    </w:p>
    <w:p w14:paraId="232F8BF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721888B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4、接受某笔或某些申购申请可能会影响或损害现有基金份额持有人利益时。</w:t>
      </w:r>
    </w:p>
    <w:p w14:paraId="32417C6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154D77C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50%以上的，经与基金托管人协商确认后，基金管理人应当暂停接受基金申购申请。</w:t>
      </w:r>
    </w:p>
    <w:p w14:paraId="57F894E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767682E4"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3B885E83"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799EA0D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558CCBA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w:t>
      </w:r>
      <w:r>
        <w:rPr>
          <w:rFonts w:asciiTheme="minorEastAsia" w:hAnsiTheme="minorEastAsia" w:cs="Arial"/>
          <w:sz w:val="24"/>
          <w:szCs w:val="24"/>
        </w:rPr>
        <w:t>1、2、3、5、6、8、10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156E3345" w14:textId="77777777" w:rsidR="006B354C" w:rsidRDefault="00B20344">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3FB190D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bookmarkStart w:id="192" w:name="_Toc416264545"/>
      <w:bookmarkStart w:id="193" w:name="_Toc123102457"/>
      <w:bookmarkStart w:id="194" w:name="_Toc139991740"/>
      <w:bookmarkStart w:id="195" w:name="_Toc79392622"/>
      <w:bookmarkStart w:id="196" w:name="_Toc29408"/>
      <w:bookmarkStart w:id="197" w:name="_Toc739"/>
      <w:bookmarkStart w:id="198" w:name="_Toc17920"/>
      <w:bookmarkStart w:id="199" w:name="_Toc352229756"/>
      <w:bookmarkStart w:id="200" w:name="_Toc8791"/>
      <w:bookmarkStart w:id="201" w:name="_Toc98560356"/>
      <w:bookmarkStart w:id="202" w:name="_Toc48649708"/>
      <w:bookmarkStart w:id="203" w:name="_Toc20976"/>
      <w:bookmarkStart w:id="204" w:name="_Toc32584"/>
      <w:bookmarkStart w:id="205" w:name="_Toc32092"/>
      <w:bookmarkStart w:id="206" w:name="_Toc123112238"/>
      <w:bookmarkStart w:id="207" w:name="_Toc5170"/>
      <w:bookmarkStart w:id="208" w:name="_Toc3329"/>
      <w:bookmarkStart w:id="209" w:name="_Toc21237"/>
      <w:bookmarkStart w:id="210" w:name="_Toc17198"/>
      <w:bookmarkStart w:id="211" w:name="_Toc123051456"/>
      <w:bookmarkStart w:id="212" w:name="_Toc141703890"/>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asciiTheme="minorEastAsia" w:hAnsiTheme="minorEastAsia" w:cs="Arial" w:hint="eastAsia"/>
          <w:sz w:val="24"/>
          <w:szCs w:val="24"/>
        </w:rPr>
        <w:t>发生下列情形时，基金管理人可暂停接受投资人的赎回申请或延缓支付赎回款项：</w:t>
      </w:r>
    </w:p>
    <w:p w14:paraId="1A0F7456"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1、因不可抗力导致基金管理人不能支付赎回款项。</w:t>
      </w:r>
    </w:p>
    <w:p w14:paraId="5DEEB8F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2A3BD97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55137BDB"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67836C87"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5、发生继续接受赎回申请将损害现有基金份额持有人利益的情形时，基金管理人可暂停接受基金份额持有人的赎回申请。</w:t>
      </w:r>
    </w:p>
    <w:p w14:paraId="37E76D6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50%以上的，经与基金托管人协商确认后，基金管理人应当延缓支付赎回款项或暂停接受基金赎回申请。</w:t>
      </w:r>
    </w:p>
    <w:p w14:paraId="445DEE80"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7、法律法规规定或中国证监会认定的其他情形。</w:t>
      </w:r>
    </w:p>
    <w:p w14:paraId="629380A9"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4FBBBD44"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7058CCCA"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19B56196"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w:t>
      </w:r>
      <w:r>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5E6D893D"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2B36C985"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FDDBD6B"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1）全额赎回：当基金管理人认为有能力支付投资人的全部赎回申请时，按正常赎回程序执行。</w:t>
      </w:r>
    </w:p>
    <w:p w14:paraId="28B8A45D" w14:textId="77777777" w:rsidR="006B354C" w:rsidRDefault="00B20344">
      <w:pPr>
        <w:spacing w:line="360" w:lineRule="auto"/>
        <w:ind w:firstLineChars="200" w:firstLine="480"/>
        <w:rPr>
          <w:bCs/>
          <w:sz w:val="24"/>
        </w:rPr>
      </w:pPr>
      <w:r>
        <w:rPr>
          <w:rFonts w:asciiTheme="minorEastAsia" w:hAnsiTheme="minorEastAsia" w:cs="Arial" w:hint="eastAsia"/>
          <w:sz w:val="24"/>
          <w:szCs w:val="24"/>
        </w:rPr>
        <w:t>（</w:t>
      </w:r>
      <w:r>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4E864C3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3）若本基金发生巨额赎回</w:t>
      </w:r>
      <w:r>
        <w:rPr>
          <w:rFonts w:asciiTheme="minorEastAsia" w:hAnsiTheme="minorEastAsia" w:cs="Arial" w:hint="eastAsia"/>
          <w:sz w:val="24"/>
          <w:szCs w:val="24"/>
        </w:rPr>
        <w:t>且在单个基金份额持有人超过上一日基金总份额</w:t>
      </w:r>
      <w:r>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1127B2C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Arial" w:hint="eastAsia"/>
          <w:sz w:val="24"/>
          <w:szCs w:val="24"/>
        </w:rPr>
        <w:t>规定媒介上进行公告。</w:t>
      </w:r>
    </w:p>
    <w:p w14:paraId="3B0338DE"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5A960B0"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3个交易日内通知基金份额持有人，说明有关处理方法，并依照《信息披露办法》的有关规定在</w:t>
      </w:r>
      <w:r>
        <w:rPr>
          <w:rFonts w:asciiTheme="minorEastAsia" w:hAnsiTheme="minorEastAsia" w:cs="Arial" w:hint="eastAsia"/>
          <w:sz w:val="24"/>
          <w:szCs w:val="24"/>
        </w:rPr>
        <w:t>规定媒介上刊登公告。</w:t>
      </w:r>
    </w:p>
    <w:p w14:paraId="4DEEF0B7"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62957FD5"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1、发生上述暂停申购或赎回情况的，基金管理人应在规定期限内在</w:t>
      </w:r>
      <w:r>
        <w:rPr>
          <w:rFonts w:asciiTheme="minorEastAsia" w:hAnsiTheme="minorEastAsia" w:cs="Arial" w:hint="eastAsia"/>
          <w:sz w:val="24"/>
          <w:szCs w:val="24"/>
        </w:rPr>
        <w:t>规定媒介上刊登暂停公告。</w:t>
      </w:r>
    </w:p>
    <w:p w14:paraId="1C56090A"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2、如发生暂停的时间为1日，基金管理人应于重新开放日，在</w:t>
      </w:r>
      <w:r>
        <w:rPr>
          <w:rFonts w:asciiTheme="minorEastAsia" w:hAnsiTheme="minorEastAsia" w:cs="Arial" w:hint="eastAsia"/>
          <w:sz w:val="24"/>
          <w:szCs w:val="24"/>
        </w:rPr>
        <w:t>规定媒介上刊登基金重新开放申购或赎回公告，并公布最近</w:t>
      </w:r>
      <w:r>
        <w:rPr>
          <w:rFonts w:asciiTheme="minorEastAsia" w:hAnsiTheme="minorEastAsia" w:cs="Arial"/>
          <w:sz w:val="24"/>
          <w:szCs w:val="24"/>
        </w:rPr>
        <w:t>1个开放日的各类基金份额净值。</w:t>
      </w:r>
    </w:p>
    <w:p w14:paraId="2BA5855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工作日在规定媒介刊登基金重新开放申购或赎回的公告，并在重新开始办理申购或赎回的开放日公告最近</w:t>
      </w:r>
      <w:r>
        <w:rPr>
          <w:rFonts w:asciiTheme="minorEastAsia" w:hAnsiTheme="minorEastAsia" w:cs="Arial"/>
          <w:sz w:val="24"/>
          <w:szCs w:val="24"/>
        </w:rPr>
        <w:t xml:space="preserve">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07FA64F5"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2BFFBD82"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D15E80A"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C7389D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77CF95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0775E52"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6E6A3B17"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C69D03F"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0266FA80"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43A4AC7C"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1F79DC6E" w14:textId="77777777" w:rsidR="006B354C" w:rsidRDefault="00B20344">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210A281A" w14:textId="77777777" w:rsidR="006B354C" w:rsidRDefault="00B20344">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1DB13381"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3211AF56"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B80370E" w14:textId="77777777" w:rsidR="006B354C" w:rsidRDefault="00B203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30CCF27F" w14:textId="77777777" w:rsidR="006B354C" w:rsidRDefault="00B203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417FC6E1" w14:textId="77777777" w:rsidR="006B354C" w:rsidRDefault="00B20344">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5DFD9049" w14:textId="77777777" w:rsidR="006B354C" w:rsidRDefault="00B20344">
      <w:pPr>
        <w:pStyle w:val="1"/>
        <w:jc w:val="center"/>
        <w:rPr>
          <w:sz w:val="30"/>
          <w:szCs w:val="30"/>
        </w:rPr>
      </w:pPr>
      <w:bookmarkStart w:id="213" w:name="_Toc136963809"/>
      <w:bookmarkStart w:id="214"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2"/>
      <w:bookmarkEnd w:id="213"/>
      <w:bookmarkEnd w:id="214"/>
    </w:p>
    <w:p w14:paraId="63952599"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BD039B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2E4236B6"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399DE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w:t>
      </w:r>
      <w:proofErr w:type="gramStart"/>
      <w:r>
        <w:rPr>
          <w:rFonts w:asciiTheme="minorEastAsia" w:hAnsiTheme="minorEastAsia" w:cs="Times New Roman" w:hint="eastAsia"/>
          <w:bCs/>
          <w:sz w:val="24"/>
          <w:szCs w:val="24"/>
        </w:rPr>
        <w:t>科创板</w:t>
      </w:r>
      <w:proofErr w:type="gramEnd"/>
      <w:r>
        <w:rPr>
          <w:rFonts w:asciiTheme="minorEastAsia" w:hAnsiTheme="minorEastAsia" w:cs="Times New Roman" w:hint="eastAsia"/>
          <w:bCs/>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Times New Roman"/>
          <w:bCs/>
          <w:sz w:val="24"/>
          <w:szCs w:val="24"/>
        </w:rPr>
        <w:t>(但须符合中国证监会相关规定)。</w:t>
      </w:r>
    </w:p>
    <w:p w14:paraId="666AE90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2E7A8A0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2E0E429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w:t>
      </w:r>
      <w:r>
        <w:rPr>
          <w:rFonts w:asciiTheme="minorEastAsia" w:hAnsiTheme="minorEastAsia" w:cs="Times New Roman"/>
          <w:bCs/>
          <w:sz w:val="24"/>
          <w:szCs w:val="24"/>
        </w:rPr>
        <w:t>60%-95%。每个交易日日终在扣除股指期货、国债期货、股票期权合约需缴纳的</w:t>
      </w:r>
      <w:r>
        <w:rPr>
          <w:rFonts w:asciiTheme="minorEastAsia" w:hAnsiTheme="minorEastAsia" w:cs="Times New Roman" w:hint="eastAsia"/>
          <w:bCs/>
          <w:sz w:val="24"/>
          <w:szCs w:val="24"/>
        </w:rPr>
        <w:t>交易保证金以后，基金保留的现金或投资于到期日在一年以内的政府债券的比例合计不低于基金资产净值的</w:t>
      </w:r>
      <w:r>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41DE4C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DEE0DD"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r>
        <w:rPr>
          <w:rFonts w:asciiTheme="minorEastAsia" w:hAnsiTheme="minorEastAsia" w:cs="Times New Roman"/>
          <w:b/>
          <w:bCs/>
          <w:sz w:val="24"/>
          <w:szCs w:val="24"/>
        </w:rPr>
        <w:t xml:space="preserve"> </w:t>
      </w:r>
    </w:p>
    <w:p w14:paraId="3665633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1、大类资产配置</w:t>
      </w:r>
    </w:p>
    <w:p w14:paraId="6A9C022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7E0B95D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2、股票投资策略</w:t>
      </w:r>
    </w:p>
    <w:p w14:paraId="1D7F523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1）行业配置策略</w:t>
      </w:r>
    </w:p>
    <w:p w14:paraId="3882A36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06C4B8C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1）行业景气度</w:t>
      </w:r>
    </w:p>
    <w:p w14:paraId="43F1BA3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2B8240A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2）行业竞争格局</w:t>
      </w:r>
    </w:p>
    <w:p w14:paraId="3EF70AA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65F92A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2）个股投资策略</w:t>
      </w:r>
    </w:p>
    <w:p w14:paraId="3B8A44D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4280F2E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w:t>
      </w:r>
      <w:r>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67F47F1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29BC34A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343DA7D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w:t>
      </w:r>
      <w:r>
        <w:rPr>
          <w:rFonts w:asciiTheme="minorEastAsia" w:hAnsiTheme="minorEastAsia" w:cs="Times New Roman"/>
          <w:bCs/>
          <w:sz w:val="24"/>
          <w:szCs w:val="24"/>
        </w:rPr>
        <w:t>50%，盈利能力定量指标包括净资产收益率（ROE），投资资本回报（ROIC）等。</w:t>
      </w:r>
    </w:p>
    <w:p w14:paraId="3C5CB88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4C1FC93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7A77295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4879805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3、存托凭证投资策略</w:t>
      </w:r>
    </w:p>
    <w:p w14:paraId="783E4B92" w14:textId="77777777" w:rsidR="006B354C" w:rsidRDefault="00B20344">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8E60D7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4、债券投资策略</w:t>
      </w:r>
    </w:p>
    <w:p w14:paraId="7C9E3CA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1）资产配置策略</w:t>
      </w:r>
    </w:p>
    <w:p w14:paraId="5D89D0F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0B23AA1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2）利率类品种投资策略</w:t>
      </w:r>
    </w:p>
    <w:p w14:paraId="7240297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228290A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3）信用债投资策略</w:t>
      </w:r>
    </w:p>
    <w:p w14:paraId="05F4C80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1AA9F76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4）可转换债券投资策略</w:t>
      </w:r>
    </w:p>
    <w:p w14:paraId="0584FBD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59BF382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5、资产支持证券投资策略</w:t>
      </w:r>
    </w:p>
    <w:p w14:paraId="17D94AF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061CCA2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19851D4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22C0189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1）股指期货投资策略</w:t>
      </w:r>
    </w:p>
    <w:p w14:paraId="3E7C016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64E3D6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297989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2）国债期货投资策略</w:t>
      </w:r>
    </w:p>
    <w:p w14:paraId="3CC523A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71F5BF5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7BBB631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3）股票期权投资策略</w:t>
      </w:r>
    </w:p>
    <w:p w14:paraId="5ED589E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1192CD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7DD991C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7、参与融资业务投资策略</w:t>
      </w:r>
    </w:p>
    <w:p w14:paraId="1EBAC4E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E1FC520"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23DA513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1、组合限制</w:t>
      </w:r>
    </w:p>
    <w:p w14:paraId="096A76B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5459D64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1）股票资产占基金资产的比例为60%-95%；</w:t>
      </w:r>
    </w:p>
    <w:p w14:paraId="157E1C5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210FD9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3）本基金持有一家公司发行的证券，其市值不超过基金资产净值的10％；</w:t>
      </w:r>
    </w:p>
    <w:p w14:paraId="00DD12C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4）本基金管理人管理的全部基金持有一家公司发行的证券，不超过该证券的10％；</w:t>
      </w:r>
    </w:p>
    <w:p w14:paraId="3C26010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5）本基金投资于同一原始权益人的各类资产支持证券的比例，不得超过基金资产净值的10%；</w:t>
      </w:r>
    </w:p>
    <w:p w14:paraId="190183B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6）本基金持有的全部资产支持证券，其市值不得超过基金资产净值的20%；</w:t>
      </w:r>
    </w:p>
    <w:p w14:paraId="6A26EE8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7）本基金持有的同一(指同一信用级别)资产支持证券的比例，不得超过该资产支持证券规模的10%；</w:t>
      </w:r>
    </w:p>
    <w:p w14:paraId="729A86B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2D2EFF1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EFDACE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4DF5B6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67C1987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12）本基金参与股指期货、国债期货交易依据下列标准建构组合：</w:t>
      </w:r>
    </w:p>
    <w:p w14:paraId="0901F8B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2BAFAA9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0D307DD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185739F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557119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w:t>
      </w:r>
      <w:r>
        <w:rPr>
          <w:rFonts w:asciiTheme="minorEastAsia" w:hAnsiTheme="minorEastAsia" w:cs="Times New Roman"/>
          <w:bCs/>
          <w:sz w:val="24"/>
          <w:szCs w:val="24"/>
        </w:rPr>
        <w:t>30%；</w:t>
      </w:r>
    </w:p>
    <w:p w14:paraId="584BBB4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C5C8DA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14）基金资产</w:t>
      </w:r>
      <w:r>
        <w:rPr>
          <w:rFonts w:asciiTheme="minorEastAsia" w:hAnsiTheme="minorEastAsia" w:cs="Times New Roman" w:hint="eastAsia"/>
          <w:bCs/>
          <w:sz w:val="24"/>
          <w:szCs w:val="24"/>
        </w:rPr>
        <w:t>总值不得超过基金资产净值的</w:t>
      </w:r>
      <w:r>
        <w:rPr>
          <w:rFonts w:asciiTheme="minorEastAsia" w:hAnsiTheme="minorEastAsia" w:cs="Times New Roman"/>
          <w:bCs/>
          <w:sz w:val="24"/>
          <w:szCs w:val="24"/>
        </w:rPr>
        <w:t>140%；</w:t>
      </w:r>
    </w:p>
    <w:p w14:paraId="35B3FB7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4C3DBE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16）本基金主动投资于流动性受限资产的市值合计不得超过</w:t>
      </w:r>
      <w:r>
        <w:rPr>
          <w:rFonts w:asciiTheme="minorEastAsia" w:hAnsiTheme="minorEastAsia" w:cs="Times New Roman" w:hint="eastAsia"/>
          <w:bCs/>
          <w:sz w:val="24"/>
          <w:szCs w:val="24"/>
        </w:rPr>
        <w:t>基金资产净值的</w:t>
      </w:r>
      <w:r>
        <w:rPr>
          <w:rFonts w:asciiTheme="minorEastAsia" w:hAnsiTheme="minorEastAsia" w:cs="Times New Roman"/>
          <w:bCs/>
          <w:sz w:val="24"/>
          <w:szCs w:val="24"/>
        </w:rPr>
        <w:t>15%；</w:t>
      </w:r>
    </w:p>
    <w:p w14:paraId="78D8F40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3617989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4245110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18）本基金参与股票期权交易的，需遵守下列投资比例限制：</w:t>
      </w:r>
    </w:p>
    <w:p w14:paraId="6EA9FF6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1）本基金因未平仓的期权合约支付和收取的权利金总额不得超过基金资产净值的10%；</w:t>
      </w:r>
    </w:p>
    <w:p w14:paraId="0AB8A49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688EB39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3）本基金未平仓的期权合约面值不得超过基金资产净值的20%。其中，合约面值按照行权价乘以合约乘数计算；</w:t>
      </w:r>
    </w:p>
    <w:p w14:paraId="458C319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2E57859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Pr>
          <w:rFonts w:asciiTheme="minorEastAsia" w:hAnsiTheme="minorEastAsia" w:cs="Times New Roman"/>
          <w:bCs/>
          <w:sz w:val="24"/>
          <w:szCs w:val="24"/>
        </w:rPr>
        <w:t>95%；</w:t>
      </w:r>
    </w:p>
    <w:p w14:paraId="6EAC9E8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6F49EB51"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w:t>
      </w:r>
      <w:r>
        <w:rPr>
          <w:rFonts w:asciiTheme="minorEastAsia" w:hAnsiTheme="minorEastAsia" w:cs="Times New Roman"/>
          <w:bCs/>
          <w:sz w:val="24"/>
          <w:szCs w:val="24"/>
        </w:rPr>
        <w:t>2）、（9）、（13）、（16）、（17）项另有约定外，因证券、期货市场波动、</w:t>
      </w:r>
      <w:r>
        <w:rPr>
          <w:rFonts w:asciiTheme="minorEastAsia" w:hAnsiTheme="minorEastAsia" w:cs="Times New Roman" w:hint="eastAsia"/>
          <w:bCs/>
          <w:sz w:val="24"/>
          <w:szCs w:val="24"/>
        </w:rPr>
        <w:t>证券发行人合并、基金规模变动等基金管理人之外的因素致使基金投资比例不符合上述规定投资比例的，基金管理人应当在</w:t>
      </w:r>
      <w:r>
        <w:rPr>
          <w:rFonts w:asciiTheme="minorEastAsia" w:hAnsiTheme="minorEastAsia" w:cs="Times New Roman"/>
          <w:bCs/>
          <w:sz w:val="24"/>
          <w:szCs w:val="24"/>
        </w:rPr>
        <w:t>10个交易日内进行调整，但中国证监会规定的特殊情形除外。</w:t>
      </w:r>
    </w:p>
    <w:p w14:paraId="01D579A4"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w:t>
      </w:r>
      <w:r>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75A83BC0"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5209374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2、禁止行为</w:t>
      </w:r>
    </w:p>
    <w:p w14:paraId="469A7962"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2F2F6F3B"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1）承销证券；</w:t>
      </w:r>
    </w:p>
    <w:p w14:paraId="49CB00F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2）违反规定向他人贷款或者提供担保；</w:t>
      </w:r>
    </w:p>
    <w:p w14:paraId="0BF148C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3）从事承担无限责任的投资；</w:t>
      </w:r>
    </w:p>
    <w:p w14:paraId="428262A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4）买卖其他基金份额，但是中国证监会另有规定的除外；</w:t>
      </w:r>
    </w:p>
    <w:p w14:paraId="1F0F380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5）向基金管理人、基金托管人出资；</w:t>
      </w:r>
    </w:p>
    <w:p w14:paraId="25E5F19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6）从事内幕交易、操纵证券交易价格及其他不正当的证券交易活动；</w:t>
      </w:r>
    </w:p>
    <w:p w14:paraId="0172D1E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7）法律、行政法规和中国证监会规定禁止的其他活动。</w:t>
      </w:r>
    </w:p>
    <w:p w14:paraId="2CEC4C4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37688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68B210D8"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123D121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1、业绩比较基准</w:t>
      </w:r>
    </w:p>
    <w:p w14:paraId="4BEBBDD8"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w:t>
      </w:r>
      <w:r>
        <w:rPr>
          <w:rFonts w:asciiTheme="minorEastAsia" w:hAnsiTheme="minorEastAsia" w:cs="Times New Roman"/>
          <w:bCs/>
          <w:sz w:val="24"/>
          <w:szCs w:val="24"/>
        </w:rPr>
        <w:t>300指数收益率</w:t>
      </w:r>
      <w:r>
        <w:rPr>
          <w:rFonts w:asciiTheme="minorEastAsia" w:hAnsiTheme="minorEastAsia" w:cs="Times New Roman" w:hint="eastAsia"/>
          <w:bCs/>
          <w:sz w:val="24"/>
          <w:szCs w:val="24"/>
        </w:rPr>
        <w:t>×</w:t>
      </w:r>
      <w:r>
        <w:rPr>
          <w:rFonts w:asciiTheme="minorEastAsia" w:hAnsiTheme="minorEastAsia" w:cs="Times New Roman"/>
          <w:bCs/>
          <w:sz w:val="24"/>
          <w:szCs w:val="24"/>
        </w:rPr>
        <w:t>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w:t>
      </w:r>
    </w:p>
    <w:p w14:paraId="2DDED7DE"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2、选择业绩比较基准的理由</w:t>
      </w:r>
    </w:p>
    <w:p w14:paraId="590C35A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w:t>
      </w:r>
      <w:r>
        <w:rPr>
          <w:rFonts w:asciiTheme="minorEastAsia" w:hAnsiTheme="minorEastAsia" w:cs="Times New Roman"/>
          <w:bCs/>
          <w:sz w:val="24"/>
          <w:szCs w:val="24"/>
        </w:rPr>
        <w:t xml:space="preserve">300指数是由中证指数有限公司开发的中国 A </w:t>
      </w:r>
      <w:r>
        <w:rPr>
          <w:rFonts w:asciiTheme="minorEastAsia" w:hAnsiTheme="minorEastAsia" w:cs="Times New Roman" w:hint="eastAsia"/>
          <w:bCs/>
          <w:sz w:val="24"/>
          <w:szCs w:val="24"/>
        </w:rPr>
        <w:t>股市场指数，由上海和深圳证券市场中市值大、流动性好的</w:t>
      </w:r>
      <w:r>
        <w:rPr>
          <w:rFonts w:asciiTheme="minorEastAsia" w:hAnsiTheme="minorEastAsia" w:cs="Times New Roman"/>
          <w:bCs/>
          <w:sz w:val="24"/>
          <w:szCs w:val="24"/>
        </w:rPr>
        <w:t>300只股票组成，综合反映中国A股市场上市股票价格的整体表现。</w:t>
      </w:r>
    </w:p>
    <w:p w14:paraId="4473A8AD"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241AE099"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362708B4"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285A0EF"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2B7BA580"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4188ED93"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3D0F049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2、不谋求对上市公司的控股； </w:t>
      </w:r>
    </w:p>
    <w:p w14:paraId="042F9C5A"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3、有利于基金财产的安全与增值； </w:t>
      </w:r>
    </w:p>
    <w:p w14:paraId="318DE277"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4、不通过关联交易为自身、雇员、授权代理人或任何存在利害关系的第三人牟取任何不当利益。</w:t>
      </w:r>
    </w:p>
    <w:p w14:paraId="2B35CACB" w14:textId="77777777" w:rsidR="006B354C" w:rsidRDefault="00B203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49B1A63C"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3F43397E" w14:textId="77777777" w:rsidR="006B354C" w:rsidRDefault="00B20344">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lastRenderedPageBreak/>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11016D9E" w14:textId="77777777" w:rsidR="006B354C" w:rsidRDefault="00B20344">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7ED70DE0" w14:textId="77777777" w:rsidR="006B354C" w:rsidRDefault="00B20344">
      <w:pPr>
        <w:spacing w:line="360" w:lineRule="auto"/>
        <w:ind w:firstLineChars="200" w:firstLine="482"/>
        <w:rPr>
          <w:b/>
          <w:bCs/>
          <w:sz w:val="24"/>
        </w:rPr>
      </w:pPr>
      <w:r>
        <w:rPr>
          <w:b/>
          <w:bCs/>
          <w:sz w:val="24"/>
        </w:rPr>
        <w:t>九</w:t>
      </w:r>
      <w:r>
        <w:rPr>
          <w:rFonts w:hint="eastAsia"/>
          <w:b/>
          <w:bCs/>
          <w:sz w:val="24"/>
        </w:rPr>
        <w:t>、基金投资组合报告</w:t>
      </w:r>
    </w:p>
    <w:p w14:paraId="1B3C5585"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74A98EA1" w14:textId="6098C4E0"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w:t>
      </w:r>
      <w:proofErr w:type="gramStart"/>
      <w:r w:rsidR="00CB2583">
        <w:rPr>
          <w:rFonts w:asciiTheme="minorEastAsia" w:hAnsiTheme="minorEastAsia" w:cs="Times New Roman" w:hint="eastAsia"/>
          <w:bCs/>
          <w:sz w:val="24"/>
          <w:szCs w:val="24"/>
        </w:rPr>
        <w:t>国泰海通</w:t>
      </w:r>
      <w:proofErr w:type="gramEnd"/>
      <w:r w:rsidR="00CB2583">
        <w:rPr>
          <w:rFonts w:asciiTheme="minorEastAsia" w:hAnsiTheme="minorEastAsia" w:cs="Times New Roman" w:hint="eastAsia"/>
          <w:bCs/>
          <w:sz w:val="24"/>
          <w:szCs w:val="24"/>
        </w:rPr>
        <w:t>证券股份有限公司</w:t>
      </w:r>
      <w:r>
        <w:rPr>
          <w:rFonts w:asciiTheme="minorEastAsia" w:hAnsiTheme="minorEastAsia" w:cs="Times New Roman" w:hint="eastAsia"/>
          <w:bCs/>
          <w:sz w:val="24"/>
          <w:szCs w:val="24"/>
        </w:rPr>
        <w:t>根据本基金合同规定，已复核了本报告中的财务指标、净值表现和投资组合报告等内容，保证复核内容不存在虚假记载、误导性陈述或者重大遗漏。</w:t>
      </w:r>
    </w:p>
    <w:p w14:paraId="27D1A2FC" w14:textId="393FC8B6"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w:t>
      </w:r>
      <w:r w:rsidR="006C58D4" w:rsidRPr="006C58D4">
        <w:rPr>
          <w:rFonts w:asciiTheme="minorEastAsia" w:hAnsiTheme="minorEastAsia" w:cs="Times New Roman" w:hint="eastAsia"/>
          <w:bCs/>
          <w:sz w:val="24"/>
          <w:szCs w:val="24"/>
        </w:rPr>
        <w:t>取自本基金2025年第1季度报告</w:t>
      </w:r>
      <w:r>
        <w:rPr>
          <w:rFonts w:asciiTheme="minorEastAsia" w:hAnsiTheme="minorEastAsia" w:cs="Times New Roman" w:hint="eastAsia"/>
          <w:bCs/>
          <w:sz w:val="24"/>
          <w:szCs w:val="24"/>
        </w:rPr>
        <w:t>，本报告中所列财务数据未经审计。</w:t>
      </w:r>
    </w:p>
    <w:p w14:paraId="306677FD" w14:textId="77777777" w:rsidR="006B354C" w:rsidRDefault="00B20344">
      <w:pPr>
        <w:pStyle w:val="zhangjiep"/>
        <w:rPr>
          <w:rFonts w:asciiTheme="minorEastAsia" w:eastAsiaTheme="minorEastAsia" w:hAnsiTheme="minorEastAsia" w:cs="Times New Roman" w:hint="eastAsia"/>
          <w:bCs/>
          <w:kern w:val="2"/>
        </w:rPr>
      </w:pPr>
      <w:bookmarkStart w:id="215" w:name="_Toc101354064"/>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报告期末基金资产组合情况</w:t>
      </w:r>
      <w:bookmarkEnd w:id="215"/>
    </w:p>
    <w:tbl>
      <w:tblPr>
        <w:tblW w:w="0" w:type="auto"/>
        <w:tblInd w:w="108" w:type="dxa"/>
        <w:tblLook w:val="04A0" w:firstRow="1" w:lastRow="0" w:firstColumn="1" w:lastColumn="0" w:noHBand="0" w:noVBand="1"/>
      </w:tblPr>
      <w:tblGrid>
        <w:gridCol w:w="777"/>
        <w:gridCol w:w="2815"/>
        <w:gridCol w:w="2495"/>
        <w:gridCol w:w="2572"/>
      </w:tblGrid>
      <w:tr w:rsidR="006B354C" w14:paraId="776146FB"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6615E19A" w14:textId="77777777" w:rsidR="006B354C" w:rsidRDefault="00B20344">
            <w:pPr>
              <w:pStyle w:val="biaogecenter"/>
              <w:wordWrap w:val="0"/>
              <w:rPr>
                <w:rFonts w:hint="eastAsia"/>
              </w:rPr>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CAFBA" w14:textId="77777777" w:rsidR="006B354C" w:rsidRDefault="00B20344">
            <w:pPr>
              <w:pStyle w:val="biaogecenter"/>
              <w:wordWrap w:val="0"/>
              <w:rPr>
                <w:rFonts w:hint="eastAsia"/>
              </w:rPr>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7A6E6A27" w14:textId="77777777" w:rsidR="006B354C" w:rsidRDefault="00B20344">
            <w:pPr>
              <w:pStyle w:val="biaogecenter"/>
              <w:wordWrap w:val="0"/>
              <w:rPr>
                <w:rFonts w:hint="eastAsia"/>
              </w:rPr>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78EB5679" w14:textId="77777777" w:rsidR="006B354C" w:rsidRDefault="00B20344">
            <w:pPr>
              <w:pStyle w:val="biaogecenter"/>
              <w:wordWrap w:val="0"/>
              <w:rPr>
                <w:rFonts w:hint="eastAsia"/>
              </w:rPr>
            </w:pPr>
            <w:r>
              <w:rPr>
                <w:rFonts w:hAnsi="等线" w:hint="eastAsia"/>
                <w:color w:val="000000"/>
              </w:rPr>
              <w:t>占基金总资产的比例（%）</w:t>
            </w:r>
          </w:p>
        </w:tc>
      </w:tr>
      <w:tr w:rsidR="00FD6809" w14:paraId="2DB36D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9ED0218" w14:textId="77777777" w:rsidR="00FD6809" w:rsidRDefault="00FD6809" w:rsidP="00FD6809">
            <w:pPr>
              <w:pStyle w:val="biaogecenter"/>
              <w:wordWrap w:val="0"/>
              <w:rPr>
                <w:rFonts w:hint="eastAsia"/>
              </w:rPr>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447636C0" w14:textId="77777777" w:rsidR="00FD6809" w:rsidRDefault="00FD6809" w:rsidP="00FD6809">
            <w:pPr>
              <w:pStyle w:val="biaogeleft"/>
              <w:wordWrap w:val="0"/>
              <w:rPr>
                <w:rFonts w:hint="eastAsia"/>
              </w:rPr>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61F2A09" w14:textId="5F03D37E" w:rsidR="00FD6809" w:rsidRDefault="00FD6809" w:rsidP="00FD6809">
            <w:pPr>
              <w:pStyle w:val="biaogeright"/>
              <w:wordWrap w:val="0"/>
              <w:rPr>
                <w:rFonts w:hint="eastAsia"/>
              </w:rPr>
            </w:pPr>
            <w:r w:rsidRPr="00CF4690">
              <w:rPr>
                <w:rFonts w:hAnsi="Calibri"/>
                <w:color w:val="000000"/>
              </w:rPr>
              <w:t>11,224,442.20</w:t>
            </w:r>
          </w:p>
        </w:tc>
        <w:tc>
          <w:tcPr>
            <w:tcW w:w="2572" w:type="dxa"/>
            <w:tcBorders>
              <w:top w:val="single" w:sz="8" w:space="0" w:color="000000"/>
              <w:left w:val="single" w:sz="8" w:space="0" w:color="000000"/>
              <w:bottom w:val="single" w:sz="6" w:space="0" w:color="000000"/>
              <w:right w:val="single" w:sz="8" w:space="0" w:color="000000"/>
            </w:tcBorders>
            <w:vAlign w:val="center"/>
          </w:tcPr>
          <w:p w14:paraId="749C5D47" w14:textId="30D57FC3" w:rsidR="00FD6809" w:rsidRDefault="00FD6809" w:rsidP="00FD6809">
            <w:pPr>
              <w:pStyle w:val="biaogeright"/>
              <w:wordWrap w:val="0"/>
              <w:rPr>
                <w:rFonts w:hint="eastAsia"/>
              </w:rPr>
            </w:pPr>
            <w:r w:rsidRPr="00CF4690">
              <w:rPr>
                <w:rFonts w:hAnsi="Calibri"/>
                <w:color w:val="000000"/>
              </w:rPr>
              <w:t>91.22</w:t>
            </w:r>
          </w:p>
        </w:tc>
      </w:tr>
      <w:tr w:rsidR="00FD6809" w14:paraId="720686D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8EA2A0" w14:textId="77777777" w:rsidR="00FD6809" w:rsidRDefault="00FD6809" w:rsidP="00FD6809">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601C4AC" w14:textId="77777777" w:rsidR="00FD6809" w:rsidRDefault="00FD6809" w:rsidP="00FD6809">
            <w:pPr>
              <w:pStyle w:val="biaogeleft"/>
              <w:wordWrap w:val="0"/>
              <w:rPr>
                <w:rFonts w:hint="eastAsia"/>
              </w:rPr>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5CE2A737" w14:textId="09932067" w:rsidR="00FD6809" w:rsidRDefault="00FD6809" w:rsidP="00FD6809">
            <w:pPr>
              <w:pStyle w:val="biaogeright"/>
              <w:wordWrap w:val="0"/>
              <w:rPr>
                <w:rFonts w:hint="eastAsia"/>
              </w:rPr>
            </w:pPr>
            <w:r w:rsidRPr="00CF4690">
              <w:rPr>
                <w:rFonts w:hAnsi="Calibri"/>
                <w:color w:val="000000"/>
              </w:rPr>
              <w:t>11,224,442.20</w:t>
            </w:r>
          </w:p>
        </w:tc>
        <w:tc>
          <w:tcPr>
            <w:tcW w:w="2572" w:type="dxa"/>
            <w:tcBorders>
              <w:top w:val="single" w:sz="8" w:space="0" w:color="000000"/>
              <w:left w:val="single" w:sz="8" w:space="0" w:color="000000"/>
              <w:bottom w:val="single" w:sz="6" w:space="0" w:color="000000"/>
              <w:right w:val="single" w:sz="8" w:space="0" w:color="000000"/>
            </w:tcBorders>
            <w:vAlign w:val="center"/>
          </w:tcPr>
          <w:p w14:paraId="7E35D3AD" w14:textId="6C4ECA9C" w:rsidR="00FD6809" w:rsidRDefault="00FD6809" w:rsidP="00FD6809">
            <w:pPr>
              <w:pStyle w:val="biaogeright"/>
              <w:wordWrap w:val="0"/>
              <w:rPr>
                <w:rFonts w:hint="eastAsia"/>
              </w:rPr>
            </w:pPr>
            <w:r w:rsidRPr="00CF4690">
              <w:rPr>
                <w:rFonts w:hAnsi="Calibri"/>
                <w:color w:val="000000"/>
              </w:rPr>
              <w:t>91.22</w:t>
            </w:r>
          </w:p>
        </w:tc>
      </w:tr>
      <w:tr w:rsidR="00FD6809" w14:paraId="61E822F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709F3A" w14:textId="77777777" w:rsidR="00FD6809" w:rsidRDefault="00FD6809" w:rsidP="00FD6809">
            <w:pPr>
              <w:pStyle w:val="biaogecenter"/>
              <w:wordWrap w:val="0"/>
              <w:rPr>
                <w:rFonts w:hint="eastAsia"/>
              </w:rPr>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1E997746" w14:textId="77777777" w:rsidR="00FD6809" w:rsidRDefault="00FD6809" w:rsidP="00FD6809">
            <w:pPr>
              <w:pStyle w:val="biaogeleft"/>
              <w:wordWrap w:val="0"/>
              <w:rPr>
                <w:rFonts w:hint="eastAsia"/>
              </w:rPr>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0816E02" w14:textId="25BFAF8B" w:rsidR="00FD6809" w:rsidRDefault="00FD6809" w:rsidP="00FD6809">
            <w:pPr>
              <w:pStyle w:val="biaogeright"/>
              <w:wordWrap w:val="0"/>
              <w:rPr>
                <w:rFonts w:hint="eastAsia"/>
              </w:rPr>
            </w:pPr>
            <w:r w:rsidRPr="00CF4690">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065F156" w14:textId="45BE3E7D" w:rsidR="00FD6809" w:rsidRDefault="00FD6809" w:rsidP="00FD6809">
            <w:pPr>
              <w:pStyle w:val="biaogeright"/>
              <w:wordWrap w:val="0"/>
              <w:rPr>
                <w:rFonts w:hint="eastAsia"/>
              </w:rPr>
            </w:pPr>
            <w:r w:rsidRPr="00CF4690">
              <w:rPr>
                <w:rFonts w:hAnsi="Calibri"/>
                <w:color w:val="000000"/>
              </w:rPr>
              <w:t>-</w:t>
            </w:r>
          </w:p>
        </w:tc>
      </w:tr>
      <w:tr w:rsidR="00FD6809" w14:paraId="6A788D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92684F" w14:textId="77777777" w:rsidR="00FD6809" w:rsidRDefault="00FD6809" w:rsidP="00FD6809">
            <w:pPr>
              <w:pStyle w:val="biaogecenter"/>
              <w:wordWrap w:val="0"/>
              <w:rPr>
                <w:rFonts w:hint="eastAsia"/>
              </w:rPr>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08B87578" w14:textId="77777777" w:rsidR="00FD6809" w:rsidRDefault="00FD6809" w:rsidP="00FD6809">
            <w:pPr>
              <w:pStyle w:val="biaogeleft"/>
              <w:wordWrap w:val="0"/>
              <w:rPr>
                <w:rFonts w:hint="eastAsia"/>
              </w:rPr>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277F3D1C" w14:textId="2E7016D4" w:rsidR="00FD6809" w:rsidRDefault="00FD6809" w:rsidP="00FD6809">
            <w:pPr>
              <w:pStyle w:val="biaogeright"/>
              <w:wordWrap w:val="0"/>
              <w:rPr>
                <w:rFonts w:hint="eastAsia"/>
              </w:rPr>
            </w:pPr>
            <w:r w:rsidRPr="00CF4690">
              <w:rPr>
                <w:rFonts w:hAnsi="Calibri"/>
                <w:color w:val="000000"/>
              </w:rPr>
              <w:t>405,941.81</w:t>
            </w:r>
          </w:p>
        </w:tc>
        <w:tc>
          <w:tcPr>
            <w:tcW w:w="2572" w:type="dxa"/>
            <w:tcBorders>
              <w:top w:val="single" w:sz="8" w:space="0" w:color="000000"/>
              <w:left w:val="single" w:sz="8" w:space="0" w:color="000000"/>
              <w:bottom w:val="single" w:sz="6" w:space="0" w:color="000000"/>
              <w:right w:val="single" w:sz="8" w:space="0" w:color="000000"/>
            </w:tcBorders>
            <w:vAlign w:val="center"/>
          </w:tcPr>
          <w:p w14:paraId="57581DB5" w14:textId="1D289F8E" w:rsidR="00FD6809" w:rsidRDefault="00FD6809" w:rsidP="00FD6809">
            <w:pPr>
              <w:pStyle w:val="biaogeright"/>
              <w:wordWrap w:val="0"/>
              <w:rPr>
                <w:rFonts w:hint="eastAsia"/>
              </w:rPr>
            </w:pPr>
            <w:r w:rsidRPr="00CF4690">
              <w:rPr>
                <w:rFonts w:hAnsi="Calibri"/>
                <w:color w:val="000000"/>
              </w:rPr>
              <w:t>3.30</w:t>
            </w:r>
          </w:p>
        </w:tc>
      </w:tr>
      <w:tr w:rsidR="00FD6809" w14:paraId="46DC358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EBBF3C" w14:textId="77777777" w:rsidR="00FD6809" w:rsidRDefault="00FD6809" w:rsidP="00FD6809">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48142D99" w14:textId="77777777" w:rsidR="00FD6809" w:rsidRDefault="00FD6809" w:rsidP="00FD6809">
            <w:pPr>
              <w:pStyle w:val="biaogeleft"/>
              <w:wordWrap w:val="0"/>
              <w:rPr>
                <w:rFonts w:hint="eastAsia"/>
              </w:rPr>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9262764" w14:textId="3A7DCA93" w:rsidR="00FD6809" w:rsidRDefault="00FD6809" w:rsidP="00FD6809">
            <w:pPr>
              <w:pStyle w:val="biaogeright"/>
              <w:wordWrap w:val="0"/>
              <w:rPr>
                <w:rFonts w:hint="eastAsia"/>
              </w:rPr>
            </w:pPr>
            <w:r w:rsidRPr="00CF4690">
              <w:rPr>
                <w:rFonts w:hAnsi="Calibri"/>
                <w:color w:val="000000"/>
              </w:rPr>
              <w:t>405,941.81</w:t>
            </w:r>
          </w:p>
        </w:tc>
        <w:tc>
          <w:tcPr>
            <w:tcW w:w="2572" w:type="dxa"/>
            <w:tcBorders>
              <w:top w:val="single" w:sz="8" w:space="0" w:color="000000"/>
              <w:left w:val="single" w:sz="8" w:space="0" w:color="000000"/>
              <w:bottom w:val="single" w:sz="6" w:space="0" w:color="000000"/>
              <w:right w:val="single" w:sz="8" w:space="0" w:color="000000"/>
            </w:tcBorders>
            <w:vAlign w:val="center"/>
          </w:tcPr>
          <w:p w14:paraId="57C1F4E1" w14:textId="06D147E4" w:rsidR="00FD6809" w:rsidRDefault="00FD6809" w:rsidP="00FD6809">
            <w:pPr>
              <w:pStyle w:val="biaogeright"/>
              <w:wordWrap w:val="0"/>
              <w:rPr>
                <w:rFonts w:hint="eastAsia"/>
              </w:rPr>
            </w:pPr>
            <w:r w:rsidRPr="00CF4690">
              <w:rPr>
                <w:rFonts w:hAnsi="Calibri"/>
                <w:color w:val="000000"/>
              </w:rPr>
              <w:t>3.30</w:t>
            </w:r>
          </w:p>
        </w:tc>
      </w:tr>
      <w:tr w:rsidR="00FD6809" w14:paraId="64C6DB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FD6092" w14:textId="77777777" w:rsidR="00FD6809" w:rsidRDefault="00FD6809" w:rsidP="00FD6809">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B6E782F" w14:textId="77777777" w:rsidR="00FD6809" w:rsidRDefault="00FD6809" w:rsidP="00FD6809">
            <w:pPr>
              <w:pStyle w:val="biaogeleft"/>
              <w:wordWrap w:val="0"/>
              <w:ind w:left="750"/>
              <w:rPr>
                <w:rFonts w:hint="eastAsia"/>
              </w:rPr>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58059749" w14:textId="25BFAB2E" w:rsidR="00FD6809" w:rsidRDefault="00FD6809" w:rsidP="00FD6809">
            <w:pPr>
              <w:pStyle w:val="biaogeright"/>
              <w:wordWrap w:val="0"/>
              <w:rPr>
                <w:rFonts w:hint="eastAsia"/>
              </w:rPr>
            </w:pPr>
            <w:r w:rsidRPr="00CF4690">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989C13B" w14:textId="4516C3C6" w:rsidR="00FD6809" w:rsidRDefault="00FD6809" w:rsidP="00FD6809">
            <w:pPr>
              <w:pStyle w:val="biaogeright"/>
              <w:wordWrap w:val="0"/>
              <w:rPr>
                <w:rFonts w:hint="eastAsia"/>
              </w:rPr>
            </w:pPr>
            <w:r w:rsidRPr="00CF4690">
              <w:rPr>
                <w:rFonts w:hAnsi="Calibri"/>
                <w:color w:val="000000"/>
              </w:rPr>
              <w:t>-</w:t>
            </w:r>
          </w:p>
        </w:tc>
      </w:tr>
      <w:tr w:rsidR="00FD6809" w14:paraId="639227B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BF22D6F" w14:textId="77777777" w:rsidR="00FD6809" w:rsidRDefault="00FD6809" w:rsidP="00FD6809">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54C5E1D3" w14:textId="77777777" w:rsidR="00FD6809" w:rsidRDefault="00FD6809" w:rsidP="00FD6809">
            <w:pPr>
              <w:pStyle w:val="biaogeleft"/>
              <w:wordWrap w:val="0"/>
              <w:rPr>
                <w:rFonts w:hint="eastAsia"/>
              </w:rPr>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6754813" w14:textId="15616863" w:rsidR="00FD6809" w:rsidRDefault="00FD6809" w:rsidP="00FD6809">
            <w:pPr>
              <w:pStyle w:val="biaogeright"/>
              <w:wordWrap w:val="0"/>
              <w:rPr>
                <w:rFonts w:hint="eastAsia"/>
              </w:rPr>
            </w:pPr>
            <w:r w:rsidRPr="00CF4690">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C5AD460" w14:textId="54EE4F31" w:rsidR="00FD6809" w:rsidRDefault="00FD6809" w:rsidP="00FD6809">
            <w:pPr>
              <w:pStyle w:val="biaogeright"/>
              <w:wordWrap w:val="0"/>
              <w:rPr>
                <w:rFonts w:hint="eastAsia"/>
              </w:rPr>
            </w:pPr>
            <w:r w:rsidRPr="00CF4690">
              <w:rPr>
                <w:rFonts w:hAnsi="Calibri"/>
                <w:color w:val="000000"/>
              </w:rPr>
              <w:t>-</w:t>
            </w:r>
          </w:p>
        </w:tc>
      </w:tr>
      <w:tr w:rsidR="00FD6809" w14:paraId="5F8841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096958" w14:textId="77777777" w:rsidR="00FD6809" w:rsidRDefault="00FD6809" w:rsidP="00FD6809">
            <w:pPr>
              <w:pStyle w:val="biaogecenter"/>
              <w:wordWrap w:val="0"/>
              <w:rPr>
                <w:rFonts w:hint="eastAsia"/>
              </w:rPr>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791B5013" w14:textId="77777777" w:rsidR="00FD6809" w:rsidRDefault="00FD6809" w:rsidP="00FD6809">
            <w:pPr>
              <w:pStyle w:val="biaogeleft"/>
              <w:wordWrap w:val="0"/>
              <w:rPr>
                <w:rFonts w:hint="eastAsia"/>
              </w:rPr>
            </w:pPr>
            <w:r>
              <w:rPr>
                <w:rFonts w:hint="eastAsia"/>
              </w:rPr>
              <w:t>金融衍生</w:t>
            </w:r>
            <w:proofErr w:type="gramStart"/>
            <w:r>
              <w:rPr>
                <w:rFonts w:hint="eastAsia"/>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27DBD387" w14:textId="5560F19A" w:rsidR="00FD6809" w:rsidRDefault="00FD6809" w:rsidP="00FD6809">
            <w:pPr>
              <w:pStyle w:val="biaogeright"/>
              <w:wordWrap w:val="0"/>
              <w:rPr>
                <w:rFonts w:hint="eastAsia"/>
              </w:rPr>
            </w:pPr>
            <w:r w:rsidRPr="00CF4690">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74EA7CD" w14:textId="032182E1" w:rsidR="00FD6809" w:rsidRDefault="00FD6809" w:rsidP="00FD6809">
            <w:pPr>
              <w:pStyle w:val="biaogeright"/>
              <w:wordWrap w:val="0"/>
              <w:rPr>
                <w:rFonts w:hint="eastAsia"/>
              </w:rPr>
            </w:pPr>
            <w:r w:rsidRPr="00CF4690">
              <w:rPr>
                <w:rFonts w:hAnsi="Calibri"/>
                <w:color w:val="000000"/>
              </w:rPr>
              <w:t>-</w:t>
            </w:r>
          </w:p>
        </w:tc>
      </w:tr>
      <w:tr w:rsidR="00FD6809" w14:paraId="65DEB7C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4310A0" w14:textId="77777777" w:rsidR="00FD6809" w:rsidRDefault="00FD6809" w:rsidP="00FD6809">
            <w:pPr>
              <w:pStyle w:val="biaogecenter"/>
              <w:wordWrap w:val="0"/>
              <w:rPr>
                <w:rFonts w:hint="eastAsia"/>
              </w:rPr>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6CE180AC" w14:textId="77777777" w:rsidR="00FD6809" w:rsidRDefault="00FD6809" w:rsidP="00FD6809">
            <w:pPr>
              <w:pStyle w:val="biaogeleft"/>
              <w:wordWrap w:val="0"/>
              <w:rPr>
                <w:rFonts w:hint="eastAsia"/>
              </w:rPr>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22122951" w14:textId="37A6B4BA" w:rsidR="00FD6809" w:rsidRDefault="00FD6809" w:rsidP="00FD6809">
            <w:pPr>
              <w:pStyle w:val="biaogeright"/>
              <w:wordWrap w:val="0"/>
              <w:rPr>
                <w:rFonts w:hint="eastAsia"/>
              </w:rPr>
            </w:pPr>
            <w:r w:rsidRPr="00CF4690">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DC7D262" w14:textId="117005E3" w:rsidR="00FD6809" w:rsidRDefault="00FD6809" w:rsidP="00FD6809">
            <w:pPr>
              <w:pStyle w:val="biaogeright"/>
              <w:wordWrap w:val="0"/>
              <w:rPr>
                <w:rFonts w:hint="eastAsia"/>
              </w:rPr>
            </w:pPr>
            <w:r w:rsidRPr="00CF4690">
              <w:rPr>
                <w:rFonts w:hAnsi="Calibri"/>
                <w:color w:val="000000"/>
              </w:rPr>
              <w:t>-</w:t>
            </w:r>
          </w:p>
        </w:tc>
      </w:tr>
      <w:tr w:rsidR="00FD6809" w14:paraId="5C54402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3DB772" w14:textId="77777777" w:rsidR="00FD6809" w:rsidRDefault="00FD6809" w:rsidP="00FD6809">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56B35BF1" w14:textId="77777777" w:rsidR="00FD6809" w:rsidRDefault="00FD6809" w:rsidP="00FD6809">
            <w:pPr>
              <w:pStyle w:val="biaogeleft"/>
              <w:wordWrap w:val="0"/>
              <w:rPr>
                <w:rFonts w:hint="eastAsia"/>
              </w:rPr>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9DB09FD" w14:textId="119E966E" w:rsidR="00FD6809" w:rsidRDefault="00FD6809" w:rsidP="00FD6809">
            <w:pPr>
              <w:pStyle w:val="biaogeright"/>
              <w:wordWrap w:val="0"/>
              <w:rPr>
                <w:rFonts w:hint="eastAsia"/>
              </w:rPr>
            </w:pPr>
            <w:r w:rsidRPr="00CF4690">
              <w:rPr>
                <w:rFonts w:hAnsi="Calibri"/>
                <w:color w:val="000000"/>
              </w:rP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31AF5CB" w14:textId="0BFDBFF3" w:rsidR="00FD6809" w:rsidRDefault="00FD6809" w:rsidP="00FD6809">
            <w:pPr>
              <w:pStyle w:val="biaogeright"/>
              <w:wordWrap w:val="0"/>
              <w:rPr>
                <w:rFonts w:hint="eastAsia"/>
              </w:rPr>
            </w:pPr>
            <w:r w:rsidRPr="00CF4690">
              <w:rPr>
                <w:rFonts w:hAnsi="Calibri"/>
                <w:color w:val="000000"/>
              </w:rPr>
              <w:t>-</w:t>
            </w:r>
          </w:p>
        </w:tc>
      </w:tr>
      <w:tr w:rsidR="00FD6809" w14:paraId="78D0FB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72D854A" w14:textId="77777777" w:rsidR="00FD6809" w:rsidRDefault="00FD6809" w:rsidP="00FD6809">
            <w:pPr>
              <w:pStyle w:val="biaogecenter"/>
              <w:wordWrap w:val="0"/>
              <w:rPr>
                <w:rFonts w:hint="eastAsia"/>
              </w:rPr>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85F240E" w14:textId="77777777" w:rsidR="00FD6809" w:rsidRDefault="00FD6809" w:rsidP="00FD6809">
            <w:pPr>
              <w:pStyle w:val="biaogeleft"/>
              <w:wordWrap w:val="0"/>
              <w:rPr>
                <w:rFonts w:hint="eastAsia"/>
              </w:rPr>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4F6DB18" w14:textId="20B9736B" w:rsidR="00FD6809" w:rsidRDefault="00FD6809" w:rsidP="00FD6809">
            <w:pPr>
              <w:pStyle w:val="biaogeright"/>
              <w:wordWrap w:val="0"/>
              <w:rPr>
                <w:rFonts w:hint="eastAsia"/>
              </w:rPr>
            </w:pPr>
            <w:r w:rsidRPr="00CF4690">
              <w:rPr>
                <w:rFonts w:hAnsi="Calibri"/>
                <w:color w:val="000000"/>
              </w:rPr>
              <w:t>92,025.55</w:t>
            </w:r>
          </w:p>
        </w:tc>
        <w:tc>
          <w:tcPr>
            <w:tcW w:w="2572" w:type="dxa"/>
            <w:tcBorders>
              <w:top w:val="single" w:sz="8" w:space="0" w:color="000000"/>
              <w:left w:val="single" w:sz="8" w:space="0" w:color="000000"/>
              <w:bottom w:val="single" w:sz="6" w:space="0" w:color="000000"/>
              <w:right w:val="single" w:sz="8" w:space="0" w:color="000000"/>
            </w:tcBorders>
            <w:vAlign w:val="center"/>
          </w:tcPr>
          <w:p w14:paraId="5D3FEF6C" w14:textId="058D94CF" w:rsidR="00FD6809" w:rsidRDefault="00FD6809" w:rsidP="00FD6809">
            <w:pPr>
              <w:pStyle w:val="biaogeright"/>
              <w:wordWrap w:val="0"/>
              <w:rPr>
                <w:rFonts w:hint="eastAsia"/>
              </w:rPr>
            </w:pPr>
            <w:r w:rsidRPr="00CF4690">
              <w:rPr>
                <w:rFonts w:hAnsi="Calibri"/>
                <w:color w:val="000000"/>
              </w:rPr>
              <w:t>0.75</w:t>
            </w:r>
          </w:p>
        </w:tc>
      </w:tr>
      <w:tr w:rsidR="00FD6809" w14:paraId="35510A0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5D3F9D" w14:textId="77777777" w:rsidR="00FD6809" w:rsidRDefault="00FD6809" w:rsidP="00FD6809">
            <w:pPr>
              <w:pStyle w:val="biaogecenter"/>
              <w:wordWrap w:val="0"/>
              <w:rPr>
                <w:rFonts w:hint="eastAsia"/>
              </w:rPr>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085E2A67" w14:textId="77777777" w:rsidR="00FD6809" w:rsidRDefault="00FD6809" w:rsidP="00FD6809">
            <w:pPr>
              <w:pStyle w:val="biaogeleft"/>
              <w:wordWrap w:val="0"/>
              <w:rPr>
                <w:rFonts w:hint="eastAsia"/>
              </w:rPr>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1F8D6605" w14:textId="239280DF" w:rsidR="00FD6809" w:rsidRDefault="00FD6809" w:rsidP="00FD6809">
            <w:pPr>
              <w:pStyle w:val="biaogeright"/>
              <w:wordWrap w:val="0"/>
              <w:rPr>
                <w:rFonts w:hint="eastAsia"/>
              </w:rPr>
            </w:pPr>
            <w:r w:rsidRPr="00CF4690">
              <w:rPr>
                <w:rFonts w:hAnsi="Calibri"/>
                <w:color w:val="000000"/>
              </w:rPr>
              <w:t>581,800.60</w:t>
            </w:r>
          </w:p>
        </w:tc>
        <w:tc>
          <w:tcPr>
            <w:tcW w:w="2572" w:type="dxa"/>
            <w:tcBorders>
              <w:top w:val="single" w:sz="8" w:space="0" w:color="000000"/>
              <w:left w:val="single" w:sz="8" w:space="0" w:color="000000"/>
              <w:bottom w:val="single" w:sz="6" w:space="0" w:color="000000"/>
              <w:right w:val="single" w:sz="8" w:space="0" w:color="000000"/>
            </w:tcBorders>
            <w:vAlign w:val="center"/>
          </w:tcPr>
          <w:p w14:paraId="0E8F94ED" w14:textId="4666C347" w:rsidR="00FD6809" w:rsidRDefault="00FD6809" w:rsidP="00FD6809">
            <w:pPr>
              <w:pStyle w:val="biaogeright"/>
              <w:wordWrap w:val="0"/>
              <w:rPr>
                <w:rFonts w:hint="eastAsia"/>
              </w:rPr>
            </w:pPr>
            <w:r w:rsidRPr="00CF4690">
              <w:rPr>
                <w:rFonts w:hAnsi="Calibri"/>
                <w:color w:val="000000"/>
              </w:rPr>
              <w:t>4.73</w:t>
            </w:r>
          </w:p>
        </w:tc>
      </w:tr>
      <w:tr w:rsidR="00FD6809" w14:paraId="19D07D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FACF1E" w14:textId="77777777" w:rsidR="00FD6809" w:rsidRDefault="00FD6809" w:rsidP="00FD6809">
            <w:pPr>
              <w:pStyle w:val="biaogecenter"/>
              <w:wordWrap w:val="0"/>
              <w:rPr>
                <w:rFonts w:hint="eastAsia"/>
              </w:rPr>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30E86F31" w14:textId="77777777" w:rsidR="00FD6809" w:rsidRDefault="00FD6809" w:rsidP="00FD6809">
            <w:pPr>
              <w:pStyle w:val="biaogeleft"/>
              <w:wordWrap w:val="0"/>
              <w:rPr>
                <w:rFonts w:hint="eastAsia"/>
              </w:rPr>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5FFE749B" w14:textId="6F5E5395" w:rsidR="00FD6809" w:rsidRDefault="00FD6809" w:rsidP="00FD6809">
            <w:pPr>
              <w:pStyle w:val="biaogeright"/>
              <w:wordWrap w:val="0"/>
              <w:rPr>
                <w:rFonts w:hint="eastAsia"/>
              </w:rPr>
            </w:pPr>
            <w:r w:rsidRPr="00CF4690">
              <w:rPr>
                <w:rFonts w:hAnsi="Calibri"/>
                <w:color w:val="000000"/>
              </w:rPr>
              <w:t>12,304,210.16</w:t>
            </w:r>
          </w:p>
        </w:tc>
        <w:tc>
          <w:tcPr>
            <w:tcW w:w="2572" w:type="dxa"/>
            <w:tcBorders>
              <w:top w:val="single" w:sz="8" w:space="0" w:color="000000"/>
              <w:left w:val="single" w:sz="8" w:space="0" w:color="000000"/>
              <w:bottom w:val="single" w:sz="6" w:space="0" w:color="000000"/>
              <w:right w:val="single" w:sz="8" w:space="0" w:color="000000"/>
            </w:tcBorders>
            <w:vAlign w:val="center"/>
          </w:tcPr>
          <w:p w14:paraId="3FCC406D" w14:textId="10B95E56" w:rsidR="00FD6809" w:rsidRDefault="00FD6809" w:rsidP="00FD6809">
            <w:pPr>
              <w:pStyle w:val="biaogeright"/>
              <w:wordWrap w:val="0"/>
              <w:rPr>
                <w:rFonts w:hint="eastAsia"/>
              </w:rPr>
            </w:pPr>
            <w:r w:rsidRPr="00CF4690">
              <w:rPr>
                <w:rFonts w:hAnsi="Calibri"/>
                <w:color w:val="000000"/>
              </w:rPr>
              <w:t>100.00</w:t>
            </w:r>
          </w:p>
        </w:tc>
      </w:tr>
    </w:tbl>
    <w:p w14:paraId="6E5DF5B1" w14:textId="77777777" w:rsidR="006B354C" w:rsidRDefault="006B354C">
      <w:pPr>
        <w:widowControl/>
        <w:jc w:val="left"/>
        <w:rPr>
          <w:rFonts w:ascii="宋体" w:eastAsia="宋体" w:hAnsi="宋体" w:cs="宋体" w:hint="eastAsia"/>
          <w:kern w:val="0"/>
          <w:sz w:val="24"/>
          <w:szCs w:val="24"/>
        </w:rPr>
      </w:pPr>
    </w:p>
    <w:p w14:paraId="25A76DCE" w14:textId="77777777" w:rsidR="006B354C" w:rsidRDefault="00B20344">
      <w:pPr>
        <w:pStyle w:val="zhangjiep"/>
        <w:rPr>
          <w:rFonts w:asciiTheme="minorEastAsia" w:eastAsiaTheme="minorEastAsia" w:hAnsiTheme="minorEastAsia" w:cs="Times New Roman" w:hint="eastAsia"/>
          <w:bCs/>
          <w:kern w:val="2"/>
        </w:rPr>
      </w:pPr>
      <w:bookmarkStart w:id="216" w:name="_Toc101354065"/>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6"/>
    </w:p>
    <w:tbl>
      <w:tblPr>
        <w:tblW w:w="0" w:type="auto"/>
        <w:tblInd w:w="108" w:type="dxa"/>
        <w:tblLook w:val="04A0" w:firstRow="1" w:lastRow="0" w:firstColumn="1" w:lastColumn="0" w:noHBand="0" w:noVBand="1"/>
      </w:tblPr>
      <w:tblGrid>
        <w:gridCol w:w="795"/>
        <w:gridCol w:w="2596"/>
        <w:gridCol w:w="2596"/>
        <w:gridCol w:w="2672"/>
      </w:tblGrid>
      <w:tr w:rsidR="006B354C" w14:paraId="1AA45E65"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232C3DE5" w14:textId="77777777" w:rsidR="006B354C" w:rsidRDefault="00B20344">
            <w:pPr>
              <w:pStyle w:val="biaogecenter"/>
              <w:wordWrap w:val="0"/>
              <w:rPr>
                <w:rFonts w:hint="eastAsia"/>
              </w:rPr>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734F4DA9" w14:textId="77777777" w:rsidR="006B354C" w:rsidRDefault="00B20344">
            <w:pPr>
              <w:pStyle w:val="biaogecenter"/>
              <w:wordWrap w:val="0"/>
              <w:rPr>
                <w:rFonts w:hint="eastAsia"/>
              </w:rPr>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44633392" w14:textId="77777777" w:rsidR="006B354C" w:rsidRDefault="00B20344">
            <w:pPr>
              <w:pStyle w:val="biaogecenter"/>
              <w:wordWrap w:val="0"/>
              <w:rPr>
                <w:rFonts w:hint="eastAsia"/>
              </w:rPr>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2CBE4686" w14:textId="77777777" w:rsidR="006B354C" w:rsidRDefault="00B20344">
            <w:pPr>
              <w:pStyle w:val="biaogecenter"/>
              <w:wordWrap w:val="0"/>
              <w:rPr>
                <w:rFonts w:hint="eastAsia"/>
              </w:rPr>
            </w:pPr>
            <w:r>
              <w:rPr>
                <w:rFonts w:hAnsi="等线" w:hint="eastAsia"/>
                <w:color w:val="000000"/>
              </w:rPr>
              <w:t>占基金资产净值比例（%）</w:t>
            </w:r>
          </w:p>
        </w:tc>
      </w:tr>
      <w:tr w:rsidR="00FD6809" w14:paraId="74DCB0A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C608C2" w14:textId="77777777" w:rsidR="00FD6809" w:rsidRDefault="00FD6809" w:rsidP="00FD6809">
            <w:pPr>
              <w:pStyle w:val="biaogecenter"/>
              <w:wordWrap w:val="0"/>
              <w:rPr>
                <w:rFonts w:hint="eastAsia"/>
              </w:rPr>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7E4AB990" w14:textId="77777777" w:rsidR="00FD6809" w:rsidRDefault="00FD6809" w:rsidP="00FD6809">
            <w:pPr>
              <w:pStyle w:val="biaogeleft"/>
              <w:wordWrap w:val="0"/>
              <w:rPr>
                <w:rFonts w:hint="eastAsia"/>
              </w:rPr>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3BDC745" w14:textId="3264CF9A" w:rsidR="00FD6809" w:rsidRDefault="00FD6809" w:rsidP="00FD6809">
            <w:pPr>
              <w:pStyle w:val="biaogeright"/>
              <w:wordWrap w:val="0"/>
              <w:rPr>
                <w:rFonts w:hint="eastAsia"/>
              </w:rPr>
            </w:pPr>
            <w:r>
              <w:t>110,720.00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2926294" w14:textId="607D0FEC" w:rsidR="00FD6809" w:rsidRDefault="00FD6809" w:rsidP="00FD6809">
            <w:pPr>
              <w:pStyle w:val="biaogeright"/>
              <w:wordWrap w:val="0"/>
              <w:rPr>
                <w:rFonts w:hint="eastAsia"/>
              </w:rPr>
            </w:pPr>
            <w:r>
              <w:t>0.90</w:t>
            </w:r>
          </w:p>
        </w:tc>
      </w:tr>
      <w:tr w:rsidR="00FD6809" w14:paraId="223C3DE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724EFC" w14:textId="77777777" w:rsidR="00FD6809" w:rsidRDefault="00FD6809" w:rsidP="00FD6809">
            <w:pPr>
              <w:pStyle w:val="biaogecenter"/>
              <w:wordWrap w:val="0"/>
              <w:rPr>
                <w:rFonts w:hint="eastAsia"/>
              </w:rPr>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294D02AC" w14:textId="77777777" w:rsidR="00FD6809" w:rsidRDefault="00FD6809" w:rsidP="00FD6809">
            <w:pPr>
              <w:pStyle w:val="biaogeleft"/>
              <w:wordWrap w:val="0"/>
              <w:rPr>
                <w:rFonts w:hint="eastAsia"/>
              </w:rPr>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A6C5442" w14:textId="38D8CDCA" w:rsidR="00FD6809" w:rsidRDefault="00FD6809" w:rsidP="00FD6809">
            <w:pPr>
              <w:pStyle w:val="biaogeright"/>
              <w:wordWrap w:val="0"/>
              <w:rPr>
                <w:rFonts w:hint="eastAsia"/>
              </w:rPr>
            </w:pPr>
            <w:r>
              <w:t>1,319,385.00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8E91E4C" w14:textId="705B9E4A" w:rsidR="00FD6809" w:rsidRDefault="00FD6809" w:rsidP="00FD6809">
            <w:pPr>
              <w:pStyle w:val="biaogeright"/>
              <w:wordWrap w:val="0"/>
              <w:rPr>
                <w:rFonts w:hint="eastAsia"/>
              </w:rPr>
            </w:pPr>
            <w:r>
              <w:t>10.73</w:t>
            </w:r>
          </w:p>
        </w:tc>
      </w:tr>
      <w:tr w:rsidR="00FD6809" w14:paraId="35CA50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1F76CB" w14:textId="77777777" w:rsidR="00FD6809" w:rsidRDefault="00FD6809" w:rsidP="00FD6809">
            <w:pPr>
              <w:pStyle w:val="biaogecenter"/>
              <w:wordWrap w:val="0"/>
              <w:rPr>
                <w:rFonts w:hint="eastAsia"/>
              </w:rPr>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5E1D4C92" w14:textId="77777777" w:rsidR="00FD6809" w:rsidRDefault="00FD6809" w:rsidP="00FD6809">
            <w:pPr>
              <w:pStyle w:val="biaogeleft"/>
              <w:wordWrap w:val="0"/>
              <w:rPr>
                <w:rFonts w:hint="eastAsia"/>
              </w:rPr>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50F5C93" w14:textId="05D469E8" w:rsidR="00FD6809" w:rsidRDefault="00FD6809" w:rsidP="00FD6809">
            <w:pPr>
              <w:pStyle w:val="biaogeright"/>
              <w:wordWrap w:val="0"/>
              <w:rPr>
                <w:rFonts w:hint="eastAsia"/>
              </w:rPr>
            </w:pPr>
            <w:r>
              <w:t>5,361,920.00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95F3D95" w14:textId="40EFA7D9" w:rsidR="00FD6809" w:rsidRDefault="00FD6809" w:rsidP="00FD6809">
            <w:pPr>
              <w:pStyle w:val="biaogeright"/>
              <w:wordWrap w:val="0"/>
              <w:rPr>
                <w:rFonts w:hint="eastAsia"/>
              </w:rPr>
            </w:pPr>
            <w:r>
              <w:t>43.63</w:t>
            </w:r>
          </w:p>
        </w:tc>
      </w:tr>
      <w:tr w:rsidR="00FD6809" w14:paraId="6229130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748568" w14:textId="77777777" w:rsidR="00FD6809" w:rsidRDefault="00FD6809" w:rsidP="00FD6809">
            <w:pPr>
              <w:pStyle w:val="biaogecenter"/>
              <w:wordWrap w:val="0"/>
              <w:rPr>
                <w:rFonts w:hint="eastAsia"/>
              </w:rPr>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6A2EB36E" w14:textId="77777777" w:rsidR="00FD6809" w:rsidRDefault="00FD6809" w:rsidP="00FD6809">
            <w:pPr>
              <w:pStyle w:val="biaogeleft"/>
              <w:wordWrap w:val="0"/>
              <w:rPr>
                <w:rFonts w:hint="eastAsia"/>
              </w:rPr>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CA67C33" w14:textId="4506FD02" w:rsidR="00FD6809" w:rsidRDefault="00FD6809" w:rsidP="00FD6809">
            <w:pPr>
              <w:pStyle w:val="biaogeright"/>
              <w:wordWrap w:val="0"/>
              <w:rPr>
                <w:rFonts w:hint="eastAsia"/>
              </w:rPr>
            </w:pPr>
            <w:r>
              <w:t>234,017.00</w:t>
            </w:r>
          </w:p>
        </w:tc>
        <w:tc>
          <w:tcPr>
            <w:tcW w:w="2672" w:type="dxa"/>
            <w:tcBorders>
              <w:top w:val="single" w:sz="8" w:space="0" w:color="000000"/>
              <w:left w:val="single" w:sz="8" w:space="0" w:color="000000"/>
              <w:bottom w:val="single" w:sz="6" w:space="0" w:color="000000"/>
              <w:right w:val="single" w:sz="8" w:space="0" w:color="000000"/>
            </w:tcBorders>
            <w:vAlign w:val="center"/>
          </w:tcPr>
          <w:p w14:paraId="39F75FF5" w14:textId="38251303" w:rsidR="00FD6809" w:rsidRDefault="00FD6809" w:rsidP="00FD6809">
            <w:pPr>
              <w:pStyle w:val="biaogeright"/>
              <w:wordWrap w:val="0"/>
              <w:rPr>
                <w:rFonts w:hint="eastAsia"/>
              </w:rPr>
            </w:pPr>
            <w:r>
              <w:t>1.90</w:t>
            </w:r>
          </w:p>
        </w:tc>
      </w:tr>
      <w:tr w:rsidR="00FD6809" w14:paraId="2061140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CB7890" w14:textId="77777777" w:rsidR="00FD6809" w:rsidRDefault="00FD6809" w:rsidP="00FD6809">
            <w:pPr>
              <w:pStyle w:val="biaogecenter"/>
              <w:wordWrap w:val="0"/>
              <w:rPr>
                <w:rFonts w:hint="eastAsia"/>
              </w:rPr>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04DD0CAD" w14:textId="77777777" w:rsidR="00FD6809" w:rsidRDefault="00FD6809" w:rsidP="00FD6809">
            <w:pPr>
              <w:pStyle w:val="biaogeleft"/>
              <w:wordWrap w:val="0"/>
              <w:rPr>
                <w:rFonts w:hint="eastAsia"/>
              </w:rPr>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F3BEC97" w14:textId="01573967"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8F028FC" w14:textId="0A41D9B2" w:rsidR="00FD6809" w:rsidRDefault="00FD6809" w:rsidP="00FD6809">
            <w:pPr>
              <w:pStyle w:val="biaogeright"/>
              <w:wordWrap w:val="0"/>
              <w:rPr>
                <w:rFonts w:hint="eastAsia"/>
              </w:rPr>
            </w:pPr>
            <w:r>
              <w:t>-</w:t>
            </w:r>
          </w:p>
        </w:tc>
      </w:tr>
      <w:tr w:rsidR="00FD6809" w14:paraId="1E5DA3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4936A4" w14:textId="77777777" w:rsidR="00FD6809" w:rsidRDefault="00FD6809" w:rsidP="00FD6809">
            <w:pPr>
              <w:pStyle w:val="biaogecenter"/>
              <w:wordWrap w:val="0"/>
              <w:rPr>
                <w:rFonts w:hint="eastAsia"/>
              </w:rPr>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207F8" w14:textId="77777777" w:rsidR="00FD6809" w:rsidRDefault="00FD6809" w:rsidP="00FD6809">
            <w:pPr>
              <w:pStyle w:val="biaogeleft"/>
              <w:wordWrap w:val="0"/>
              <w:rPr>
                <w:rFonts w:hint="eastAsia"/>
              </w:rPr>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4B89F7E" w14:textId="1B493AC3" w:rsidR="00FD6809" w:rsidRDefault="00FD6809" w:rsidP="00FD6809">
            <w:pPr>
              <w:pStyle w:val="biaogeright"/>
              <w:wordWrap w:val="0"/>
              <w:rPr>
                <w:rFonts w:hint="eastAsia"/>
              </w:rPr>
            </w:pPr>
            <w:r>
              <w:t>109,568.00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9CB7BEA" w14:textId="6360198D" w:rsidR="00FD6809" w:rsidRDefault="00FD6809" w:rsidP="00FD6809">
            <w:pPr>
              <w:pStyle w:val="biaogeright"/>
              <w:wordWrap w:val="0"/>
              <w:rPr>
                <w:rFonts w:hint="eastAsia"/>
              </w:rPr>
            </w:pPr>
            <w:r>
              <w:t>0.89</w:t>
            </w:r>
          </w:p>
        </w:tc>
      </w:tr>
      <w:tr w:rsidR="00FD6809" w14:paraId="4C3807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950FB15" w14:textId="77777777" w:rsidR="00FD6809" w:rsidRDefault="00FD6809" w:rsidP="00FD6809">
            <w:pPr>
              <w:pStyle w:val="biaogecenter"/>
              <w:wordWrap w:val="0"/>
              <w:rPr>
                <w:rFonts w:hint="eastAsia"/>
              </w:rPr>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2BD155F" w14:textId="77777777" w:rsidR="00FD6809" w:rsidRDefault="00FD6809" w:rsidP="00FD6809">
            <w:pPr>
              <w:pStyle w:val="biaogeleft"/>
              <w:wordWrap w:val="0"/>
              <w:rPr>
                <w:rFonts w:hint="eastAsia"/>
              </w:rPr>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AE98E97" w14:textId="78C11C16" w:rsidR="00FD6809" w:rsidRDefault="00FD6809" w:rsidP="00FD6809">
            <w:pPr>
              <w:pStyle w:val="biaogeright"/>
              <w:wordWrap w:val="0"/>
              <w:rPr>
                <w:rFonts w:hint="eastAsia"/>
              </w:rPr>
            </w:pPr>
            <w:r>
              <w:t>365,168.00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100FB9" w14:textId="235F62B1" w:rsidR="00FD6809" w:rsidRDefault="00FD6809" w:rsidP="00FD6809">
            <w:pPr>
              <w:pStyle w:val="biaogeright"/>
              <w:wordWrap w:val="0"/>
              <w:rPr>
                <w:rFonts w:hint="eastAsia"/>
              </w:rPr>
            </w:pPr>
            <w:r>
              <w:t>2.97</w:t>
            </w:r>
          </w:p>
        </w:tc>
      </w:tr>
      <w:tr w:rsidR="00FD6809" w14:paraId="6703C3E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722A5A" w14:textId="77777777" w:rsidR="00FD6809" w:rsidRDefault="00FD6809" w:rsidP="00FD6809">
            <w:pPr>
              <w:pStyle w:val="biaogecenter"/>
              <w:wordWrap w:val="0"/>
              <w:rPr>
                <w:rFonts w:hint="eastAsia"/>
              </w:rPr>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62CF88DF" w14:textId="77777777" w:rsidR="00FD6809" w:rsidRDefault="00FD6809" w:rsidP="00FD6809">
            <w:pPr>
              <w:pStyle w:val="biaogeleft"/>
              <w:wordWrap w:val="0"/>
              <w:rPr>
                <w:rFonts w:hint="eastAsia"/>
              </w:rPr>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EC2CC78" w14:textId="1D59ECF4"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22B024B" w14:textId="1DE41F84" w:rsidR="00FD6809" w:rsidRDefault="00FD6809" w:rsidP="00FD6809">
            <w:pPr>
              <w:pStyle w:val="biaogeright"/>
              <w:wordWrap w:val="0"/>
              <w:rPr>
                <w:rFonts w:hint="eastAsia"/>
              </w:rPr>
            </w:pPr>
            <w:r>
              <w:t>-</w:t>
            </w:r>
          </w:p>
        </w:tc>
      </w:tr>
      <w:tr w:rsidR="00FD6809" w14:paraId="7616AE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7F216E" w14:textId="77777777" w:rsidR="00FD6809" w:rsidRDefault="00FD6809" w:rsidP="00FD6809">
            <w:pPr>
              <w:pStyle w:val="biaogecenter"/>
              <w:wordWrap w:val="0"/>
              <w:rPr>
                <w:rFonts w:hint="eastAsia"/>
              </w:rPr>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26322864" w14:textId="77777777" w:rsidR="00FD6809" w:rsidRDefault="00FD6809" w:rsidP="00FD6809">
            <w:pPr>
              <w:pStyle w:val="biaogeleft"/>
              <w:wordWrap w:val="0"/>
              <w:rPr>
                <w:rFonts w:hint="eastAsia"/>
              </w:rPr>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D445D57" w14:textId="5399BA62" w:rsidR="00FD6809" w:rsidRDefault="00FD6809" w:rsidP="00FD6809">
            <w:pPr>
              <w:pStyle w:val="biaogeright"/>
              <w:wordWrap w:val="0"/>
              <w:rPr>
                <w:rFonts w:hint="eastAsia"/>
              </w:rPr>
            </w:pPr>
            <w:r>
              <w:t>231,776.20</w:t>
            </w:r>
          </w:p>
        </w:tc>
        <w:tc>
          <w:tcPr>
            <w:tcW w:w="2672" w:type="dxa"/>
            <w:tcBorders>
              <w:top w:val="single" w:sz="8" w:space="0" w:color="000000"/>
              <w:left w:val="single" w:sz="8" w:space="0" w:color="000000"/>
              <w:bottom w:val="single" w:sz="6" w:space="0" w:color="000000"/>
              <w:right w:val="single" w:sz="8" w:space="0" w:color="000000"/>
            </w:tcBorders>
            <w:vAlign w:val="center"/>
          </w:tcPr>
          <w:p w14:paraId="72BDCAB6" w14:textId="4B901A9E" w:rsidR="00FD6809" w:rsidRDefault="00FD6809" w:rsidP="00FD6809">
            <w:pPr>
              <w:pStyle w:val="biaogeright"/>
              <w:wordWrap w:val="0"/>
              <w:rPr>
                <w:rFonts w:hint="eastAsia"/>
              </w:rPr>
            </w:pPr>
            <w:r>
              <w:t>1.89</w:t>
            </w:r>
          </w:p>
        </w:tc>
      </w:tr>
      <w:tr w:rsidR="00FD6809" w14:paraId="7AC2285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F411827" w14:textId="77777777" w:rsidR="00FD6809" w:rsidRDefault="00FD6809" w:rsidP="00FD6809">
            <w:pPr>
              <w:pStyle w:val="biaogecenter"/>
              <w:wordWrap w:val="0"/>
              <w:rPr>
                <w:rFonts w:hint="eastAsia"/>
              </w:rPr>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5F488594" w14:textId="77777777" w:rsidR="00FD6809" w:rsidRDefault="00FD6809" w:rsidP="00FD6809">
            <w:pPr>
              <w:pStyle w:val="biaogeleft"/>
              <w:wordWrap w:val="0"/>
              <w:rPr>
                <w:rFonts w:hint="eastAsia"/>
              </w:rPr>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3970CE" w14:textId="7259F124" w:rsidR="00FD6809" w:rsidRDefault="00FD6809" w:rsidP="00FD6809">
            <w:pPr>
              <w:pStyle w:val="biaogeright"/>
              <w:wordWrap w:val="0"/>
              <w:rPr>
                <w:rFonts w:hint="eastAsia"/>
              </w:rPr>
            </w:pPr>
            <w:r>
              <w:t>2,295,730.00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2A97A35" w14:textId="7F84F8CC" w:rsidR="00FD6809" w:rsidRDefault="00FD6809" w:rsidP="00FD6809">
            <w:pPr>
              <w:pStyle w:val="biaogeright"/>
              <w:wordWrap w:val="0"/>
              <w:rPr>
                <w:rFonts w:hint="eastAsia"/>
              </w:rPr>
            </w:pPr>
            <w:r>
              <w:t>18.68</w:t>
            </w:r>
          </w:p>
        </w:tc>
      </w:tr>
      <w:tr w:rsidR="00FD6809" w14:paraId="5AA9B8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921FFF" w14:textId="77777777" w:rsidR="00FD6809" w:rsidRDefault="00FD6809" w:rsidP="00FD6809">
            <w:pPr>
              <w:pStyle w:val="biaogecenter"/>
              <w:wordWrap w:val="0"/>
              <w:rPr>
                <w:rFonts w:hint="eastAsia"/>
              </w:rPr>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51E22851" w14:textId="77777777" w:rsidR="00FD6809" w:rsidRDefault="00FD6809" w:rsidP="00FD6809">
            <w:pPr>
              <w:pStyle w:val="biaogeleft"/>
              <w:wordWrap w:val="0"/>
              <w:rPr>
                <w:rFonts w:hint="eastAsia"/>
              </w:rPr>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318B7B" w14:textId="2B499ABA" w:rsidR="00FD6809" w:rsidRDefault="00FD6809" w:rsidP="00FD6809">
            <w:pPr>
              <w:pStyle w:val="biaogeright"/>
              <w:wordWrap w:val="0"/>
              <w:rPr>
                <w:rFonts w:hint="eastAsia"/>
              </w:rPr>
            </w:pPr>
            <w:r>
              <w:t>108,100.00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3C0E8A4" w14:textId="41C1ABB6" w:rsidR="00FD6809" w:rsidRDefault="00FD6809" w:rsidP="00FD6809">
            <w:pPr>
              <w:pStyle w:val="biaogeright"/>
              <w:wordWrap w:val="0"/>
              <w:rPr>
                <w:rFonts w:hint="eastAsia"/>
              </w:rPr>
            </w:pPr>
            <w:r>
              <w:t>0.88</w:t>
            </w:r>
          </w:p>
        </w:tc>
      </w:tr>
      <w:tr w:rsidR="00FD6809" w14:paraId="269B6B8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0ED6A1" w14:textId="77777777" w:rsidR="00FD6809" w:rsidRDefault="00FD6809" w:rsidP="00FD6809">
            <w:pPr>
              <w:pStyle w:val="biaogecenter"/>
              <w:wordWrap w:val="0"/>
              <w:rPr>
                <w:rFonts w:hint="eastAsia"/>
              </w:rPr>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204CB4BC" w14:textId="77777777" w:rsidR="00FD6809" w:rsidRDefault="00FD6809" w:rsidP="00FD6809">
            <w:pPr>
              <w:pStyle w:val="biaogeleft"/>
              <w:wordWrap w:val="0"/>
              <w:rPr>
                <w:rFonts w:hint="eastAsia"/>
              </w:rPr>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9BE4665" w14:textId="3DE52C4D" w:rsidR="00FD6809" w:rsidRDefault="00FD6809" w:rsidP="00FD6809">
            <w:pPr>
              <w:pStyle w:val="biaogeright"/>
              <w:wordWrap w:val="0"/>
              <w:rPr>
                <w:rFonts w:hint="eastAsia"/>
              </w:rPr>
            </w:pPr>
            <w:r>
              <w:t>510,354.00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9F7013" w14:textId="1BE14EE1" w:rsidR="00FD6809" w:rsidRDefault="00FD6809" w:rsidP="00FD6809">
            <w:pPr>
              <w:pStyle w:val="biaogeright"/>
              <w:wordWrap w:val="0"/>
              <w:rPr>
                <w:rFonts w:hint="eastAsia"/>
              </w:rPr>
            </w:pPr>
            <w:r>
              <w:t>4.15</w:t>
            </w:r>
          </w:p>
        </w:tc>
      </w:tr>
      <w:tr w:rsidR="00FD6809" w14:paraId="299A7A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783591" w14:textId="77777777" w:rsidR="00FD6809" w:rsidRDefault="00FD6809" w:rsidP="00FD6809">
            <w:pPr>
              <w:pStyle w:val="biaogecenter"/>
              <w:wordWrap w:val="0"/>
              <w:rPr>
                <w:rFonts w:hint="eastAsia"/>
              </w:rPr>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25ABBF43" w14:textId="77777777" w:rsidR="00FD6809" w:rsidRDefault="00FD6809" w:rsidP="00FD6809">
            <w:pPr>
              <w:pStyle w:val="biaogeleft"/>
              <w:wordWrap w:val="0"/>
              <w:rPr>
                <w:rFonts w:hint="eastAsia"/>
              </w:rPr>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8D54109" w14:textId="2D9BDD77"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82CCBFD" w14:textId="4F8BDBE5" w:rsidR="00FD6809" w:rsidRDefault="00FD6809" w:rsidP="00FD6809">
            <w:pPr>
              <w:pStyle w:val="biaogeright"/>
              <w:wordWrap w:val="0"/>
              <w:rPr>
                <w:rFonts w:hint="eastAsia"/>
              </w:rPr>
            </w:pPr>
            <w:r>
              <w:t>-</w:t>
            </w:r>
          </w:p>
        </w:tc>
      </w:tr>
      <w:tr w:rsidR="00FD6809" w14:paraId="0E60D2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6BDEE0" w14:textId="77777777" w:rsidR="00FD6809" w:rsidRDefault="00FD6809" w:rsidP="00FD6809">
            <w:pPr>
              <w:pStyle w:val="biaogecenter"/>
              <w:wordWrap w:val="0"/>
              <w:rPr>
                <w:rFonts w:hint="eastAsia"/>
              </w:rPr>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351F0FF" w14:textId="77777777" w:rsidR="00FD6809" w:rsidRDefault="00FD6809" w:rsidP="00FD6809">
            <w:pPr>
              <w:pStyle w:val="biaogeleft"/>
              <w:wordWrap w:val="0"/>
              <w:rPr>
                <w:rFonts w:hint="eastAsia"/>
              </w:rPr>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9973443" w14:textId="437FCCD6" w:rsidR="00FD6809" w:rsidRDefault="00FD6809" w:rsidP="00FD6809">
            <w:pPr>
              <w:pStyle w:val="biaogeright"/>
              <w:wordWrap w:val="0"/>
              <w:rPr>
                <w:rFonts w:hint="eastAsia"/>
              </w:rPr>
            </w:pPr>
            <w:r>
              <w:t>115,560.00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8BCCF12" w14:textId="18E2161F" w:rsidR="00FD6809" w:rsidRDefault="00FD6809" w:rsidP="00FD6809">
            <w:pPr>
              <w:pStyle w:val="biaogeright"/>
              <w:wordWrap w:val="0"/>
              <w:rPr>
                <w:rFonts w:hint="eastAsia"/>
              </w:rPr>
            </w:pPr>
            <w:r>
              <w:t>0.94</w:t>
            </w:r>
          </w:p>
        </w:tc>
      </w:tr>
      <w:tr w:rsidR="00FD6809" w14:paraId="0C4302F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377BCEF" w14:textId="77777777" w:rsidR="00FD6809" w:rsidRDefault="00FD6809" w:rsidP="00FD6809">
            <w:pPr>
              <w:pStyle w:val="biaogecenter"/>
              <w:wordWrap w:val="0"/>
              <w:rPr>
                <w:rFonts w:hint="eastAsia"/>
              </w:rPr>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1397E728" w14:textId="77777777" w:rsidR="00FD6809" w:rsidRDefault="00FD6809" w:rsidP="00FD6809">
            <w:pPr>
              <w:pStyle w:val="biaogeleft"/>
              <w:wordWrap w:val="0"/>
              <w:rPr>
                <w:rFonts w:hint="eastAsia"/>
              </w:rPr>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58BA433" w14:textId="347757B6"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9271AFC" w14:textId="616CC0A6" w:rsidR="00FD6809" w:rsidRDefault="00FD6809" w:rsidP="00FD6809">
            <w:pPr>
              <w:pStyle w:val="biaogeright"/>
              <w:wordWrap w:val="0"/>
              <w:rPr>
                <w:rFonts w:hint="eastAsia"/>
              </w:rPr>
            </w:pPr>
            <w:r>
              <w:t>-</w:t>
            </w:r>
          </w:p>
        </w:tc>
      </w:tr>
      <w:tr w:rsidR="00FD6809" w14:paraId="202AFD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D4F01C" w14:textId="77777777" w:rsidR="00FD6809" w:rsidRDefault="00FD6809" w:rsidP="00FD6809">
            <w:pPr>
              <w:pStyle w:val="biaogecenter"/>
              <w:wordWrap w:val="0"/>
              <w:rPr>
                <w:rFonts w:hint="eastAsia"/>
              </w:rPr>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610C0EC1" w14:textId="77777777" w:rsidR="00FD6809" w:rsidRDefault="00FD6809" w:rsidP="00FD6809">
            <w:pPr>
              <w:pStyle w:val="biaogeleft"/>
              <w:wordWrap w:val="0"/>
              <w:rPr>
                <w:rFonts w:hint="eastAsia"/>
              </w:rPr>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269EDEE1" w14:textId="242790D9"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7D92346" w14:textId="1CECA7EE" w:rsidR="00FD6809" w:rsidRDefault="00FD6809" w:rsidP="00FD6809">
            <w:pPr>
              <w:pStyle w:val="biaogeright"/>
              <w:wordWrap w:val="0"/>
              <w:rPr>
                <w:rFonts w:hint="eastAsia"/>
              </w:rPr>
            </w:pPr>
            <w:r>
              <w:t>-</w:t>
            </w:r>
          </w:p>
        </w:tc>
      </w:tr>
      <w:tr w:rsidR="00FD6809" w14:paraId="221E4BD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C4B5BB5" w14:textId="77777777" w:rsidR="00FD6809" w:rsidRDefault="00FD6809" w:rsidP="00FD6809">
            <w:pPr>
              <w:pStyle w:val="biaogecenter"/>
              <w:wordWrap w:val="0"/>
              <w:rPr>
                <w:rFonts w:hint="eastAsia"/>
              </w:rPr>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620A0A8A" w14:textId="77777777" w:rsidR="00FD6809" w:rsidRDefault="00FD6809" w:rsidP="00FD6809">
            <w:pPr>
              <w:pStyle w:val="biaogeleft"/>
              <w:wordWrap w:val="0"/>
              <w:rPr>
                <w:rFonts w:hint="eastAsia"/>
              </w:rPr>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36433D87" w14:textId="3DF319CC" w:rsidR="00FD6809" w:rsidRDefault="00FD6809" w:rsidP="00FD6809">
            <w:pPr>
              <w:pStyle w:val="biaogeright"/>
              <w:wordWrap w:val="0"/>
              <w:rPr>
                <w:rFonts w:hint="eastAsia"/>
              </w:rPr>
            </w:pPr>
            <w:r>
              <w:t>462,144.00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C9C4560" w14:textId="323173C3" w:rsidR="00FD6809" w:rsidRDefault="00FD6809" w:rsidP="00FD6809">
            <w:pPr>
              <w:pStyle w:val="biaogeright"/>
              <w:wordWrap w:val="0"/>
              <w:rPr>
                <w:rFonts w:hint="eastAsia"/>
              </w:rPr>
            </w:pPr>
            <w:r>
              <w:t>3.76</w:t>
            </w:r>
          </w:p>
        </w:tc>
      </w:tr>
      <w:tr w:rsidR="00FD6809" w14:paraId="6BE1C2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505A62" w14:textId="77777777" w:rsidR="00FD6809" w:rsidRDefault="00FD6809" w:rsidP="00FD6809">
            <w:pPr>
              <w:pStyle w:val="biaogecenter"/>
              <w:wordWrap w:val="0"/>
              <w:rPr>
                <w:rFonts w:hint="eastAsia"/>
              </w:rPr>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8A8554A" w14:textId="77777777" w:rsidR="00FD6809" w:rsidRDefault="00FD6809" w:rsidP="00FD6809">
            <w:pPr>
              <w:pStyle w:val="biaogeleft"/>
              <w:wordWrap w:val="0"/>
              <w:rPr>
                <w:rFonts w:hint="eastAsia"/>
              </w:rPr>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DCE31A" w14:textId="2E32D2B6"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10159E0" w14:textId="6ECA65E8" w:rsidR="00FD6809" w:rsidRDefault="00FD6809" w:rsidP="00FD6809">
            <w:pPr>
              <w:pStyle w:val="biaogeright"/>
              <w:wordWrap w:val="0"/>
              <w:rPr>
                <w:rFonts w:hint="eastAsia"/>
              </w:rPr>
            </w:pPr>
            <w:r>
              <w:t>-</w:t>
            </w:r>
          </w:p>
        </w:tc>
      </w:tr>
      <w:tr w:rsidR="00FD6809" w14:paraId="57DF54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FF4AFF" w14:textId="77777777" w:rsidR="00FD6809" w:rsidRDefault="00FD6809" w:rsidP="00FD6809">
            <w:pPr>
              <w:pStyle w:val="biaogecenter"/>
              <w:wordWrap w:val="0"/>
              <w:rPr>
                <w:rFonts w:hint="eastAsia"/>
              </w:rPr>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32ECF746" w14:textId="77777777" w:rsidR="00FD6809" w:rsidRDefault="00FD6809" w:rsidP="00FD6809">
            <w:pPr>
              <w:pStyle w:val="biaogeleft"/>
              <w:wordWrap w:val="0"/>
              <w:rPr>
                <w:rFonts w:hint="eastAsia"/>
              </w:rPr>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47D6FBB7" w14:textId="65B474A8" w:rsidR="00FD6809" w:rsidRDefault="00FD6809" w:rsidP="00FD6809">
            <w:pPr>
              <w:pStyle w:val="biaogeright"/>
              <w:wordWrap w:val="0"/>
              <w:rPr>
                <w:rFonts w:hint="eastAsia"/>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D8379AB" w14:textId="56EC4924" w:rsidR="00FD6809" w:rsidRDefault="00FD6809" w:rsidP="00FD6809">
            <w:pPr>
              <w:pStyle w:val="biaogeright"/>
              <w:wordWrap w:val="0"/>
              <w:rPr>
                <w:rFonts w:hint="eastAsia"/>
              </w:rPr>
            </w:pPr>
            <w:r>
              <w:t>-</w:t>
            </w:r>
          </w:p>
        </w:tc>
      </w:tr>
      <w:tr w:rsidR="00FD6809" w14:paraId="0B49A63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CB31EB" w14:textId="77777777" w:rsidR="00FD6809" w:rsidRDefault="00FD6809" w:rsidP="00FD6809">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6746C1F6" w14:textId="77777777" w:rsidR="00FD6809" w:rsidRDefault="00FD6809" w:rsidP="00FD6809">
            <w:pPr>
              <w:pStyle w:val="biaogeleft"/>
              <w:wordWrap w:val="0"/>
              <w:rPr>
                <w:rFonts w:hint="eastAsia"/>
              </w:rPr>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08BE00C" w14:textId="41BECA70" w:rsidR="00FD6809" w:rsidRDefault="00FD6809" w:rsidP="00FD6809">
            <w:pPr>
              <w:pStyle w:val="biaogeright"/>
              <w:wordWrap w:val="0"/>
              <w:rPr>
                <w:rFonts w:hint="eastAsia"/>
              </w:rPr>
            </w:pPr>
            <w:r>
              <w:t>11,224,442.20</w:t>
            </w:r>
          </w:p>
        </w:tc>
        <w:tc>
          <w:tcPr>
            <w:tcW w:w="2672" w:type="dxa"/>
            <w:tcBorders>
              <w:top w:val="single" w:sz="8" w:space="0" w:color="000000"/>
              <w:left w:val="single" w:sz="8" w:space="0" w:color="000000"/>
              <w:bottom w:val="single" w:sz="6" w:space="0" w:color="000000"/>
              <w:right w:val="single" w:sz="8" w:space="0" w:color="000000"/>
            </w:tcBorders>
            <w:vAlign w:val="center"/>
          </w:tcPr>
          <w:p w14:paraId="311EF27E" w14:textId="4F68F4CA" w:rsidR="00FD6809" w:rsidRDefault="00FD6809" w:rsidP="00FD6809">
            <w:pPr>
              <w:pStyle w:val="biaogeright"/>
              <w:wordWrap w:val="0"/>
              <w:rPr>
                <w:rFonts w:hint="eastAsia"/>
              </w:rPr>
            </w:pPr>
            <w:r>
              <w:t>91.32</w:t>
            </w:r>
          </w:p>
        </w:tc>
      </w:tr>
    </w:tbl>
    <w:p w14:paraId="237A48AD" w14:textId="77777777" w:rsidR="006B354C" w:rsidRDefault="006B354C">
      <w:pPr>
        <w:widowControl/>
        <w:jc w:val="left"/>
        <w:rPr>
          <w:rFonts w:ascii="宋体" w:eastAsia="宋体" w:hAnsi="宋体" w:cs="宋体" w:hint="eastAsia"/>
          <w:kern w:val="0"/>
          <w:sz w:val="24"/>
          <w:szCs w:val="24"/>
        </w:rPr>
      </w:pPr>
    </w:p>
    <w:p w14:paraId="2542CD45" w14:textId="77777777" w:rsidR="006B354C" w:rsidRDefault="00B20344">
      <w:pPr>
        <w:pStyle w:val="zhangjiep"/>
        <w:rPr>
          <w:rFonts w:asciiTheme="minorEastAsia" w:eastAsiaTheme="minorEastAsia" w:hAnsiTheme="minorEastAsia" w:cs="Times New Roman" w:hint="eastAsia"/>
          <w:bCs/>
          <w:kern w:val="2"/>
        </w:rPr>
      </w:pPr>
      <w:bookmarkStart w:id="217" w:name="_Toc101354066"/>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报告期末按公允价值占基金资产净值比例大小排序的前十名股票投资明细</w:t>
      </w:r>
      <w:bookmarkEnd w:id="217"/>
    </w:p>
    <w:tbl>
      <w:tblPr>
        <w:tblW w:w="0" w:type="auto"/>
        <w:tblInd w:w="108" w:type="dxa"/>
        <w:tblLook w:val="04A0" w:firstRow="1" w:lastRow="0" w:firstColumn="1" w:lastColumn="0" w:noHBand="0" w:noVBand="1"/>
      </w:tblPr>
      <w:tblGrid>
        <w:gridCol w:w="472"/>
        <w:gridCol w:w="1402"/>
        <w:gridCol w:w="1528"/>
        <w:gridCol w:w="1560"/>
        <w:gridCol w:w="1978"/>
        <w:gridCol w:w="1719"/>
      </w:tblGrid>
      <w:tr w:rsidR="006B354C" w14:paraId="52C6CE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EC9A14B" w14:textId="77777777" w:rsidR="006B354C" w:rsidRDefault="00B20344">
            <w:pPr>
              <w:pStyle w:val="biaogecenter"/>
              <w:wordWrap w:val="0"/>
              <w:rPr>
                <w:rFonts w:hint="eastAsia"/>
              </w:rPr>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683D69D3" w14:textId="77777777" w:rsidR="006B354C" w:rsidRDefault="00B20344">
            <w:pPr>
              <w:pStyle w:val="biaogecenter"/>
              <w:wordWrap w:val="0"/>
              <w:rPr>
                <w:rFonts w:hint="eastAsia"/>
              </w:rPr>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tcPr>
          <w:p w14:paraId="1711AA9B" w14:textId="77777777" w:rsidR="006B354C" w:rsidRDefault="00B20344">
            <w:pPr>
              <w:pStyle w:val="biaogecenter"/>
              <w:wordWrap w:val="0"/>
              <w:rPr>
                <w:rFonts w:hint="eastAsia"/>
              </w:rPr>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tcPr>
          <w:p w14:paraId="1BCAC5D1" w14:textId="77777777" w:rsidR="006B354C" w:rsidRDefault="00B20344">
            <w:pPr>
              <w:pStyle w:val="biaogecenter"/>
              <w:wordWrap w:val="0"/>
              <w:rPr>
                <w:rFonts w:hint="eastAsia"/>
              </w:rPr>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tcPr>
          <w:p w14:paraId="4D139DAB" w14:textId="77777777" w:rsidR="006B354C" w:rsidRDefault="00B20344">
            <w:pPr>
              <w:pStyle w:val="biaogecenter"/>
              <w:wordWrap w:val="0"/>
              <w:rPr>
                <w:rFonts w:hint="eastAsia"/>
              </w:rPr>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tcPr>
          <w:p w14:paraId="0494928D" w14:textId="77777777" w:rsidR="006B354C" w:rsidRDefault="00B20344">
            <w:pPr>
              <w:pStyle w:val="biaogecenter"/>
              <w:wordWrap w:val="0"/>
              <w:rPr>
                <w:rFonts w:hint="eastAsia"/>
              </w:rPr>
            </w:pPr>
            <w:r>
              <w:rPr>
                <w:rFonts w:hAnsi="等线" w:hint="eastAsia"/>
                <w:color w:val="000000"/>
              </w:rPr>
              <w:t>占基金资产净值比例（％）</w:t>
            </w:r>
          </w:p>
        </w:tc>
      </w:tr>
      <w:tr w:rsidR="00FD6809" w14:paraId="3AF446F4"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FDF0748" w14:textId="77777777" w:rsidR="00FD6809" w:rsidRDefault="00FD6809" w:rsidP="00FD6809">
            <w:pPr>
              <w:pStyle w:val="biaogecenter"/>
              <w:wordWrap w:val="0"/>
              <w:rPr>
                <w:rFonts w:hint="eastAsia"/>
              </w:rPr>
            </w:pPr>
            <w:r>
              <w:rPr>
                <w:rFonts w:hAnsi="等线"/>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1A272495" w14:textId="0883DBE0" w:rsidR="00FD6809" w:rsidRDefault="00FD6809" w:rsidP="00FD6809">
            <w:pPr>
              <w:pStyle w:val="biaogeleft"/>
              <w:wordWrap w:val="0"/>
              <w:rPr>
                <w:rFonts w:hint="eastAsia"/>
              </w:rPr>
            </w:pPr>
            <w:r w:rsidRPr="00CF4690">
              <w:rPr>
                <w:rFonts w:hAnsi="Calibri"/>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tcPr>
          <w:p w14:paraId="6AB33048" w14:textId="4596E8D5" w:rsidR="00FD6809" w:rsidRDefault="00FD6809" w:rsidP="00FD6809">
            <w:pPr>
              <w:pStyle w:val="biaogeleft"/>
              <w:wordWrap w:val="0"/>
              <w:rPr>
                <w:rFonts w:hint="eastAsia"/>
              </w:rPr>
            </w:pPr>
            <w:r w:rsidRPr="00CF4690">
              <w:rPr>
                <w:rFonts w:hAnsi="Calibri"/>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tcPr>
          <w:p w14:paraId="77503749" w14:textId="496EFFA8" w:rsidR="00FD6809" w:rsidRDefault="00FD6809" w:rsidP="00FD6809">
            <w:pPr>
              <w:pStyle w:val="biaogeright"/>
              <w:wordWrap w:val="0"/>
              <w:rPr>
                <w:rFonts w:hint="eastAsia"/>
              </w:rPr>
            </w:pPr>
            <w:r w:rsidRPr="00CF4690">
              <w:rPr>
                <w:rFonts w:hAnsi="Calibri"/>
                <w:color w:val="000000"/>
              </w:rPr>
              <w:t>8,500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B65D265" w14:textId="4252A66C" w:rsidR="00FD6809" w:rsidRDefault="00FD6809" w:rsidP="00FD6809">
            <w:pPr>
              <w:pStyle w:val="biaogeright"/>
              <w:wordWrap w:val="0"/>
              <w:rPr>
                <w:rFonts w:hint="eastAsia"/>
              </w:rPr>
            </w:pPr>
            <w:r w:rsidRPr="00CF4690">
              <w:rPr>
                <w:rFonts w:hAnsi="Calibri"/>
                <w:color w:val="000000"/>
              </w:rPr>
              <w:t>667,250.00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C4555AA" w14:textId="77C767A1" w:rsidR="00FD6809" w:rsidRDefault="00FD6809" w:rsidP="00FD6809">
            <w:pPr>
              <w:pStyle w:val="biaogeright"/>
              <w:wordWrap w:val="0"/>
              <w:rPr>
                <w:rFonts w:hint="eastAsia"/>
              </w:rPr>
            </w:pPr>
            <w:r w:rsidRPr="00CF4690">
              <w:rPr>
                <w:rFonts w:hAnsi="Calibri"/>
                <w:color w:val="000000"/>
              </w:rPr>
              <w:t>5.43</w:t>
            </w:r>
          </w:p>
        </w:tc>
      </w:tr>
      <w:tr w:rsidR="00FD6809" w14:paraId="2FB4331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852E392" w14:textId="77777777" w:rsidR="00FD6809" w:rsidRDefault="00FD6809" w:rsidP="00FD6809">
            <w:pPr>
              <w:pStyle w:val="biaogecenter"/>
              <w:wordWrap w:val="0"/>
              <w:rPr>
                <w:rFonts w:hint="eastAsia"/>
              </w:rPr>
            </w:pPr>
            <w:r>
              <w:rPr>
                <w:rFonts w:hAnsi="等线"/>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2EF12537" w14:textId="37DF88FE" w:rsidR="00FD6809" w:rsidRDefault="00FD6809" w:rsidP="00FD6809">
            <w:pPr>
              <w:pStyle w:val="biaogeleft"/>
              <w:wordWrap w:val="0"/>
              <w:rPr>
                <w:rFonts w:hint="eastAsia"/>
              </w:rPr>
            </w:pPr>
            <w:r w:rsidRPr="00CF4690">
              <w:rPr>
                <w:rFonts w:hAnsi="Calibri"/>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tcPr>
          <w:p w14:paraId="742D8C43" w14:textId="15975BB5" w:rsidR="00FD6809" w:rsidRDefault="00FD6809" w:rsidP="00FD6809">
            <w:pPr>
              <w:pStyle w:val="biaogeleft"/>
              <w:wordWrap w:val="0"/>
              <w:rPr>
                <w:rFonts w:hint="eastAsia"/>
              </w:rPr>
            </w:pPr>
            <w:r w:rsidRPr="00CF4690">
              <w:rPr>
                <w:rFonts w:hAnsi="Calibri"/>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tcPr>
          <w:p w14:paraId="126AEC04" w14:textId="6AA5E3A7" w:rsidR="00FD6809" w:rsidRDefault="00FD6809" w:rsidP="00FD6809">
            <w:pPr>
              <w:pStyle w:val="biaogeright"/>
              <w:wordWrap w:val="0"/>
              <w:rPr>
                <w:rFonts w:hint="eastAsia"/>
              </w:rPr>
            </w:pPr>
            <w:r w:rsidRPr="00CF4690">
              <w:rPr>
                <w:rFonts w:hAnsi="Calibri"/>
                <w:color w:val="000000"/>
              </w:rPr>
              <w:t>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AED0ABB" w14:textId="791B60A5" w:rsidR="00FD6809" w:rsidRDefault="00FD6809" w:rsidP="00FD6809">
            <w:pPr>
              <w:pStyle w:val="biaogeright"/>
              <w:wordWrap w:val="0"/>
              <w:rPr>
                <w:rFonts w:hint="eastAsia"/>
              </w:rPr>
            </w:pPr>
            <w:r w:rsidRPr="00CF4690">
              <w:rPr>
                <w:rFonts w:hAnsi="Calibri"/>
                <w:color w:val="000000"/>
              </w:rPr>
              <w:t>624,400.00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2C16107" w14:textId="2A57981F" w:rsidR="00FD6809" w:rsidRDefault="00FD6809" w:rsidP="00FD6809">
            <w:pPr>
              <w:pStyle w:val="biaogeright"/>
              <w:wordWrap w:val="0"/>
              <w:rPr>
                <w:rFonts w:hint="eastAsia"/>
              </w:rPr>
            </w:pPr>
            <w:r w:rsidRPr="00CF4690">
              <w:rPr>
                <w:rFonts w:hAnsi="Calibri"/>
                <w:color w:val="000000"/>
              </w:rPr>
              <w:t>5.08</w:t>
            </w:r>
          </w:p>
        </w:tc>
      </w:tr>
      <w:tr w:rsidR="00FD6809" w14:paraId="3EC4963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F19DD1E" w14:textId="77777777" w:rsidR="00FD6809" w:rsidRDefault="00FD6809" w:rsidP="00FD6809">
            <w:pPr>
              <w:pStyle w:val="biaogecenter"/>
              <w:wordWrap w:val="0"/>
              <w:rPr>
                <w:rFonts w:hint="eastAsia"/>
              </w:rPr>
            </w:pPr>
            <w:r>
              <w:rPr>
                <w:rFonts w:hAnsi="等线"/>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0E448BDD" w14:textId="7D73B29A" w:rsidR="00FD6809" w:rsidRDefault="00FD6809" w:rsidP="00FD6809">
            <w:pPr>
              <w:pStyle w:val="biaogeleft"/>
              <w:wordWrap w:val="0"/>
              <w:rPr>
                <w:rFonts w:hint="eastAsia"/>
              </w:rPr>
            </w:pPr>
            <w:r w:rsidRPr="00CF4690">
              <w:rPr>
                <w:rFonts w:hAnsi="Calibri"/>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tcPr>
          <w:p w14:paraId="76B64718" w14:textId="5A97B9E0" w:rsidR="00FD6809" w:rsidRDefault="00FD6809" w:rsidP="00FD6809">
            <w:pPr>
              <w:pStyle w:val="biaogeleft"/>
              <w:wordWrap w:val="0"/>
              <w:rPr>
                <w:rFonts w:hint="eastAsia"/>
              </w:rPr>
            </w:pPr>
            <w:r w:rsidRPr="00CF4690">
              <w:rPr>
                <w:rFonts w:hAnsi="Calibri"/>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tcPr>
          <w:p w14:paraId="49D24B32" w14:textId="09C2B100" w:rsidR="00FD6809" w:rsidRDefault="00FD6809" w:rsidP="00FD6809">
            <w:pPr>
              <w:pStyle w:val="biaogeright"/>
              <w:wordWrap w:val="0"/>
              <w:rPr>
                <w:rFonts w:hint="eastAsia"/>
              </w:rPr>
            </w:pPr>
            <w:r w:rsidRPr="00CF4690">
              <w:rPr>
                <w:rFonts w:hAnsi="Calibri"/>
                <w:color w:val="000000"/>
              </w:rPr>
              <w:t>33,500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39B9129" w14:textId="0D0D12B0" w:rsidR="00FD6809" w:rsidRDefault="00FD6809" w:rsidP="00FD6809">
            <w:pPr>
              <w:pStyle w:val="biaogeright"/>
              <w:wordWrap w:val="0"/>
              <w:rPr>
                <w:rFonts w:hint="eastAsia"/>
              </w:rPr>
            </w:pPr>
            <w:r w:rsidRPr="00CF4690">
              <w:rPr>
                <w:rFonts w:hAnsi="Calibri"/>
                <w:color w:val="000000"/>
              </w:rPr>
              <w:t>607,020.00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21C9D20" w14:textId="49929A91" w:rsidR="00FD6809" w:rsidRDefault="00FD6809" w:rsidP="00FD6809">
            <w:pPr>
              <w:pStyle w:val="biaogeright"/>
              <w:wordWrap w:val="0"/>
              <w:rPr>
                <w:rFonts w:hint="eastAsia"/>
              </w:rPr>
            </w:pPr>
            <w:r w:rsidRPr="00CF4690">
              <w:rPr>
                <w:rFonts w:hAnsi="Calibri"/>
                <w:color w:val="000000"/>
              </w:rPr>
              <w:t>4.94</w:t>
            </w:r>
          </w:p>
        </w:tc>
      </w:tr>
      <w:tr w:rsidR="00FD6809" w14:paraId="6AD8C4F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6C286CF" w14:textId="77777777" w:rsidR="00FD6809" w:rsidRDefault="00FD6809" w:rsidP="00FD6809">
            <w:pPr>
              <w:pStyle w:val="biaogecenter"/>
              <w:wordWrap w:val="0"/>
              <w:rPr>
                <w:rFonts w:hint="eastAsia"/>
              </w:rPr>
            </w:pPr>
            <w:r>
              <w:rPr>
                <w:rFonts w:hAnsi="等线"/>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FBA5EBC" w14:textId="18408219" w:rsidR="00FD6809" w:rsidRDefault="00FD6809" w:rsidP="00FD6809">
            <w:pPr>
              <w:pStyle w:val="biaogeleft"/>
              <w:wordWrap w:val="0"/>
              <w:rPr>
                <w:rFonts w:hint="eastAsia"/>
              </w:rPr>
            </w:pPr>
            <w:r w:rsidRPr="00CF4690">
              <w:rPr>
                <w:rFonts w:hAnsi="Calibri"/>
                <w:color w:val="000000"/>
              </w:rPr>
              <w:t>600809</w:t>
            </w:r>
          </w:p>
        </w:tc>
        <w:tc>
          <w:tcPr>
            <w:tcW w:w="1528" w:type="dxa"/>
            <w:tcBorders>
              <w:top w:val="single" w:sz="8" w:space="0" w:color="000000"/>
              <w:left w:val="single" w:sz="8" w:space="0" w:color="000000"/>
              <w:bottom w:val="single" w:sz="6" w:space="0" w:color="000000"/>
              <w:right w:val="single" w:sz="8" w:space="0" w:color="000000"/>
            </w:tcBorders>
            <w:vAlign w:val="center"/>
          </w:tcPr>
          <w:p w14:paraId="6BD11A3A" w14:textId="7DCBAF40" w:rsidR="00FD6809" w:rsidRDefault="00FD6809" w:rsidP="00FD6809">
            <w:pPr>
              <w:pStyle w:val="biaogeleft"/>
              <w:wordWrap w:val="0"/>
              <w:rPr>
                <w:rFonts w:hint="eastAsia"/>
              </w:rPr>
            </w:pPr>
            <w:r w:rsidRPr="00CF4690">
              <w:rPr>
                <w:rFonts w:hAnsi="Calibri"/>
                <w:color w:val="000000"/>
              </w:rPr>
              <w:t>山西汾酒</w:t>
            </w:r>
          </w:p>
        </w:tc>
        <w:tc>
          <w:tcPr>
            <w:tcW w:w="1560" w:type="dxa"/>
            <w:tcBorders>
              <w:top w:val="single" w:sz="8" w:space="0" w:color="000000"/>
              <w:left w:val="single" w:sz="8" w:space="0" w:color="000000"/>
              <w:bottom w:val="single" w:sz="6" w:space="0" w:color="000000"/>
              <w:right w:val="single" w:sz="8" w:space="0" w:color="000000"/>
            </w:tcBorders>
            <w:vAlign w:val="center"/>
          </w:tcPr>
          <w:p w14:paraId="4FE80B4C" w14:textId="0A0F36F8" w:rsidR="00FD6809" w:rsidRDefault="00FD6809" w:rsidP="00FD6809">
            <w:pPr>
              <w:pStyle w:val="biaogeright"/>
              <w:wordWrap w:val="0"/>
              <w:rPr>
                <w:rFonts w:hint="eastAsia"/>
              </w:rPr>
            </w:pPr>
            <w:r w:rsidRPr="00CF4690">
              <w:rPr>
                <w:rFonts w:hAnsi="Calibri"/>
                <w:color w:val="000000"/>
              </w:rPr>
              <w:t>2,800</w:t>
            </w:r>
          </w:p>
        </w:tc>
        <w:tc>
          <w:tcPr>
            <w:tcW w:w="1978" w:type="dxa"/>
            <w:tcBorders>
              <w:top w:val="single" w:sz="8" w:space="0" w:color="000000"/>
              <w:left w:val="single" w:sz="8" w:space="0" w:color="000000"/>
              <w:bottom w:val="single" w:sz="6" w:space="0" w:color="000000"/>
              <w:right w:val="single" w:sz="8" w:space="0" w:color="000000"/>
            </w:tcBorders>
            <w:vAlign w:val="center"/>
          </w:tcPr>
          <w:p w14:paraId="14062F90" w14:textId="04BC805E" w:rsidR="00FD6809" w:rsidRDefault="00FD6809" w:rsidP="00FD6809">
            <w:pPr>
              <w:pStyle w:val="biaogeright"/>
              <w:wordWrap w:val="0"/>
              <w:rPr>
                <w:rFonts w:hint="eastAsia"/>
              </w:rPr>
            </w:pPr>
            <w:r w:rsidRPr="00CF4690">
              <w:rPr>
                <w:rFonts w:hAnsi="Calibri"/>
                <w:color w:val="000000"/>
              </w:rPr>
              <w:t>599,984.00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C5B6FB1" w14:textId="4E95596F" w:rsidR="00FD6809" w:rsidRDefault="00FD6809" w:rsidP="00FD6809">
            <w:pPr>
              <w:pStyle w:val="biaogeright"/>
              <w:wordWrap w:val="0"/>
              <w:rPr>
                <w:rFonts w:hint="eastAsia"/>
              </w:rPr>
            </w:pPr>
            <w:r w:rsidRPr="00CF4690">
              <w:rPr>
                <w:rFonts w:hAnsi="Calibri"/>
                <w:color w:val="000000"/>
              </w:rPr>
              <w:t>4.88</w:t>
            </w:r>
          </w:p>
        </w:tc>
      </w:tr>
      <w:tr w:rsidR="00FD6809" w14:paraId="1B91BF0F"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095EF9" w14:textId="77777777" w:rsidR="00FD6809" w:rsidRDefault="00FD6809" w:rsidP="00FD6809">
            <w:pPr>
              <w:pStyle w:val="biaogecenter"/>
              <w:wordWrap w:val="0"/>
              <w:rPr>
                <w:rFonts w:hint="eastAsia"/>
              </w:rPr>
            </w:pPr>
            <w:r>
              <w:rPr>
                <w:rFonts w:hAnsi="等线"/>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78D3A1F" w14:textId="5294D582" w:rsidR="00FD6809" w:rsidRDefault="00FD6809" w:rsidP="00FD6809">
            <w:pPr>
              <w:pStyle w:val="biaogeleft"/>
              <w:wordWrap w:val="0"/>
              <w:rPr>
                <w:rFonts w:hint="eastAsia"/>
              </w:rPr>
            </w:pPr>
            <w:r w:rsidRPr="00CF4690">
              <w:rPr>
                <w:rFonts w:hAnsi="Calibri"/>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tcPr>
          <w:p w14:paraId="1FFB6B90" w14:textId="32CFC26E" w:rsidR="00FD6809" w:rsidRDefault="00FD6809" w:rsidP="00FD6809">
            <w:pPr>
              <w:pStyle w:val="biaogeleft"/>
              <w:wordWrap w:val="0"/>
              <w:rPr>
                <w:rFonts w:hint="eastAsia"/>
              </w:rPr>
            </w:pPr>
            <w:proofErr w:type="gramStart"/>
            <w:r w:rsidRPr="00CF4690">
              <w:rPr>
                <w:rFonts w:hAnsi="Calibri"/>
                <w:color w:val="000000"/>
              </w:rPr>
              <w:t>华鲁恒升</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tcPr>
          <w:p w14:paraId="0B5A44EA" w14:textId="6762C682" w:rsidR="00FD6809" w:rsidRDefault="00FD6809" w:rsidP="00FD6809">
            <w:pPr>
              <w:pStyle w:val="biaogeright"/>
              <w:wordWrap w:val="0"/>
              <w:rPr>
                <w:rFonts w:hint="eastAsia"/>
              </w:rPr>
            </w:pPr>
            <w:r w:rsidRPr="00CF4690">
              <w:rPr>
                <w:rFonts w:hAnsi="Calibri"/>
                <w:color w:val="000000"/>
              </w:rPr>
              <w:t>23,700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1127111" w14:textId="53664D2E" w:rsidR="00FD6809" w:rsidRDefault="00FD6809" w:rsidP="00FD6809">
            <w:pPr>
              <w:pStyle w:val="biaogeright"/>
              <w:wordWrap w:val="0"/>
              <w:rPr>
                <w:rFonts w:hint="eastAsia"/>
              </w:rPr>
            </w:pPr>
            <w:r w:rsidRPr="00CF4690">
              <w:rPr>
                <w:rFonts w:hAnsi="Calibri"/>
                <w:color w:val="000000"/>
              </w:rPr>
              <w:t>523,770.00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B886B85" w14:textId="16ABC364" w:rsidR="00FD6809" w:rsidRDefault="00FD6809" w:rsidP="00FD6809">
            <w:pPr>
              <w:pStyle w:val="biaogeright"/>
              <w:wordWrap w:val="0"/>
              <w:rPr>
                <w:rFonts w:hint="eastAsia"/>
              </w:rPr>
            </w:pPr>
            <w:r w:rsidRPr="00CF4690">
              <w:rPr>
                <w:rFonts w:hAnsi="Calibri"/>
                <w:color w:val="000000"/>
              </w:rPr>
              <w:t>4.26</w:t>
            </w:r>
          </w:p>
        </w:tc>
      </w:tr>
      <w:tr w:rsidR="00FD6809" w14:paraId="0593704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15B71F3" w14:textId="77777777" w:rsidR="00FD6809" w:rsidRDefault="00FD6809" w:rsidP="00FD6809">
            <w:pPr>
              <w:pStyle w:val="biaogecenter"/>
              <w:wordWrap w:val="0"/>
              <w:rPr>
                <w:rFonts w:hint="eastAsia"/>
              </w:rPr>
            </w:pPr>
            <w:r>
              <w:rPr>
                <w:rFonts w:hAnsi="等线"/>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6C2F4666" w14:textId="56739976" w:rsidR="00FD6809" w:rsidRDefault="00FD6809" w:rsidP="00FD6809">
            <w:pPr>
              <w:pStyle w:val="biaogeleft"/>
              <w:wordWrap w:val="0"/>
              <w:rPr>
                <w:rFonts w:hint="eastAsia"/>
              </w:rPr>
            </w:pPr>
            <w:r w:rsidRPr="00CF4690">
              <w:rPr>
                <w:rFonts w:hAnsi="Calibri"/>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tcPr>
          <w:p w14:paraId="6CACB010" w14:textId="2BD31E4F" w:rsidR="00FD6809" w:rsidRDefault="00FD6809" w:rsidP="00FD6809">
            <w:pPr>
              <w:pStyle w:val="biaogeleft"/>
              <w:wordWrap w:val="0"/>
              <w:rPr>
                <w:rFonts w:hint="eastAsia"/>
              </w:rPr>
            </w:pPr>
            <w:r w:rsidRPr="00CF4690">
              <w:rPr>
                <w:rFonts w:hAnsi="Calibri"/>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tcPr>
          <w:p w14:paraId="37EB3D24" w14:textId="5D3E7964" w:rsidR="00FD6809" w:rsidRDefault="00FD6809" w:rsidP="00FD6809">
            <w:pPr>
              <w:pStyle w:val="biaogeright"/>
              <w:wordWrap w:val="0"/>
              <w:rPr>
                <w:rFonts w:hint="eastAsia"/>
              </w:rPr>
            </w:pPr>
            <w:r w:rsidRPr="00CF4690">
              <w:rPr>
                <w:rFonts w:hAnsi="Calibri"/>
                <w:color w:val="000000"/>
              </w:rPr>
              <w:t>72,700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6955423" w14:textId="40C3D01D" w:rsidR="00FD6809" w:rsidRDefault="00FD6809" w:rsidP="00FD6809">
            <w:pPr>
              <w:pStyle w:val="biaogeright"/>
              <w:wordWrap w:val="0"/>
              <w:rPr>
                <w:rFonts w:hint="eastAsia"/>
              </w:rPr>
            </w:pPr>
            <w:r w:rsidRPr="00CF4690">
              <w:rPr>
                <w:rFonts w:hAnsi="Calibri"/>
                <w:color w:val="000000"/>
              </w:rPr>
              <w:t>510,354.00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9C99630" w14:textId="3313B9C2" w:rsidR="00FD6809" w:rsidRDefault="00FD6809" w:rsidP="00FD6809">
            <w:pPr>
              <w:pStyle w:val="biaogeright"/>
              <w:wordWrap w:val="0"/>
              <w:rPr>
                <w:rFonts w:hint="eastAsia"/>
              </w:rPr>
            </w:pPr>
            <w:r w:rsidRPr="00CF4690">
              <w:rPr>
                <w:rFonts w:hAnsi="Calibri"/>
                <w:color w:val="000000"/>
              </w:rPr>
              <w:t>4.15</w:t>
            </w:r>
          </w:p>
        </w:tc>
      </w:tr>
      <w:tr w:rsidR="00FD6809" w14:paraId="6A73BCE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44625AA" w14:textId="77777777" w:rsidR="00FD6809" w:rsidRDefault="00FD6809" w:rsidP="00FD6809">
            <w:pPr>
              <w:pStyle w:val="biaogecenter"/>
              <w:wordWrap w:val="0"/>
              <w:rPr>
                <w:rFonts w:hint="eastAsia"/>
              </w:rPr>
            </w:pPr>
            <w:r>
              <w:rPr>
                <w:rFonts w:hAnsi="等线"/>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121F9924" w14:textId="16CA1D6C" w:rsidR="00FD6809" w:rsidRDefault="00FD6809" w:rsidP="00FD6809">
            <w:pPr>
              <w:pStyle w:val="biaogeleft"/>
              <w:wordWrap w:val="0"/>
              <w:rPr>
                <w:rFonts w:hint="eastAsia"/>
              </w:rPr>
            </w:pPr>
            <w:r w:rsidRPr="00CF4690">
              <w:rPr>
                <w:rFonts w:hAnsi="Calibri"/>
                <w:color w:val="000000"/>
              </w:rPr>
              <w:t>300430</w:t>
            </w:r>
          </w:p>
        </w:tc>
        <w:tc>
          <w:tcPr>
            <w:tcW w:w="1528" w:type="dxa"/>
            <w:tcBorders>
              <w:top w:val="single" w:sz="8" w:space="0" w:color="000000"/>
              <w:left w:val="single" w:sz="8" w:space="0" w:color="000000"/>
              <w:bottom w:val="single" w:sz="6" w:space="0" w:color="000000"/>
              <w:right w:val="single" w:sz="8" w:space="0" w:color="000000"/>
            </w:tcBorders>
            <w:vAlign w:val="center"/>
          </w:tcPr>
          <w:p w14:paraId="6142BE43" w14:textId="62D778D2" w:rsidR="00FD6809" w:rsidRDefault="00FD6809" w:rsidP="00FD6809">
            <w:pPr>
              <w:pStyle w:val="biaogeleft"/>
              <w:wordWrap w:val="0"/>
              <w:rPr>
                <w:rFonts w:hint="eastAsia"/>
              </w:rPr>
            </w:pPr>
            <w:proofErr w:type="gramStart"/>
            <w:r w:rsidRPr="00CF4690">
              <w:rPr>
                <w:rFonts w:hAnsi="Calibri"/>
                <w:color w:val="000000"/>
              </w:rPr>
              <w:t>诚益通</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tcPr>
          <w:p w14:paraId="5889F56B" w14:textId="7F430027" w:rsidR="00FD6809" w:rsidRDefault="00FD6809" w:rsidP="00FD6809">
            <w:pPr>
              <w:pStyle w:val="biaogeright"/>
              <w:wordWrap w:val="0"/>
              <w:rPr>
                <w:rFonts w:hint="eastAsia"/>
              </w:rPr>
            </w:pPr>
            <w:r w:rsidRPr="00CF4690">
              <w:rPr>
                <w:rFonts w:hAnsi="Calibri"/>
                <w:color w:val="000000"/>
              </w:rPr>
              <w:t>26,300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F98E4FC" w14:textId="4869DFA3" w:rsidR="00FD6809" w:rsidRDefault="00FD6809" w:rsidP="00FD6809">
            <w:pPr>
              <w:pStyle w:val="biaogeright"/>
              <w:wordWrap w:val="0"/>
              <w:rPr>
                <w:rFonts w:hint="eastAsia"/>
              </w:rPr>
            </w:pPr>
            <w:r w:rsidRPr="00CF4690">
              <w:rPr>
                <w:rFonts w:hAnsi="Calibri"/>
                <w:color w:val="000000"/>
              </w:rPr>
              <w:t>490,495.00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7956C97" w14:textId="20B559A4" w:rsidR="00FD6809" w:rsidRDefault="00FD6809" w:rsidP="00FD6809">
            <w:pPr>
              <w:pStyle w:val="biaogeright"/>
              <w:wordWrap w:val="0"/>
              <w:rPr>
                <w:rFonts w:hint="eastAsia"/>
              </w:rPr>
            </w:pPr>
            <w:r w:rsidRPr="00CF4690">
              <w:rPr>
                <w:rFonts w:hAnsi="Calibri"/>
                <w:color w:val="000000"/>
              </w:rPr>
              <w:t>3.99</w:t>
            </w:r>
          </w:p>
        </w:tc>
      </w:tr>
      <w:tr w:rsidR="00FD6809" w14:paraId="7BE4289F"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5233199" w14:textId="77777777" w:rsidR="00FD6809" w:rsidRDefault="00FD6809" w:rsidP="00FD6809">
            <w:pPr>
              <w:pStyle w:val="biaogecenter"/>
              <w:wordWrap w:val="0"/>
              <w:rPr>
                <w:rFonts w:hint="eastAsia"/>
              </w:rPr>
            </w:pPr>
            <w:r>
              <w:rPr>
                <w:rFonts w:hAnsi="等线"/>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6232BD8E" w14:textId="683CB1DB" w:rsidR="00FD6809" w:rsidRDefault="00FD6809" w:rsidP="00FD6809">
            <w:pPr>
              <w:pStyle w:val="biaogeleft"/>
              <w:wordWrap w:val="0"/>
              <w:rPr>
                <w:rFonts w:hint="eastAsia"/>
              </w:rPr>
            </w:pPr>
            <w:r w:rsidRPr="00CF4690">
              <w:rPr>
                <w:rFonts w:hAnsi="Calibri"/>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tcPr>
          <w:p w14:paraId="4F9EDDE8" w14:textId="7B80111F" w:rsidR="00FD6809" w:rsidRDefault="00FD6809" w:rsidP="00FD6809">
            <w:pPr>
              <w:pStyle w:val="biaogeleft"/>
              <w:wordWrap w:val="0"/>
              <w:rPr>
                <w:rFonts w:hint="eastAsia"/>
              </w:rPr>
            </w:pPr>
            <w:r w:rsidRPr="00CF4690">
              <w:rPr>
                <w:rFonts w:hAnsi="Calibri"/>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tcPr>
          <w:p w14:paraId="1CB3E7A6" w14:textId="7B1DC80C" w:rsidR="00FD6809" w:rsidRDefault="00FD6809" w:rsidP="00FD6809">
            <w:pPr>
              <w:pStyle w:val="biaogeright"/>
              <w:wordWrap w:val="0"/>
              <w:rPr>
                <w:rFonts w:hint="eastAsia"/>
              </w:rPr>
            </w:pPr>
            <w:r w:rsidRPr="00CF4690">
              <w:rPr>
                <w:rFonts w:hAnsi="Calibri"/>
                <w:color w:val="000000"/>
              </w:rPr>
              <w:t>7,200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CCA8107" w14:textId="409062E1" w:rsidR="00FD6809" w:rsidRDefault="00FD6809" w:rsidP="00FD6809">
            <w:pPr>
              <w:pStyle w:val="biaogeright"/>
              <w:wordWrap w:val="0"/>
              <w:rPr>
                <w:rFonts w:hint="eastAsia"/>
              </w:rPr>
            </w:pPr>
            <w:r w:rsidRPr="00CF4690">
              <w:rPr>
                <w:rFonts w:hAnsi="Calibri"/>
                <w:color w:val="000000"/>
              </w:rPr>
              <w:t>483,912.00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FC4CC73" w14:textId="7E2E2894" w:rsidR="00FD6809" w:rsidRDefault="00FD6809" w:rsidP="00FD6809">
            <w:pPr>
              <w:pStyle w:val="biaogeright"/>
              <w:wordWrap w:val="0"/>
              <w:rPr>
                <w:rFonts w:hint="eastAsia"/>
              </w:rPr>
            </w:pPr>
            <w:r w:rsidRPr="00CF4690">
              <w:rPr>
                <w:rFonts w:hAnsi="Calibri"/>
                <w:color w:val="000000"/>
              </w:rPr>
              <w:t>3.94</w:t>
            </w:r>
          </w:p>
        </w:tc>
      </w:tr>
      <w:tr w:rsidR="00FD6809" w14:paraId="77589FFA"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AF75B96" w14:textId="77777777" w:rsidR="00FD6809" w:rsidRDefault="00FD6809" w:rsidP="00FD6809">
            <w:pPr>
              <w:pStyle w:val="biaogecenter"/>
              <w:wordWrap w:val="0"/>
              <w:rPr>
                <w:rFonts w:hint="eastAsia"/>
              </w:rPr>
            </w:pPr>
            <w:r>
              <w:rPr>
                <w:rFonts w:hAnsi="等线"/>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7E818532" w14:textId="4BD7A39C" w:rsidR="00FD6809" w:rsidRDefault="00FD6809" w:rsidP="00FD6809">
            <w:pPr>
              <w:pStyle w:val="biaogeleft"/>
              <w:wordWrap w:val="0"/>
              <w:rPr>
                <w:rFonts w:hint="eastAsia"/>
              </w:rPr>
            </w:pPr>
            <w:r w:rsidRPr="00CF4690">
              <w:rPr>
                <w:rFonts w:hAnsi="Calibri"/>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tcPr>
          <w:p w14:paraId="49DFCB2C" w14:textId="2AAC7C9A" w:rsidR="00FD6809" w:rsidRDefault="00FD6809" w:rsidP="00FD6809">
            <w:pPr>
              <w:pStyle w:val="biaogeleft"/>
              <w:wordWrap w:val="0"/>
              <w:rPr>
                <w:rFonts w:hint="eastAsia"/>
              </w:rPr>
            </w:pPr>
            <w:r w:rsidRPr="00CF4690">
              <w:rPr>
                <w:rFonts w:hAnsi="Calibri"/>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tcPr>
          <w:p w14:paraId="29822224" w14:textId="3634ED1F" w:rsidR="00FD6809" w:rsidRDefault="00FD6809" w:rsidP="00FD6809">
            <w:pPr>
              <w:pStyle w:val="biaogeright"/>
              <w:wordWrap w:val="0"/>
              <w:rPr>
                <w:rFonts w:hint="eastAsia"/>
              </w:rPr>
            </w:pPr>
            <w:r w:rsidRPr="00CF4690">
              <w:rPr>
                <w:rFonts w:hAnsi="Calibri"/>
                <w:color w:val="000000"/>
              </w:rPr>
              <w:t>66,400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006479AD" w14:textId="27799B8D" w:rsidR="00FD6809" w:rsidRDefault="00FD6809" w:rsidP="00FD6809">
            <w:pPr>
              <w:pStyle w:val="biaogeright"/>
              <w:wordWrap w:val="0"/>
              <w:rPr>
                <w:rFonts w:hint="eastAsia"/>
              </w:rPr>
            </w:pPr>
            <w:r w:rsidRPr="00CF4690">
              <w:rPr>
                <w:rFonts w:hAnsi="Calibri"/>
                <w:color w:val="000000"/>
              </w:rPr>
              <w:t>478,080.00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99C96F9" w14:textId="7F51292A" w:rsidR="00FD6809" w:rsidRDefault="00FD6809" w:rsidP="00FD6809">
            <w:pPr>
              <w:pStyle w:val="biaogeright"/>
              <w:wordWrap w:val="0"/>
              <w:rPr>
                <w:rFonts w:hint="eastAsia"/>
              </w:rPr>
            </w:pPr>
            <w:r w:rsidRPr="00CF4690">
              <w:rPr>
                <w:rFonts w:hAnsi="Calibri"/>
                <w:color w:val="000000"/>
              </w:rPr>
              <w:t>3.89</w:t>
            </w:r>
          </w:p>
        </w:tc>
      </w:tr>
      <w:tr w:rsidR="00FD6809" w14:paraId="4C963FA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DFE3A06" w14:textId="77777777" w:rsidR="00FD6809" w:rsidRDefault="00FD6809" w:rsidP="00FD6809">
            <w:pPr>
              <w:pStyle w:val="biaogecenter"/>
              <w:wordWrap w:val="0"/>
              <w:rPr>
                <w:rFonts w:hint="eastAsia"/>
              </w:rPr>
            </w:pPr>
            <w:r>
              <w:rPr>
                <w:rFonts w:hAnsi="等线"/>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3D04C9ED" w14:textId="67A53242" w:rsidR="00FD6809" w:rsidRDefault="00FD6809" w:rsidP="00FD6809">
            <w:pPr>
              <w:pStyle w:val="biaogeleft"/>
              <w:wordWrap w:val="0"/>
              <w:rPr>
                <w:rFonts w:hint="eastAsia"/>
              </w:rPr>
            </w:pPr>
            <w:r w:rsidRPr="00CF4690">
              <w:rPr>
                <w:rFonts w:hAnsi="Calibri"/>
                <w:color w:val="000000"/>
              </w:rPr>
              <w:t>300015</w:t>
            </w:r>
          </w:p>
        </w:tc>
        <w:tc>
          <w:tcPr>
            <w:tcW w:w="1528" w:type="dxa"/>
            <w:tcBorders>
              <w:top w:val="single" w:sz="8" w:space="0" w:color="000000"/>
              <w:left w:val="single" w:sz="8" w:space="0" w:color="000000"/>
              <w:bottom w:val="single" w:sz="6" w:space="0" w:color="000000"/>
              <w:right w:val="single" w:sz="8" w:space="0" w:color="000000"/>
            </w:tcBorders>
            <w:vAlign w:val="center"/>
          </w:tcPr>
          <w:p w14:paraId="7BC36974" w14:textId="4785ED83" w:rsidR="00FD6809" w:rsidRDefault="00FD6809" w:rsidP="00FD6809">
            <w:pPr>
              <w:pStyle w:val="biaogeleft"/>
              <w:wordWrap w:val="0"/>
              <w:rPr>
                <w:rFonts w:hint="eastAsia"/>
              </w:rPr>
            </w:pPr>
            <w:r w:rsidRPr="00CF4690">
              <w:rPr>
                <w:rFonts w:hAnsi="Calibri"/>
                <w:color w:val="000000"/>
              </w:rPr>
              <w:t>爱尔眼科</w:t>
            </w:r>
          </w:p>
        </w:tc>
        <w:tc>
          <w:tcPr>
            <w:tcW w:w="1560" w:type="dxa"/>
            <w:tcBorders>
              <w:top w:val="single" w:sz="8" w:space="0" w:color="000000"/>
              <w:left w:val="single" w:sz="8" w:space="0" w:color="000000"/>
              <w:bottom w:val="single" w:sz="6" w:space="0" w:color="000000"/>
              <w:right w:val="single" w:sz="8" w:space="0" w:color="000000"/>
            </w:tcBorders>
            <w:vAlign w:val="center"/>
          </w:tcPr>
          <w:p w14:paraId="12B1779C" w14:textId="77F584C4" w:rsidR="00FD6809" w:rsidRDefault="00FD6809" w:rsidP="00FD6809">
            <w:pPr>
              <w:pStyle w:val="biaogeright"/>
              <w:wordWrap w:val="0"/>
              <w:rPr>
                <w:rFonts w:hint="eastAsia"/>
              </w:rPr>
            </w:pPr>
            <w:r w:rsidRPr="00CF4690">
              <w:rPr>
                <w:rFonts w:hAnsi="Calibri"/>
                <w:color w:val="000000"/>
              </w:rPr>
              <w:t>34,800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D4667E0" w14:textId="20F34CAA" w:rsidR="00FD6809" w:rsidRDefault="00FD6809" w:rsidP="00FD6809">
            <w:pPr>
              <w:pStyle w:val="biaogeright"/>
              <w:wordWrap w:val="0"/>
              <w:rPr>
                <w:rFonts w:hint="eastAsia"/>
              </w:rPr>
            </w:pPr>
            <w:r w:rsidRPr="00CF4690">
              <w:rPr>
                <w:rFonts w:hAnsi="Calibri"/>
                <w:color w:val="000000"/>
              </w:rPr>
              <w:t>462,144.00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10BCBCC" w14:textId="30D0DA2B" w:rsidR="00FD6809" w:rsidRDefault="00FD6809" w:rsidP="00FD6809">
            <w:pPr>
              <w:pStyle w:val="biaogeright"/>
              <w:wordWrap w:val="0"/>
              <w:rPr>
                <w:rFonts w:hint="eastAsia"/>
              </w:rPr>
            </w:pPr>
            <w:r w:rsidRPr="00CF4690">
              <w:rPr>
                <w:rFonts w:hAnsi="Calibri"/>
                <w:color w:val="000000"/>
              </w:rPr>
              <w:t>3.76</w:t>
            </w:r>
          </w:p>
        </w:tc>
      </w:tr>
    </w:tbl>
    <w:p w14:paraId="3B13DA42" w14:textId="77777777" w:rsidR="006B354C" w:rsidRDefault="006B354C">
      <w:pPr>
        <w:widowControl/>
        <w:jc w:val="left"/>
        <w:rPr>
          <w:rFonts w:ascii="宋体" w:eastAsia="宋体" w:hAnsi="宋体" w:cs="宋体" w:hint="eastAsia"/>
          <w:kern w:val="0"/>
          <w:sz w:val="24"/>
          <w:szCs w:val="24"/>
        </w:rPr>
      </w:pPr>
    </w:p>
    <w:p w14:paraId="03A8D67E" w14:textId="77777777" w:rsidR="006B354C" w:rsidRDefault="00B20344">
      <w:pPr>
        <w:pStyle w:val="zhangjiep"/>
        <w:rPr>
          <w:rFonts w:asciiTheme="minorEastAsia" w:eastAsiaTheme="minorEastAsia" w:hAnsiTheme="minorEastAsia" w:cs="Times New Roman" w:hint="eastAsia"/>
          <w:bCs/>
          <w:kern w:val="2"/>
        </w:rPr>
      </w:pPr>
      <w:bookmarkStart w:id="218" w:name="_Toc101354067"/>
      <w:r>
        <w:rPr>
          <w:rFonts w:asciiTheme="minorEastAsia" w:eastAsiaTheme="minorEastAsia" w:hAnsiTheme="minorEastAsia" w:cs="Times New Roman"/>
          <w:bCs/>
          <w:kern w:val="2"/>
        </w:rPr>
        <w:t>4、 报告期末按债券品种分类的债券投资组合</w:t>
      </w:r>
      <w:bookmarkEnd w:id="218"/>
    </w:p>
    <w:tbl>
      <w:tblPr>
        <w:tblW w:w="9080" w:type="dxa"/>
        <w:tblInd w:w="108" w:type="dxa"/>
        <w:tblLook w:val="04A0" w:firstRow="1" w:lastRow="0" w:firstColumn="1" w:lastColumn="0" w:noHBand="0" w:noVBand="1"/>
      </w:tblPr>
      <w:tblGrid>
        <w:gridCol w:w="1210"/>
        <w:gridCol w:w="3481"/>
        <w:gridCol w:w="2573"/>
        <w:gridCol w:w="1816"/>
      </w:tblGrid>
      <w:tr w:rsidR="00FD6809" w:rsidRPr="00CF4690" w14:paraId="3B69D7EB"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2A2E1212" w14:textId="77777777" w:rsidR="00FD6809" w:rsidRDefault="00FD6809" w:rsidP="002E73A7">
            <w:pPr>
              <w:pStyle w:val="biaogecenter"/>
              <w:wordWrap w:val="0"/>
              <w:rPr>
                <w:rFonts w:hint="eastAsia"/>
              </w:rPr>
            </w:pPr>
            <w:r w:rsidRPr="00CF4690">
              <w:rPr>
                <w:rFonts w:hAnsi="Calibri"/>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4780C30" w14:textId="77777777" w:rsidR="00FD6809" w:rsidRDefault="00FD6809" w:rsidP="002E73A7">
            <w:pPr>
              <w:pStyle w:val="biaogecenter"/>
              <w:wordWrap w:val="0"/>
              <w:rPr>
                <w:rFonts w:hint="eastAsia"/>
              </w:rPr>
            </w:pPr>
            <w:r w:rsidRPr="00CF4690">
              <w:rPr>
                <w:rFonts w:hAnsi="Calibri"/>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C786A7F" w14:textId="77777777" w:rsidR="00FD6809" w:rsidRDefault="00FD6809" w:rsidP="002E73A7">
            <w:pPr>
              <w:pStyle w:val="biaogecenter"/>
              <w:wordWrap w:val="0"/>
              <w:rPr>
                <w:rFonts w:hint="eastAsia"/>
              </w:rPr>
            </w:pPr>
            <w:r w:rsidRPr="00CF4690">
              <w:rPr>
                <w:rFonts w:hAnsi="Calibri"/>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9A7AE7" w14:textId="77777777" w:rsidR="00FD6809" w:rsidRDefault="00FD6809" w:rsidP="002E73A7">
            <w:pPr>
              <w:pStyle w:val="biaogecenter"/>
              <w:wordWrap w:val="0"/>
              <w:rPr>
                <w:rFonts w:hint="eastAsia"/>
              </w:rPr>
            </w:pPr>
            <w:r w:rsidRPr="00CF4690">
              <w:rPr>
                <w:rFonts w:hAnsi="Calibri"/>
                <w:color w:val="000000"/>
              </w:rPr>
              <w:t>占基金资产净值比例（％）</w:t>
            </w:r>
          </w:p>
        </w:tc>
      </w:tr>
      <w:tr w:rsidR="00FD6809" w:rsidRPr="00CF4690" w14:paraId="65D19AEC"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668D30B4" w14:textId="77777777" w:rsidR="00FD6809" w:rsidRDefault="00FD6809" w:rsidP="002E73A7">
            <w:pPr>
              <w:pStyle w:val="biaogecenter"/>
              <w:wordWrap w:val="0"/>
              <w:rPr>
                <w:rFonts w:hint="eastAsia"/>
              </w:rPr>
            </w:pPr>
            <w:r w:rsidRPr="00CF4690">
              <w:rPr>
                <w:rFonts w:hAnsi="Calibri"/>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1925D87" w14:textId="77777777" w:rsidR="00FD6809" w:rsidRDefault="00FD6809" w:rsidP="002E73A7">
            <w:pPr>
              <w:pStyle w:val="biaogeleft"/>
              <w:wordWrap w:val="0"/>
              <w:rPr>
                <w:rFonts w:hint="eastAsia"/>
              </w:rPr>
            </w:pPr>
            <w:r w:rsidRPr="00CF4690">
              <w:rPr>
                <w:rFonts w:hAnsi="Calibri"/>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71AF2B6" w14:textId="77777777" w:rsidR="00FD6809" w:rsidRDefault="00FD6809" w:rsidP="002E73A7">
            <w:pPr>
              <w:pStyle w:val="biaogeright"/>
              <w:wordWrap w:val="0"/>
              <w:rPr>
                <w:rFonts w:hint="eastAsia"/>
              </w:rPr>
            </w:pPr>
            <w:r w:rsidRPr="00CF4690">
              <w:rPr>
                <w:rFonts w:hAnsi="Calibri"/>
                <w:color w:val="000000"/>
              </w:rPr>
              <w:t>405,941.81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FDE14D2" w14:textId="77777777" w:rsidR="00FD6809" w:rsidRDefault="00FD6809" w:rsidP="002E73A7">
            <w:pPr>
              <w:pStyle w:val="biaogeright"/>
              <w:wordWrap w:val="0"/>
              <w:rPr>
                <w:rFonts w:hint="eastAsia"/>
              </w:rPr>
            </w:pPr>
            <w:r w:rsidRPr="00CF4690">
              <w:rPr>
                <w:rFonts w:hAnsi="Calibri"/>
                <w:color w:val="000000"/>
              </w:rPr>
              <w:t>3.30</w:t>
            </w:r>
          </w:p>
        </w:tc>
      </w:tr>
      <w:tr w:rsidR="00FD6809" w:rsidRPr="00CF4690" w14:paraId="0FA2E792"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35313962" w14:textId="77777777" w:rsidR="00FD6809" w:rsidRDefault="00FD6809" w:rsidP="002E73A7">
            <w:pPr>
              <w:pStyle w:val="biaogecenter"/>
              <w:wordWrap w:val="0"/>
              <w:rPr>
                <w:rFonts w:hint="eastAsia"/>
              </w:rPr>
            </w:pPr>
            <w:r w:rsidRPr="00CF4690">
              <w:rPr>
                <w:rFonts w:hAnsi="Calibri"/>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C7342C9" w14:textId="77777777" w:rsidR="00FD6809" w:rsidRDefault="00FD6809" w:rsidP="002E73A7">
            <w:pPr>
              <w:pStyle w:val="biaogeleft"/>
              <w:wordWrap w:val="0"/>
              <w:rPr>
                <w:rFonts w:hint="eastAsia"/>
              </w:rPr>
            </w:pPr>
            <w:r w:rsidRPr="00CF4690">
              <w:rPr>
                <w:rFonts w:hAnsi="Calibri"/>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CD5FF39"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8ACFE42"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188C51A3"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779A8B5A" w14:textId="77777777" w:rsidR="00FD6809" w:rsidRDefault="00FD6809" w:rsidP="002E73A7">
            <w:pPr>
              <w:pStyle w:val="biaogecenter"/>
              <w:wordWrap w:val="0"/>
              <w:rPr>
                <w:rFonts w:hint="eastAsia"/>
              </w:rPr>
            </w:pPr>
            <w:r w:rsidRPr="00CF4690">
              <w:rPr>
                <w:rFonts w:hAnsi="Calibri"/>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EE0E830" w14:textId="77777777" w:rsidR="00FD6809" w:rsidRDefault="00FD6809" w:rsidP="002E73A7">
            <w:pPr>
              <w:pStyle w:val="biaogeleft"/>
              <w:wordWrap w:val="0"/>
              <w:rPr>
                <w:rFonts w:hint="eastAsia"/>
              </w:rPr>
            </w:pPr>
            <w:r w:rsidRPr="00CF4690">
              <w:rPr>
                <w:rFonts w:hAnsi="Calibri"/>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5387A3E"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2B6594B"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6EADEB65"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5A24A751" w14:textId="77777777" w:rsidR="00FD6809" w:rsidRDefault="00FD6809" w:rsidP="002E73A7">
            <w:pPr>
              <w:rPr>
                <w:rFonts w:ascii="宋体" w:hAnsi="宋体" w:cs="宋体" w:hint="eastAsia"/>
                <w:kern w:val="0"/>
                <w:sz w:val="24"/>
                <w:szCs w:val="24"/>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B33A4BE" w14:textId="77777777" w:rsidR="00FD6809" w:rsidRDefault="00FD6809" w:rsidP="002E73A7">
            <w:pPr>
              <w:pStyle w:val="biaogeleft"/>
              <w:wordWrap w:val="0"/>
              <w:rPr>
                <w:rFonts w:hint="eastAsia"/>
              </w:rPr>
            </w:pPr>
            <w:r w:rsidRPr="00CF4690">
              <w:rPr>
                <w:rFonts w:hAnsi="Calibri"/>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743F075"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46C6D68"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1216C6C5"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212C7FDF" w14:textId="77777777" w:rsidR="00FD6809" w:rsidRDefault="00FD6809" w:rsidP="002E73A7">
            <w:pPr>
              <w:pStyle w:val="biaogecenter"/>
              <w:wordWrap w:val="0"/>
              <w:rPr>
                <w:rFonts w:hint="eastAsia"/>
              </w:rPr>
            </w:pPr>
            <w:r w:rsidRPr="00CF4690">
              <w:rPr>
                <w:rFonts w:hAnsi="Calibri"/>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332635B" w14:textId="77777777" w:rsidR="00FD6809" w:rsidRDefault="00FD6809" w:rsidP="002E73A7">
            <w:pPr>
              <w:pStyle w:val="biaogeleft"/>
              <w:wordWrap w:val="0"/>
              <w:rPr>
                <w:rFonts w:hint="eastAsia"/>
              </w:rPr>
            </w:pPr>
            <w:r w:rsidRPr="00CF4690">
              <w:rPr>
                <w:rFonts w:hAnsi="Calibri"/>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F1A6FA0"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4393799"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4BCE2B4E"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0ED43369" w14:textId="77777777" w:rsidR="00FD6809" w:rsidRDefault="00FD6809" w:rsidP="002E73A7">
            <w:pPr>
              <w:pStyle w:val="biaogecenter"/>
              <w:wordWrap w:val="0"/>
              <w:rPr>
                <w:rFonts w:hint="eastAsia"/>
              </w:rPr>
            </w:pPr>
            <w:r w:rsidRPr="00CF4690">
              <w:rPr>
                <w:rFonts w:hAnsi="Calibri"/>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DC4ED53" w14:textId="77777777" w:rsidR="00FD6809" w:rsidRDefault="00FD6809" w:rsidP="002E73A7">
            <w:pPr>
              <w:pStyle w:val="biaogeleft"/>
              <w:wordWrap w:val="0"/>
              <w:rPr>
                <w:rFonts w:hint="eastAsia"/>
              </w:rPr>
            </w:pPr>
            <w:r w:rsidRPr="00CF4690">
              <w:rPr>
                <w:rFonts w:hAnsi="Calibri"/>
                <w:color w:val="000000"/>
              </w:rPr>
              <w:t>企业短期融资</w:t>
            </w:r>
            <w:proofErr w:type="gramStart"/>
            <w:r w:rsidRPr="00CF4690">
              <w:rPr>
                <w:rFonts w:hAnsi="Calibri"/>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6D19379"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113486C"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5E7137CC"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3F602188" w14:textId="77777777" w:rsidR="00FD6809" w:rsidRDefault="00FD6809" w:rsidP="002E73A7">
            <w:pPr>
              <w:pStyle w:val="biaogecenter"/>
              <w:wordWrap w:val="0"/>
              <w:rPr>
                <w:rFonts w:hint="eastAsia"/>
              </w:rPr>
            </w:pPr>
            <w:r w:rsidRPr="00CF4690">
              <w:rPr>
                <w:rFonts w:hAnsi="Calibri"/>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5F34235" w14:textId="77777777" w:rsidR="00FD6809" w:rsidRDefault="00FD6809" w:rsidP="002E73A7">
            <w:pPr>
              <w:pStyle w:val="biaogeleft"/>
              <w:wordWrap w:val="0"/>
              <w:rPr>
                <w:rFonts w:hint="eastAsia"/>
              </w:rPr>
            </w:pPr>
            <w:r w:rsidRPr="00CF4690">
              <w:rPr>
                <w:rFonts w:hAnsi="Calibri"/>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03FE95C"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EE83CCB"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21418687"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38767749" w14:textId="77777777" w:rsidR="00FD6809" w:rsidRDefault="00FD6809" w:rsidP="002E73A7">
            <w:pPr>
              <w:pStyle w:val="biaogecenter"/>
              <w:wordWrap w:val="0"/>
              <w:rPr>
                <w:rFonts w:hint="eastAsia"/>
              </w:rPr>
            </w:pPr>
            <w:r w:rsidRPr="00CF4690">
              <w:rPr>
                <w:rFonts w:hAnsi="Calibri"/>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3CAEDC2" w14:textId="77777777" w:rsidR="00FD6809" w:rsidRDefault="00FD6809" w:rsidP="002E73A7">
            <w:pPr>
              <w:pStyle w:val="biaogeleft"/>
              <w:wordWrap w:val="0"/>
              <w:rPr>
                <w:rFonts w:hint="eastAsia"/>
              </w:rPr>
            </w:pPr>
            <w:r w:rsidRPr="00CF4690">
              <w:rPr>
                <w:rFonts w:hAnsi="Calibri"/>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B0FF4D6"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E30628C"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5A8CD856"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69D2B1A5" w14:textId="77777777" w:rsidR="00FD6809" w:rsidRDefault="00FD6809" w:rsidP="002E73A7">
            <w:pPr>
              <w:pStyle w:val="biaogecenter"/>
              <w:wordWrap w:val="0"/>
              <w:rPr>
                <w:rFonts w:hint="eastAsia"/>
              </w:rPr>
            </w:pPr>
            <w:r w:rsidRPr="00CF4690">
              <w:rPr>
                <w:rFonts w:hAnsi="Calibri"/>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2F60784" w14:textId="77777777" w:rsidR="00FD6809" w:rsidRDefault="00FD6809" w:rsidP="002E73A7">
            <w:pPr>
              <w:pStyle w:val="biaogeleft"/>
              <w:wordWrap w:val="0"/>
              <w:rPr>
                <w:rFonts w:hint="eastAsia"/>
              </w:rPr>
            </w:pPr>
            <w:r w:rsidRPr="00CF4690">
              <w:rPr>
                <w:rFonts w:hAnsi="Calibri"/>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38B4777"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1418B61"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217A0EB0"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68543BBF" w14:textId="77777777" w:rsidR="00FD6809" w:rsidRDefault="00FD6809" w:rsidP="002E73A7">
            <w:pPr>
              <w:pStyle w:val="biaogecenter"/>
              <w:wordWrap w:val="0"/>
              <w:rPr>
                <w:rFonts w:hint="eastAsia"/>
              </w:rPr>
            </w:pPr>
            <w:r w:rsidRPr="00CF4690">
              <w:rPr>
                <w:rFonts w:hAnsi="Calibri"/>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2850CCB" w14:textId="77777777" w:rsidR="00FD6809" w:rsidRDefault="00FD6809" w:rsidP="002E73A7">
            <w:pPr>
              <w:pStyle w:val="biaogeleft"/>
              <w:wordWrap w:val="0"/>
              <w:rPr>
                <w:rFonts w:hint="eastAsia"/>
              </w:rPr>
            </w:pPr>
            <w:r w:rsidRPr="00CF4690">
              <w:rPr>
                <w:rFonts w:hAnsi="Calibri"/>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5488BA2" w14:textId="77777777" w:rsidR="00FD6809" w:rsidRDefault="00FD6809" w:rsidP="002E73A7">
            <w:pPr>
              <w:pStyle w:val="biaogeright"/>
              <w:wordWrap w:val="0"/>
              <w:rPr>
                <w:rFonts w:hint="eastAsia"/>
              </w:rPr>
            </w:pPr>
            <w:r w:rsidRPr="00CF4690">
              <w:rPr>
                <w:rFonts w:hAnsi="Calibri"/>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B218F10" w14:textId="77777777" w:rsidR="00FD6809" w:rsidRDefault="00FD6809" w:rsidP="002E73A7">
            <w:pPr>
              <w:pStyle w:val="biaogeright"/>
              <w:wordWrap w:val="0"/>
              <w:rPr>
                <w:rFonts w:hint="eastAsia"/>
              </w:rPr>
            </w:pPr>
            <w:r w:rsidRPr="00CF4690">
              <w:rPr>
                <w:rFonts w:hAnsi="Calibri"/>
                <w:color w:val="000000"/>
              </w:rPr>
              <w:t>-</w:t>
            </w:r>
          </w:p>
        </w:tc>
      </w:tr>
      <w:tr w:rsidR="00FD6809" w:rsidRPr="00CF4690" w14:paraId="2D740A85" w14:textId="77777777" w:rsidTr="002E73A7">
        <w:tc>
          <w:tcPr>
            <w:tcW w:w="1200" w:type="dxa"/>
            <w:tcBorders>
              <w:top w:val="single" w:sz="8" w:space="0" w:color="000000"/>
              <w:left w:val="single" w:sz="8" w:space="0" w:color="000000"/>
              <w:bottom w:val="single" w:sz="6" w:space="0" w:color="000000"/>
              <w:right w:val="single" w:sz="8" w:space="0" w:color="000000"/>
            </w:tcBorders>
            <w:vAlign w:val="center"/>
            <w:hideMark/>
          </w:tcPr>
          <w:p w14:paraId="6292406A" w14:textId="77777777" w:rsidR="00FD6809" w:rsidRDefault="00FD6809" w:rsidP="002E73A7">
            <w:pPr>
              <w:pStyle w:val="biaogecenter"/>
              <w:wordWrap w:val="0"/>
              <w:rPr>
                <w:rFonts w:hint="eastAsia"/>
              </w:rPr>
            </w:pPr>
            <w:r w:rsidRPr="00CF4690">
              <w:rPr>
                <w:rFonts w:hAnsi="Calibri"/>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FBE117B" w14:textId="77777777" w:rsidR="00FD6809" w:rsidRDefault="00FD6809" w:rsidP="002E73A7">
            <w:pPr>
              <w:pStyle w:val="biaogeleft"/>
              <w:wordWrap w:val="0"/>
              <w:rPr>
                <w:rFonts w:hint="eastAsia"/>
              </w:rPr>
            </w:pPr>
            <w:r w:rsidRPr="00CF4690">
              <w:rPr>
                <w:rFonts w:hAnsi="Calibri"/>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9B14F88" w14:textId="77777777" w:rsidR="00FD6809" w:rsidRDefault="00FD6809" w:rsidP="002E73A7">
            <w:pPr>
              <w:pStyle w:val="biaogeright"/>
              <w:wordWrap w:val="0"/>
              <w:rPr>
                <w:rFonts w:hint="eastAsia"/>
              </w:rPr>
            </w:pPr>
            <w:r w:rsidRPr="00CF4690">
              <w:rPr>
                <w:rFonts w:hAnsi="Calibri"/>
                <w:color w:val="000000"/>
              </w:rPr>
              <w:t>405,941.81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4508ED" w14:textId="77777777" w:rsidR="00FD6809" w:rsidRDefault="00FD6809" w:rsidP="002E73A7">
            <w:pPr>
              <w:pStyle w:val="biaogeright"/>
              <w:wordWrap w:val="0"/>
              <w:rPr>
                <w:rFonts w:hint="eastAsia"/>
              </w:rPr>
            </w:pPr>
            <w:r w:rsidRPr="00CF4690">
              <w:rPr>
                <w:rFonts w:hAnsi="Calibri"/>
                <w:color w:val="000000"/>
              </w:rPr>
              <w:t>3.30</w:t>
            </w:r>
          </w:p>
        </w:tc>
      </w:tr>
    </w:tbl>
    <w:p w14:paraId="577D55ED" w14:textId="77777777" w:rsidR="006B354C" w:rsidRDefault="006B354C" w:rsidP="00F10915">
      <w:pPr>
        <w:pStyle w:val="neirong"/>
      </w:pPr>
    </w:p>
    <w:p w14:paraId="7E564E38" w14:textId="77777777" w:rsidR="006B354C" w:rsidRDefault="00B20344">
      <w:pPr>
        <w:pStyle w:val="zhangjiep"/>
        <w:rPr>
          <w:rFonts w:asciiTheme="minorEastAsia" w:eastAsiaTheme="minorEastAsia" w:hAnsiTheme="minorEastAsia" w:cs="Times New Roman" w:hint="eastAsia"/>
          <w:bCs/>
          <w:kern w:val="2"/>
        </w:rPr>
      </w:pPr>
      <w:bookmarkStart w:id="219" w:name="_Toc101354068"/>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报告期末按公允价值占基金资产净值比例大小排序的前五名债券投资明细</w:t>
      </w:r>
      <w:bookmarkEnd w:id="219"/>
    </w:p>
    <w:tbl>
      <w:tblPr>
        <w:tblW w:w="9080" w:type="dxa"/>
        <w:tblInd w:w="108" w:type="dxa"/>
        <w:tblLook w:val="04A0" w:firstRow="1" w:lastRow="0" w:firstColumn="1" w:lastColumn="0" w:noHBand="0" w:noVBand="1"/>
      </w:tblPr>
      <w:tblGrid>
        <w:gridCol w:w="472"/>
        <w:gridCol w:w="1335"/>
        <w:gridCol w:w="1924"/>
        <w:gridCol w:w="1490"/>
        <w:gridCol w:w="2074"/>
        <w:gridCol w:w="1785"/>
      </w:tblGrid>
      <w:tr w:rsidR="00FD6809" w:rsidRPr="00A71B0C" w14:paraId="6608C7EE" w14:textId="77777777" w:rsidTr="002E73A7">
        <w:tc>
          <w:tcPr>
            <w:tcW w:w="300" w:type="dxa"/>
            <w:tcBorders>
              <w:top w:val="single" w:sz="8" w:space="0" w:color="000000"/>
              <w:left w:val="single" w:sz="8" w:space="0" w:color="000000"/>
              <w:bottom w:val="single" w:sz="6" w:space="0" w:color="000000"/>
              <w:right w:val="single" w:sz="8" w:space="0" w:color="000000"/>
            </w:tcBorders>
            <w:vAlign w:val="center"/>
            <w:hideMark/>
          </w:tcPr>
          <w:p w14:paraId="6F525BEC"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459D4E11"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EC8C5C2"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7576650"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2EFCE5CD"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公允价值</w:t>
            </w:r>
            <w:r w:rsidRPr="00A71B0C">
              <w:rPr>
                <w:rFonts w:ascii="Times New Roman" w:eastAsia="宋体" w:hAnsi="Calibri" w:cs="Times New Roman"/>
                <w:color w:val="000000"/>
                <w:kern w:val="0"/>
                <w:sz w:val="24"/>
                <w:szCs w:val="24"/>
              </w:rPr>
              <w:t>(</w:t>
            </w:r>
            <w:r w:rsidRPr="00A71B0C">
              <w:rPr>
                <w:rFonts w:ascii="Times New Roman" w:eastAsia="宋体" w:hAnsi="Calibri" w:cs="Times New Roman"/>
                <w:color w:val="000000"/>
                <w:kern w:val="0"/>
                <w:sz w:val="24"/>
                <w:szCs w:val="24"/>
              </w:rPr>
              <w:t>元</w:t>
            </w:r>
            <w:r w:rsidRPr="00A71B0C">
              <w:rPr>
                <w:rFonts w:ascii="Times New Roman" w:eastAsia="宋体" w:hAnsi="Calibri" w:cs="Times New Roman"/>
                <w:color w:val="000000"/>
                <w:kern w:val="0"/>
                <w:sz w:val="24"/>
                <w:szCs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708C20A"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占基金资产净值比例（％）</w:t>
            </w:r>
          </w:p>
        </w:tc>
      </w:tr>
      <w:tr w:rsidR="00FD6809" w:rsidRPr="00A71B0C" w14:paraId="6E9EBA0B" w14:textId="77777777" w:rsidTr="002E73A7">
        <w:tc>
          <w:tcPr>
            <w:tcW w:w="0" w:type="auto"/>
            <w:tcBorders>
              <w:top w:val="single" w:sz="8" w:space="0" w:color="000000"/>
              <w:left w:val="single" w:sz="8" w:space="0" w:color="000000"/>
              <w:bottom w:val="single" w:sz="6" w:space="0" w:color="000000"/>
              <w:right w:val="single" w:sz="8" w:space="0" w:color="000000"/>
            </w:tcBorders>
            <w:vAlign w:val="center"/>
            <w:hideMark/>
          </w:tcPr>
          <w:p w14:paraId="79EAEE8B" w14:textId="77777777" w:rsidR="00FD6809" w:rsidRPr="00A71B0C" w:rsidRDefault="00FD6809" w:rsidP="002E73A7">
            <w:pPr>
              <w:widowControl/>
              <w:wordWrap w:val="0"/>
              <w:autoSpaceDE w:val="0"/>
              <w:autoSpaceDN w:val="0"/>
              <w:adjustRightInd w:val="0"/>
              <w:spacing w:before="29" w:line="288" w:lineRule="auto"/>
              <w:ind w:left="15"/>
              <w:jc w:val="center"/>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44CE38B7" w14:textId="77777777" w:rsidR="00FD6809" w:rsidRPr="00A71B0C" w:rsidRDefault="00FD6809" w:rsidP="002E73A7">
            <w:pPr>
              <w:widowControl/>
              <w:wordWrap w:val="0"/>
              <w:autoSpaceDE w:val="0"/>
              <w:autoSpaceDN w:val="0"/>
              <w:adjustRightInd w:val="0"/>
              <w:spacing w:before="29" w:line="288" w:lineRule="auto"/>
              <w:ind w:left="15"/>
              <w:jc w:val="left"/>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019740</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3662A5D0" w14:textId="77777777" w:rsidR="00FD6809" w:rsidRPr="00A71B0C" w:rsidRDefault="00FD6809" w:rsidP="002E73A7">
            <w:pPr>
              <w:widowControl/>
              <w:wordWrap w:val="0"/>
              <w:autoSpaceDE w:val="0"/>
              <w:autoSpaceDN w:val="0"/>
              <w:adjustRightInd w:val="0"/>
              <w:spacing w:before="29" w:line="288" w:lineRule="auto"/>
              <w:ind w:left="15"/>
              <w:jc w:val="left"/>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24</w:t>
            </w:r>
            <w:r w:rsidRPr="00A71B0C">
              <w:rPr>
                <w:rFonts w:ascii="Times New Roman" w:eastAsia="宋体" w:hAnsi="Calibri" w:cs="Times New Roman"/>
                <w:color w:val="000000"/>
                <w:kern w:val="0"/>
                <w:sz w:val="24"/>
                <w:szCs w:val="24"/>
              </w:rPr>
              <w:t>国债</w:t>
            </w:r>
            <w:r w:rsidRPr="00A71B0C">
              <w:rPr>
                <w:rFonts w:ascii="Times New Roman" w:eastAsia="宋体" w:hAnsi="Calibri" w:cs="Times New Roman"/>
                <w:color w:val="000000"/>
                <w:kern w:val="0"/>
                <w:sz w:val="24"/>
                <w:szCs w:val="24"/>
              </w:rPr>
              <w:t>09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17FF488" w14:textId="77777777" w:rsidR="00FD6809" w:rsidRPr="00A71B0C" w:rsidRDefault="00FD6809" w:rsidP="002E73A7">
            <w:pPr>
              <w:widowControl/>
              <w:wordWrap w:val="0"/>
              <w:autoSpaceDE w:val="0"/>
              <w:autoSpaceDN w:val="0"/>
              <w:adjustRightInd w:val="0"/>
              <w:spacing w:before="29" w:line="288" w:lineRule="auto"/>
              <w:ind w:left="15"/>
              <w:jc w:val="right"/>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4,000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24D4C253" w14:textId="77777777" w:rsidR="00FD6809" w:rsidRPr="00A71B0C" w:rsidRDefault="00FD6809" w:rsidP="002E73A7">
            <w:pPr>
              <w:widowControl/>
              <w:wordWrap w:val="0"/>
              <w:autoSpaceDE w:val="0"/>
              <w:autoSpaceDN w:val="0"/>
              <w:adjustRightInd w:val="0"/>
              <w:spacing w:before="29" w:line="288" w:lineRule="auto"/>
              <w:ind w:left="15"/>
              <w:jc w:val="right"/>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405,941.81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12FB77C" w14:textId="77777777" w:rsidR="00FD6809" w:rsidRPr="00A71B0C" w:rsidRDefault="00FD6809" w:rsidP="002E73A7">
            <w:pPr>
              <w:widowControl/>
              <w:wordWrap w:val="0"/>
              <w:autoSpaceDE w:val="0"/>
              <w:autoSpaceDN w:val="0"/>
              <w:adjustRightInd w:val="0"/>
              <w:spacing w:before="29" w:line="288" w:lineRule="auto"/>
              <w:ind w:left="15"/>
              <w:jc w:val="right"/>
              <w:rPr>
                <w:rFonts w:ascii="Times New Roman" w:eastAsia="宋体" w:hAnsi="Times New Roman" w:cs="Times New Roman"/>
                <w:kern w:val="0"/>
                <w:sz w:val="24"/>
                <w:szCs w:val="24"/>
              </w:rPr>
            </w:pPr>
            <w:r w:rsidRPr="00A71B0C">
              <w:rPr>
                <w:rFonts w:ascii="Times New Roman" w:eastAsia="宋体" w:hAnsi="Calibri" w:cs="Times New Roman"/>
                <w:color w:val="000000"/>
                <w:kern w:val="0"/>
                <w:sz w:val="24"/>
                <w:szCs w:val="24"/>
              </w:rPr>
              <w:t>3.30</w:t>
            </w:r>
          </w:p>
        </w:tc>
      </w:tr>
    </w:tbl>
    <w:p w14:paraId="392F8928" w14:textId="77777777" w:rsidR="006B354C" w:rsidRDefault="006B354C" w:rsidP="00F10915">
      <w:pPr>
        <w:pStyle w:val="neirong"/>
      </w:pPr>
    </w:p>
    <w:p w14:paraId="6FAD9F64" w14:textId="77777777" w:rsidR="006B354C" w:rsidRDefault="00B20344">
      <w:pPr>
        <w:pStyle w:val="zhangjiep"/>
        <w:rPr>
          <w:rFonts w:asciiTheme="minorEastAsia" w:eastAsiaTheme="minorEastAsia" w:hAnsiTheme="minorEastAsia" w:cs="Times New Roman" w:hint="eastAsia"/>
          <w:bCs/>
          <w:kern w:val="2"/>
        </w:rPr>
      </w:pPr>
      <w:bookmarkStart w:id="220" w:name="_Toc101354069"/>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0"/>
    </w:p>
    <w:p w14:paraId="72C8B3B0" w14:textId="77777777" w:rsidR="006B354C" w:rsidRDefault="00B20344">
      <w:pPr>
        <w:pStyle w:val="neirong"/>
        <w:ind w:firstLineChars="200" w:firstLine="480"/>
        <w:rPr>
          <w:rFonts w:hint="eastAsia"/>
        </w:rPr>
      </w:pPr>
      <w:r>
        <w:rPr>
          <w:rFonts w:hint="eastAsia"/>
        </w:rPr>
        <w:t>本基金本报告期末未持有资产支持证券。</w:t>
      </w:r>
    </w:p>
    <w:p w14:paraId="18A26A97" w14:textId="77777777" w:rsidR="006B354C" w:rsidRDefault="006B354C">
      <w:pPr>
        <w:widowControl/>
        <w:jc w:val="left"/>
        <w:rPr>
          <w:rFonts w:ascii="宋体" w:eastAsia="宋体" w:hAnsi="宋体" w:cs="宋体" w:hint="eastAsia"/>
          <w:kern w:val="0"/>
          <w:sz w:val="24"/>
          <w:szCs w:val="24"/>
        </w:rPr>
      </w:pPr>
    </w:p>
    <w:p w14:paraId="29DFDBE1" w14:textId="77777777" w:rsidR="006B354C" w:rsidRDefault="00B20344">
      <w:pPr>
        <w:pStyle w:val="zhangjiep"/>
        <w:rPr>
          <w:rFonts w:asciiTheme="minorEastAsia" w:eastAsiaTheme="minorEastAsia" w:hAnsiTheme="minorEastAsia" w:cs="Times New Roman" w:hint="eastAsia"/>
          <w:bCs/>
          <w:kern w:val="2"/>
        </w:rPr>
      </w:pPr>
      <w:bookmarkStart w:id="221" w:name="_Toc101354070"/>
      <w:r>
        <w:rPr>
          <w:rFonts w:asciiTheme="minorEastAsia" w:eastAsiaTheme="minorEastAsia" w:hAnsiTheme="minorEastAsia" w:cs="Times New Roman"/>
          <w:bCs/>
          <w:kern w:val="2"/>
        </w:rPr>
        <w:t>7、</w:t>
      </w:r>
      <w:r>
        <w:rPr>
          <w:rFonts w:asciiTheme="minorEastAsia" w:eastAsiaTheme="minorEastAsia" w:hAnsiTheme="minorEastAsia" w:cs="Times New Roman" w:hint="eastAsia"/>
          <w:bCs/>
          <w:kern w:val="2"/>
        </w:rPr>
        <w:t>报告期末按公允价值占基金资产净值比例大小排序的前五名贵金属投资明细</w:t>
      </w:r>
      <w:bookmarkEnd w:id="221"/>
    </w:p>
    <w:p w14:paraId="0C0302FC" w14:textId="77777777" w:rsidR="006B354C" w:rsidRDefault="00B20344">
      <w:pPr>
        <w:pStyle w:val="neirong"/>
        <w:ind w:firstLineChars="200" w:firstLine="480"/>
        <w:rPr>
          <w:rFonts w:hint="eastAsia"/>
        </w:rPr>
      </w:pPr>
      <w:r>
        <w:rPr>
          <w:rFonts w:hint="eastAsia"/>
        </w:rPr>
        <w:lastRenderedPageBreak/>
        <w:t>本基金本报告期末未持有贵金属。</w:t>
      </w:r>
    </w:p>
    <w:p w14:paraId="6A963285" w14:textId="77777777" w:rsidR="006B354C" w:rsidRDefault="006B354C">
      <w:pPr>
        <w:widowControl/>
        <w:jc w:val="left"/>
        <w:rPr>
          <w:rFonts w:ascii="宋体" w:eastAsia="宋体" w:hAnsi="宋体" w:cs="宋体" w:hint="eastAsia"/>
          <w:kern w:val="0"/>
          <w:sz w:val="24"/>
          <w:szCs w:val="24"/>
        </w:rPr>
      </w:pPr>
    </w:p>
    <w:p w14:paraId="1F1D0244" w14:textId="77777777" w:rsidR="006B354C" w:rsidRDefault="00B20344">
      <w:pPr>
        <w:pStyle w:val="zhangjiep"/>
        <w:rPr>
          <w:rFonts w:asciiTheme="minorEastAsia" w:eastAsiaTheme="minorEastAsia" w:hAnsiTheme="minorEastAsia" w:cs="Times New Roman" w:hint="eastAsia"/>
          <w:bCs/>
          <w:kern w:val="2"/>
        </w:rPr>
      </w:pPr>
      <w:bookmarkStart w:id="222" w:name="_Toc101354071"/>
      <w:r>
        <w:rPr>
          <w:rFonts w:asciiTheme="minorEastAsia" w:eastAsiaTheme="minorEastAsia" w:hAnsiTheme="minorEastAsia" w:cs="Times New Roman"/>
          <w:bCs/>
          <w:kern w:val="2"/>
        </w:rPr>
        <w:t>8、</w:t>
      </w:r>
      <w:r>
        <w:rPr>
          <w:rFonts w:asciiTheme="minorEastAsia" w:eastAsiaTheme="minorEastAsia" w:hAnsiTheme="minorEastAsia" w:cs="Times New Roman" w:hint="eastAsia"/>
          <w:bCs/>
          <w:kern w:val="2"/>
        </w:rPr>
        <w:t>报告期末按公允价值占基金资产净值比例大小排序的前五名权证投资明细</w:t>
      </w:r>
      <w:bookmarkEnd w:id="222"/>
    </w:p>
    <w:p w14:paraId="36ECBE66" w14:textId="77777777" w:rsidR="006B354C" w:rsidRDefault="00B20344">
      <w:pPr>
        <w:pStyle w:val="neirong"/>
        <w:ind w:firstLineChars="200" w:firstLine="480"/>
        <w:rPr>
          <w:rFonts w:hint="eastAsia"/>
        </w:rPr>
      </w:pPr>
      <w:r>
        <w:rPr>
          <w:rFonts w:hint="eastAsia"/>
        </w:rPr>
        <w:t>本基金本报告期末未持有权证。</w:t>
      </w:r>
    </w:p>
    <w:p w14:paraId="335124C6" w14:textId="77777777" w:rsidR="006B354C" w:rsidRDefault="006B354C">
      <w:pPr>
        <w:widowControl/>
        <w:jc w:val="left"/>
        <w:rPr>
          <w:rFonts w:ascii="宋体" w:eastAsia="宋体" w:hAnsi="宋体" w:cs="宋体" w:hint="eastAsia"/>
          <w:kern w:val="0"/>
          <w:sz w:val="24"/>
          <w:szCs w:val="24"/>
        </w:rPr>
      </w:pPr>
    </w:p>
    <w:p w14:paraId="4AFC91FA" w14:textId="77777777" w:rsidR="006B354C" w:rsidRDefault="00B20344">
      <w:pPr>
        <w:pStyle w:val="zhangjiep"/>
        <w:rPr>
          <w:rFonts w:asciiTheme="minorEastAsia" w:eastAsiaTheme="minorEastAsia" w:hAnsiTheme="minorEastAsia" w:cs="Times New Roman" w:hint="eastAsia"/>
          <w:bCs/>
          <w:kern w:val="2"/>
        </w:rPr>
      </w:pPr>
      <w:bookmarkStart w:id="223" w:name="_Toc101354072"/>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报告期末本基金投资的股指期货交易情况说明</w:t>
      </w:r>
      <w:bookmarkEnd w:id="223"/>
    </w:p>
    <w:p w14:paraId="5678F9B0"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报告期末本基金投资的股指期货持仓和损益明细</w:t>
      </w:r>
    </w:p>
    <w:p w14:paraId="7A0FB4EB" w14:textId="77777777" w:rsidR="006B354C" w:rsidRDefault="00B20344">
      <w:pPr>
        <w:pStyle w:val="neirong"/>
        <w:ind w:firstLineChars="200" w:firstLine="480"/>
        <w:rPr>
          <w:rFonts w:hint="eastAsia"/>
        </w:rPr>
      </w:pPr>
      <w:r>
        <w:rPr>
          <w:rFonts w:hint="eastAsia"/>
        </w:rPr>
        <w:t>本基金本报告期末未投资股指期货。</w:t>
      </w:r>
    </w:p>
    <w:p w14:paraId="479C8F5C" w14:textId="77777777" w:rsidR="006B354C" w:rsidRDefault="006B354C">
      <w:pPr>
        <w:widowControl/>
        <w:jc w:val="left"/>
        <w:rPr>
          <w:rFonts w:ascii="宋体" w:eastAsia="宋体" w:hAnsi="宋体" w:cs="宋体" w:hint="eastAsia"/>
          <w:kern w:val="0"/>
          <w:sz w:val="24"/>
          <w:szCs w:val="24"/>
        </w:rPr>
      </w:pPr>
    </w:p>
    <w:p w14:paraId="5C349D27"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697DCE1D" w14:textId="77777777" w:rsidR="006B354C" w:rsidRDefault="00B20344">
      <w:pPr>
        <w:pStyle w:val="neirong"/>
        <w:spacing w:before="0"/>
        <w:ind w:firstLineChars="200" w:firstLine="480"/>
        <w:rPr>
          <w:rFonts w:hint="eastAsia"/>
        </w:rPr>
      </w:pPr>
      <w:r>
        <w:rPr>
          <w:rFonts w:hint="eastAsia"/>
        </w:rPr>
        <w:t>本基金本报告期末未投资股指期货。</w:t>
      </w:r>
    </w:p>
    <w:p w14:paraId="1A590C6C" w14:textId="77777777" w:rsidR="006B354C" w:rsidRDefault="006B354C">
      <w:pPr>
        <w:widowControl/>
        <w:jc w:val="left"/>
        <w:rPr>
          <w:rFonts w:ascii="宋体" w:eastAsia="宋体" w:hAnsi="宋体" w:cs="宋体" w:hint="eastAsia"/>
          <w:kern w:val="0"/>
          <w:sz w:val="24"/>
          <w:szCs w:val="24"/>
        </w:rPr>
      </w:pPr>
    </w:p>
    <w:p w14:paraId="653E5590" w14:textId="77777777" w:rsidR="006B354C" w:rsidRDefault="00B20344">
      <w:pPr>
        <w:pStyle w:val="zhangjiep"/>
        <w:rPr>
          <w:rFonts w:asciiTheme="minorEastAsia" w:eastAsiaTheme="minorEastAsia" w:hAnsiTheme="minorEastAsia" w:cs="Times New Roman" w:hint="eastAsia"/>
          <w:bCs/>
          <w:kern w:val="2"/>
        </w:rPr>
      </w:pPr>
      <w:bookmarkStart w:id="224" w:name="_Toc101354073"/>
      <w:r>
        <w:rPr>
          <w:rFonts w:asciiTheme="minorEastAsia" w:eastAsiaTheme="minorEastAsia" w:hAnsiTheme="minorEastAsia" w:cs="Times New Roman"/>
          <w:bCs/>
          <w:kern w:val="2"/>
        </w:rPr>
        <w:t>10、</w:t>
      </w:r>
      <w:r>
        <w:rPr>
          <w:rFonts w:asciiTheme="minorEastAsia" w:eastAsiaTheme="minorEastAsia" w:hAnsiTheme="minorEastAsia" w:cs="Times New Roman" w:hint="eastAsia"/>
          <w:bCs/>
          <w:kern w:val="2"/>
        </w:rPr>
        <w:t>报告期末本基金投资的国债期货交易情况说明</w:t>
      </w:r>
      <w:bookmarkEnd w:id="224"/>
    </w:p>
    <w:p w14:paraId="23655659"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01AE506E" w14:textId="77777777" w:rsidR="006B354C" w:rsidRDefault="00B20344">
      <w:pPr>
        <w:pStyle w:val="neirong"/>
        <w:spacing w:before="0"/>
        <w:ind w:firstLineChars="200" w:firstLine="480"/>
        <w:rPr>
          <w:rFonts w:hint="eastAsia"/>
        </w:rPr>
      </w:pPr>
      <w:r>
        <w:rPr>
          <w:rFonts w:hint="eastAsia"/>
        </w:rPr>
        <w:t xml:space="preserve">本基金本报告期末未投资国债期货。 </w:t>
      </w:r>
    </w:p>
    <w:p w14:paraId="17503300" w14:textId="77777777" w:rsidR="006B354C" w:rsidRDefault="006B354C">
      <w:pPr>
        <w:widowControl/>
        <w:jc w:val="left"/>
        <w:rPr>
          <w:rFonts w:asciiTheme="minorEastAsia" w:hAnsiTheme="minorEastAsia" w:cs="Times New Roman" w:hint="eastAsia"/>
          <w:bCs/>
          <w:sz w:val="24"/>
          <w:szCs w:val="24"/>
        </w:rPr>
      </w:pPr>
    </w:p>
    <w:p w14:paraId="7AC152D4"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报告期末本基金投资的国债期货持仓和损益明细</w:t>
      </w:r>
    </w:p>
    <w:p w14:paraId="659378F6" w14:textId="77777777" w:rsidR="006B354C" w:rsidRDefault="00B20344">
      <w:pPr>
        <w:pStyle w:val="neirong"/>
        <w:ind w:firstLineChars="200" w:firstLine="480"/>
        <w:rPr>
          <w:rFonts w:hint="eastAsia"/>
        </w:rPr>
      </w:pPr>
      <w:r>
        <w:rPr>
          <w:rFonts w:hint="eastAsia"/>
        </w:rPr>
        <w:t>本基金本报告期末未投资国债期货。 </w:t>
      </w:r>
    </w:p>
    <w:p w14:paraId="65946F93" w14:textId="77777777" w:rsidR="006B354C" w:rsidRDefault="006B354C">
      <w:pPr>
        <w:widowControl/>
        <w:jc w:val="left"/>
        <w:rPr>
          <w:rFonts w:ascii="宋体" w:eastAsia="宋体" w:hAnsi="宋体" w:cs="宋体" w:hint="eastAsia"/>
          <w:kern w:val="0"/>
          <w:sz w:val="24"/>
          <w:szCs w:val="24"/>
        </w:rPr>
      </w:pPr>
    </w:p>
    <w:p w14:paraId="0A893E10"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4E1E8F41" w14:textId="77777777" w:rsidR="006B354C" w:rsidRDefault="00B20344">
      <w:pPr>
        <w:pStyle w:val="neirong"/>
        <w:spacing w:before="0"/>
        <w:ind w:firstLineChars="200" w:firstLine="480"/>
        <w:rPr>
          <w:rFonts w:hint="eastAsia"/>
        </w:rPr>
      </w:pPr>
      <w:r>
        <w:rPr>
          <w:rFonts w:hint="eastAsia"/>
        </w:rPr>
        <w:t xml:space="preserve">本基金本报告期末未投资国债期货。 </w:t>
      </w:r>
    </w:p>
    <w:p w14:paraId="056A873C" w14:textId="77777777" w:rsidR="006B354C" w:rsidRDefault="006B354C">
      <w:pPr>
        <w:widowControl/>
        <w:jc w:val="left"/>
        <w:rPr>
          <w:rFonts w:ascii="宋体" w:eastAsia="宋体" w:hAnsi="宋体" w:cs="宋体" w:hint="eastAsia"/>
          <w:kern w:val="0"/>
          <w:sz w:val="24"/>
          <w:szCs w:val="24"/>
        </w:rPr>
      </w:pPr>
    </w:p>
    <w:p w14:paraId="62D2BB5F" w14:textId="77777777" w:rsidR="006B354C" w:rsidRDefault="00B20344">
      <w:pPr>
        <w:pStyle w:val="zhangjiep"/>
        <w:ind w:left="0"/>
        <w:rPr>
          <w:rFonts w:asciiTheme="minorEastAsia" w:eastAsiaTheme="minorEastAsia" w:hAnsiTheme="minorEastAsia" w:cs="Times New Roman" w:hint="eastAsia"/>
          <w:bCs/>
          <w:kern w:val="2"/>
        </w:rPr>
      </w:pPr>
      <w:bookmarkStart w:id="225" w:name="_Toc101354074"/>
      <w:r>
        <w:rPr>
          <w:rFonts w:asciiTheme="minorEastAsia" w:eastAsiaTheme="minorEastAsia" w:hAnsiTheme="minorEastAsia" w:cs="Times New Roman"/>
          <w:bCs/>
          <w:kern w:val="2"/>
        </w:rPr>
        <w:t>11、</w:t>
      </w:r>
      <w:r>
        <w:rPr>
          <w:rFonts w:asciiTheme="minorEastAsia" w:eastAsiaTheme="minorEastAsia" w:hAnsiTheme="minorEastAsia" w:cs="Times New Roman" w:hint="eastAsia"/>
          <w:bCs/>
          <w:kern w:val="2"/>
        </w:rPr>
        <w:t>投资组合报告附注</w:t>
      </w:r>
      <w:bookmarkEnd w:id="225"/>
      <w:r>
        <w:rPr>
          <w:rFonts w:asciiTheme="minorEastAsia" w:eastAsiaTheme="minorEastAsia" w:hAnsiTheme="minorEastAsia" w:cs="Times New Roman"/>
          <w:bCs/>
          <w:kern w:val="2"/>
        </w:rPr>
        <w:t xml:space="preserve"> </w:t>
      </w:r>
    </w:p>
    <w:p w14:paraId="0F5A4A4F" w14:textId="3BDFE63F" w:rsidR="004C408B" w:rsidRDefault="004C408B">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sidRPr="00A71B0C">
        <w:rPr>
          <w:rFonts w:asciiTheme="minorEastAsia" w:eastAsiaTheme="minorEastAsia" w:hAnsiTheme="minorEastAsia" w:cs="Times New Roman" w:hint="eastAsia"/>
          <w:bCs/>
          <w:kern w:val="2"/>
        </w:rPr>
        <w:t>本基金投资的前十名证券的发行主体，本报告期没有出现被监管部门立案调查的情形，也没有出现在报告编制日前一年内受到公开谴责、处罚的情形。</w:t>
      </w:r>
    </w:p>
    <w:p w14:paraId="0456156C" w14:textId="77777777" w:rsidR="006B354C" w:rsidRDefault="006B354C">
      <w:pPr>
        <w:pStyle w:val="zhangjiep2"/>
        <w:ind w:firstLine="405"/>
        <w:rPr>
          <w:rFonts w:asciiTheme="minorEastAsia" w:eastAsiaTheme="minorEastAsia" w:hAnsiTheme="minorEastAsia" w:cs="Times New Roman" w:hint="eastAsia"/>
          <w:bCs/>
          <w:kern w:val="2"/>
        </w:rPr>
      </w:pPr>
    </w:p>
    <w:p w14:paraId="758086EE"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5EC5493A" w14:textId="77777777" w:rsidR="006B354C" w:rsidRDefault="006B354C">
      <w:pPr>
        <w:pStyle w:val="zhangjiep2"/>
        <w:rPr>
          <w:rFonts w:asciiTheme="minorEastAsia" w:eastAsiaTheme="minorEastAsia" w:hAnsiTheme="minorEastAsia" w:cs="Times New Roman" w:hint="eastAsia"/>
          <w:bCs/>
          <w:kern w:val="2"/>
        </w:rPr>
      </w:pPr>
    </w:p>
    <w:p w14:paraId="51971E25"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6B354C" w14:paraId="390EE30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D6C56BF" w14:textId="77777777" w:rsidR="006B354C" w:rsidRDefault="00B20344">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048A70B" w14:textId="77777777" w:rsidR="006B354C" w:rsidRDefault="00B20344">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6E3D19AD" w14:textId="77777777" w:rsidR="006B354C" w:rsidRDefault="00B20344">
            <w:pPr>
              <w:pStyle w:val="biaogecenter"/>
              <w:wordWrap w:val="0"/>
              <w:rPr>
                <w:rFonts w:hint="eastAsia"/>
              </w:rPr>
            </w:pPr>
            <w:r>
              <w:rPr>
                <w:rFonts w:hint="eastAsia"/>
              </w:rPr>
              <w:t>金额(元)</w:t>
            </w:r>
          </w:p>
        </w:tc>
      </w:tr>
      <w:tr w:rsidR="004C408B" w14:paraId="0AB83BC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B287404" w14:textId="77777777" w:rsidR="004C408B" w:rsidRDefault="004C408B" w:rsidP="004C408B">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29F76338" w14:textId="77777777" w:rsidR="004C408B" w:rsidRDefault="004C408B" w:rsidP="004C408B">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12A623CD" w14:textId="391488F1" w:rsidR="004C408B" w:rsidRDefault="004C408B" w:rsidP="004C408B">
            <w:pPr>
              <w:pStyle w:val="biaogeright"/>
              <w:wordWrap w:val="0"/>
              <w:rPr>
                <w:rFonts w:hint="eastAsia"/>
              </w:rPr>
            </w:pPr>
            <w:r w:rsidRPr="00CF4690">
              <w:rPr>
                <w:rFonts w:hAnsi="Calibri"/>
                <w:color w:val="000000"/>
              </w:rPr>
              <w:t>581,800.60</w:t>
            </w:r>
          </w:p>
        </w:tc>
      </w:tr>
      <w:tr w:rsidR="004C408B" w14:paraId="288F1339"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8D90B24" w14:textId="77777777" w:rsidR="004C408B" w:rsidRDefault="004C408B" w:rsidP="004C408B">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198D4E7B" w14:textId="77777777" w:rsidR="004C408B" w:rsidRDefault="004C408B" w:rsidP="004C408B">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D087576" w14:textId="63D650ED" w:rsidR="004C408B" w:rsidRDefault="004C408B" w:rsidP="004C408B">
            <w:pPr>
              <w:pStyle w:val="biaogeright"/>
              <w:wordWrap w:val="0"/>
              <w:rPr>
                <w:rFonts w:hint="eastAsia"/>
              </w:rPr>
            </w:pPr>
            <w:r w:rsidRPr="00CF4690">
              <w:rPr>
                <w:rFonts w:hAnsi="Calibri"/>
                <w:color w:val="000000"/>
              </w:rPr>
              <w:t>-</w:t>
            </w:r>
          </w:p>
        </w:tc>
      </w:tr>
      <w:tr w:rsidR="004C408B" w14:paraId="1CEDE65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3E14601" w14:textId="77777777" w:rsidR="004C408B" w:rsidRDefault="004C408B" w:rsidP="004C408B">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4447551A" w14:textId="77777777" w:rsidR="004C408B" w:rsidRDefault="004C408B" w:rsidP="004C408B">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F989DE2" w14:textId="2FEB89F6" w:rsidR="004C408B" w:rsidRDefault="004C408B" w:rsidP="004C408B">
            <w:pPr>
              <w:pStyle w:val="biaogeright"/>
              <w:wordWrap w:val="0"/>
              <w:rPr>
                <w:rFonts w:hint="eastAsia"/>
              </w:rPr>
            </w:pPr>
            <w:r w:rsidRPr="00CF4690">
              <w:rPr>
                <w:rFonts w:hAnsi="Calibri"/>
                <w:color w:val="000000"/>
              </w:rPr>
              <w:t>-</w:t>
            </w:r>
          </w:p>
        </w:tc>
      </w:tr>
      <w:tr w:rsidR="004C408B" w14:paraId="07D1F7B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DAA0ED6" w14:textId="77777777" w:rsidR="004C408B" w:rsidRDefault="004C408B" w:rsidP="004C408B">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0081E48" w14:textId="77777777" w:rsidR="004C408B" w:rsidRDefault="004C408B" w:rsidP="004C408B">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27E716B" w14:textId="7A18717D" w:rsidR="004C408B" w:rsidRDefault="004C408B" w:rsidP="004C408B">
            <w:pPr>
              <w:pStyle w:val="biaogeright"/>
              <w:wordWrap w:val="0"/>
              <w:rPr>
                <w:rFonts w:hint="eastAsia"/>
              </w:rPr>
            </w:pPr>
            <w:r w:rsidRPr="00CF4690">
              <w:rPr>
                <w:rFonts w:hAnsi="Calibri"/>
                <w:color w:val="000000"/>
              </w:rPr>
              <w:t>-</w:t>
            </w:r>
          </w:p>
        </w:tc>
      </w:tr>
      <w:tr w:rsidR="004C408B" w14:paraId="212540D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D197CF4" w14:textId="77777777" w:rsidR="004C408B" w:rsidRDefault="004C408B" w:rsidP="004C408B">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75DB6312" w14:textId="77777777" w:rsidR="004C408B" w:rsidRDefault="004C408B" w:rsidP="004C408B">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C749FD9" w14:textId="16C6C16C" w:rsidR="004C408B" w:rsidRDefault="004C408B" w:rsidP="004C408B">
            <w:pPr>
              <w:pStyle w:val="biaogeright"/>
              <w:wordWrap w:val="0"/>
              <w:rPr>
                <w:rFonts w:hint="eastAsia"/>
              </w:rPr>
            </w:pPr>
            <w:r w:rsidRPr="00CF4690">
              <w:rPr>
                <w:rFonts w:hAnsi="Calibri"/>
                <w:color w:val="000000"/>
              </w:rPr>
              <w:t>-</w:t>
            </w:r>
          </w:p>
        </w:tc>
      </w:tr>
      <w:tr w:rsidR="004C408B" w14:paraId="145B49E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D355F6F" w14:textId="77777777" w:rsidR="004C408B" w:rsidRDefault="004C408B" w:rsidP="004C408B">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739AEB4E" w14:textId="77777777" w:rsidR="004C408B" w:rsidRDefault="004C408B" w:rsidP="004C408B">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9420234" w14:textId="61F70D32" w:rsidR="004C408B" w:rsidRDefault="004C408B" w:rsidP="004C408B">
            <w:pPr>
              <w:pStyle w:val="biaogeright"/>
              <w:wordWrap w:val="0"/>
              <w:rPr>
                <w:rFonts w:hint="eastAsia"/>
              </w:rPr>
            </w:pPr>
            <w:r w:rsidRPr="00CF4690">
              <w:rPr>
                <w:rFonts w:hAnsi="Calibri"/>
                <w:color w:val="000000"/>
              </w:rPr>
              <w:t>-</w:t>
            </w:r>
          </w:p>
        </w:tc>
      </w:tr>
      <w:tr w:rsidR="004C408B" w14:paraId="0C4001C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D2EE190" w14:textId="77777777" w:rsidR="004C408B" w:rsidRDefault="004C408B" w:rsidP="004C408B">
            <w:pPr>
              <w:pStyle w:val="biaogecenter"/>
              <w:wordWrap w:val="0"/>
              <w:rPr>
                <w:rFonts w:hint="eastAsia"/>
              </w:rPr>
            </w:pPr>
            <w:r>
              <w:rPr>
                <w:rFonts w:hAnsi="等线" w:hint="eastAsia"/>
                <w:color w:val="000000"/>
              </w:rPr>
              <w:lastRenderedPageBreak/>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5A8FFF18" w14:textId="77777777" w:rsidR="004C408B" w:rsidRDefault="004C408B" w:rsidP="004C408B">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613A14E2" w14:textId="5DC22382" w:rsidR="004C408B" w:rsidRDefault="004C408B" w:rsidP="004C408B">
            <w:pPr>
              <w:pStyle w:val="biaogeright"/>
              <w:wordWrap w:val="0"/>
              <w:rPr>
                <w:rFonts w:hint="eastAsia"/>
              </w:rPr>
            </w:pPr>
            <w:r w:rsidRPr="00CF4690">
              <w:rPr>
                <w:rFonts w:hAnsi="Calibri"/>
                <w:color w:val="000000"/>
              </w:rPr>
              <w:t>-</w:t>
            </w:r>
          </w:p>
        </w:tc>
      </w:tr>
      <w:tr w:rsidR="004C408B" w14:paraId="7290946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E915423" w14:textId="77777777" w:rsidR="004C408B" w:rsidRDefault="004C408B" w:rsidP="004C408B">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8558D91" w14:textId="77777777" w:rsidR="004C408B" w:rsidRDefault="004C408B" w:rsidP="004C408B">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524DF20" w14:textId="7BD92517" w:rsidR="004C408B" w:rsidRDefault="004C408B" w:rsidP="004C408B">
            <w:pPr>
              <w:pStyle w:val="biaogeright"/>
              <w:wordWrap w:val="0"/>
              <w:rPr>
                <w:rFonts w:hint="eastAsia"/>
              </w:rPr>
            </w:pPr>
            <w:r w:rsidRPr="00CF4690">
              <w:rPr>
                <w:rFonts w:hAnsi="Calibri"/>
                <w:color w:val="000000"/>
              </w:rPr>
              <w:t>581,800.60</w:t>
            </w:r>
          </w:p>
        </w:tc>
      </w:tr>
    </w:tbl>
    <w:p w14:paraId="2F995190" w14:textId="77777777" w:rsidR="006B354C" w:rsidRDefault="006B354C">
      <w:pPr>
        <w:widowControl/>
        <w:jc w:val="left"/>
        <w:rPr>
          <w:rFonts w:ascii="宋体" w:eastAsia="宋体" w:hAnsi="宋体" w:cs="宋体" w:hint="eastAsia"/>
          <w:kern w:val="0"/>
          <w:sz w:val="24"/>
          <w:szCs w:val="24"/>
        </w:rPr>
      </w:pPr>
    </w:p>
    <w:p w14:paraId="27DAD2C3"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10D44754" w14:textId="77777777" w:rsidR="006B354C" w:rsidRDefault="00B20344">
      <w:pPr>
        <w:pStyle w:val="neirong"/>
        <w:ind w:firstLineChars="200" w:firstLine="480"/>
        <w:rPr>
          <w:rFonts w:hint="eastAsia"/>
        </w:rPr>
      </w:pPr>
      <w:r>
        <w:rPr>
          <w:rFonts w:hint="eastAsia"/>
        </w:rPr>
        <w:t>本基金本报告期末未持有处于转股期的可转换债券。</w:t>
      </w:r>
    </w:p>
    <w:p w14:paraId="3AC115BE" w14:textId="77777777" w:rsidR="006B354C" w:rsidRDefault="006B354C">
      <w:pPr>
        <w:widowControl/>
        <w:jc w:val="left"/>
        <w:rPr>
          <w:rFonts w:ascii="宋体" w:eastAsia="宋体" w:hAnsi="宋体" w:cs="宋体" w:hint="eastAsia"/>
          <w:kern w:val="0"/>
          <w:sz w:val="24"/>
          <w:szCs w:val="24"/>
        </w:rPr>
      </w:pPr>
    </w:p>
    <w:p w14:paraId="1C6BE4A8"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722FB135" w14:textId="77777777" w:rsidR="006B354C" w:rsidRDefault="00B20344">
      <w:pPr>
        <w:pStyle w:val="neirong"/>
        <w:ind w:firstLineChars="200" w:firstLine="480"/>
        <w:rPr>
          <w:rFonts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2AAE3697" w14:textId="77777777" w:rsidR="006B354C" w:rsidRDefault="006B354C">
      <w:pPr>
        <w:widowControl/>
        <w:jc w:val="left"/>
        <w:rPr>
          <w:rFonts w:ascii="宋体" w:eastAsia="宋体" w:hAnsi="宋体" w:cs="宋体" w:hint="eastAsia"/>
          <w:kern w:val="0"/>
          <w:sz w:val="24"/>
          <w:szCs w:val="24"/>
        </w:rPr>
      </w:pPr>
    </w:p>
    <w:p w14:paraId="78710DE7" w14:textId="7777777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242F48F6" w14:textId="77777777" w:rsidR="006B354C" w:rsidRDefault="00B203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450ECA87" w14:textId="77777777" w:rsidR="006B354C" w:rsidRDefault="006B354C">
      <w:pPr>
        <w:spacing w:line="360" w:lineRule="auto"/>
        <w:ind w:firstLineChars="200" w:firstLine="480"/>
        <w:rPr>
          <w:rFonts w:asciiTheme="minorEastAsia" w:hAnsiTheme="minorEastAsia" w:cs="Times New Roman" w:hint="eastAsia"/>
          <w:bCs/>
          <w:sz w:val="24"/>
          <w:szCs w:val="24"/>
        </w:rPr>
      </w:pPr>
    </w:p>
    <w:p w14:paraId="637C699E" w14:textId="77777777" w:rsidR="006B354C" w:rsidRDefault="00B20344">
      <w:pPr>
        <w:spacing w:line="360" w:lineRule="auto"/>
        <w:ind w:firstLineChars="200" w:firstLine="482"/>
        <w:rPr>
          <w:rFonts w:ascii="宋体" w:hAnsi="宋体" w:cs="Arial" w:hint="eastAsia"/>
          <w:b/>
          <w:bCs/>
          <w:sz w:val="24"/>
        </w:rPr>
      </w:pPr>
      <w:r>
        <w:rPr>
          <w:rFonts w:ascii="宋体" w:hAnsi="宋体" w:hint="eastAsia"/>
          <w:b/>
          <w:sz w:val="24"/>
        </w:rPr>
        <w:t>十、</w:t>
      </w:r>
      <w:r>
        <w:rPr>
          <w:rFonts w:ascii="宋体" w:hAnsi="宋体" w:cs="Arial" w:hint="eastAsia"/>
          <w:b/>
          <w:bCs/>
          <w:sz w:val="24"/>
        </w:rPr>
        <w:t>基金净值表现</w:t>
      </w:r>
    </w:p>
    <w:p w14:paraId="36ECC4AA" w14:textId="77777777" w:rsidR="006B354C" w:rsidRDefault="00B20344">
      <w:pPr>
        <w:spacing w:line="360" w:lineRule="auto"/>
        <w:ind w:firstLineChars="200" w:firstLine="480"/>
        <w:rPr>
          <w:rFonts w:asciiTheme="minorEastAsia" w:hAnsiTheme="minorEastAsia" w:cs="Times New Roman" w:hint="eastAsia"/>
          <w:bCs/>
          <w:sz w:val="24"/>
          <w:szCs w:val="24"/>
        </w:rPr>
      </w:pPr>
      <w:bookmarkStart w:id="226" w:name="_Toc416264546"/>
      <w:bookmarkStart w:id="227" w:name="_Toc68266297"/>
      <w:bookmarkStart w:id="228" w:name="_Toc26152"/>
      <w:bookmarkStart w:id="229" w:name="_Toc79392624"/>
      <w:bookmarkStart w:id="230" w:name="_Toc19520"/>
      <w:bookmarkStart w:id="231" w:name="_Toc31469"/>
      <w:bookmarkStart w:id="232" w:name="_Toc14725"/>
      <w:bookmarkStart w:id="233" w:name="_Toc123102458"/>
      <w:bookmarkStart w:id="234" w:name="_Toc139991741"/>
      <w:bookmarkStart w:id="235" w:name="_Toc141703891"/>
      <w:bookmarkStart w:id="236" w:name="_Toc2255"/>
      <w:bookmarkStart w:id="237" w:name="_Toc48649710"/>
      <w:bookmarkStart w:id="238" w:name="_Toc16789"/>
      <w:bookmarkStart w:id="239" w:name="_Toc352229757"/>
      <w:bookmarkStart w:id="240" w:name="_Toc98560357"/>
      <w:bookmarkStart w:id="241" w:name="_Toc26084"/>
      <w:bookmarkStart w:id="242" w:name="_Toc26383"/>
      <w:bookmarkStart w:id="243" w:name="_Toc123112239"/>
      <w:bookmarkStart w:id="244" w:name="_Toc3244"/>
      <w:bookmarkStart w:id="245" w:name="_Toc22674"/>
      <w:bookmarkStart w:id="246" w:name="_Toc21886"/>
      <w:bookmarkStart w:id="247" w:name="_Toc123051457"/>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asciiTheme="minorEastAsia" w:hAnsiTheme="minorEastAsia" w:cs="Times New Roman"/>
          <w:bCs/>
          <w:sz w:val="24"/>
          <w:szCs w:val="24"/>
        </w:rPr>
        <w:t>1</w:t>
      </w:r>
      <w:r>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4187AC" w14:textId="77777777" w:rsidR="006B354C" w:rsidRDefault="00B20344">
      <w:pPr>
        <w:spacing w:line="360" w:lineRule="auto"/>
        <w:rPr>
          <w:rFonts w:ascii="宋体" w:hAnsi="宋体" w:hint="eastAsia"/>
          <w:bCs/>
          <w:szCs w:val="21"/>
        </w:rPr>
      </w:pPr>
      <w:r>
        <w:rPr>
          <w:rFonts w:ascii="宋体" w:hAnsi="宋体" w:hint="eastAsia"/>
          <w:bCs/>
          <w:szCs w:val="21"/>
        </w:rPr>
        <w:t>（1）</w:t>
      </w:r>
      <w:proofErr w:type="gramStart"/>
      <w:r>
        <w:rPr>
          <w:rFonts w:ascii="宋体" w:hAnsi="宋体" w:hint="eastAsia"/>
          <w:bCs/>
          <w:szCs w:val="21"/>
        </w:rPr>
        <w:t>富荣福银混合</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6B354C" w14:paraId="59380972"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0FEAA20" w14:textId="77777777" w:rsidR="006B354C" w:rsidRDefault="00B20344">
            <w:pPr>
              <w:pStyle w:val="biaogeleft"/>
              <w:wordWrap w:val="0"/>
              <w:rPr>
                <w:rFonts w:hint="eastAsia"/>
              </w:rPr>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tcPr>
          <w:p w14:paraId="54D162E4" w14:textId="77777777" w:rsidR="006B354C" w:rsidRDefault="00B20344">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7FCBB9CA" w14:textId="77777777" w:rsidR="006B354C" w:rsidRDefault="00B20344">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45A368FA" w14:textId="77777777" w:rsidR="006B354C" w:rsidRDefault="00B20344">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28FF1C8F" w14:textId="77777777" w:rsidR="006B354C" w:rsidRDefault="00B20344">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5DF75657" w14:textId="77777777" w:rsidR="006B354C" w:rsidRDefault="00B20344">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74B830E0" w14:textId="77777777" w:rsidR="006B354C" w:rsidRDefault="00B20344">
            <w:pPr>
              <w:pStyle w:val="biaogecenter"/>
              <w:wordWrap w:val="0"/>
              <w:rPr>
                <w:rFonts w:hint="eastAsia"/>
              </w:rPr>
            </w:pPr>
            <w:r>
              <w:rPr>
                <w:rFonts w:hint="eastAsia"/>
              </w:rPr>
              <w:t>②-④</w:t>
            </w:r>
          </w:p>
        </w:tc>
      </w:tr>
      <w:tr w:rsidR="006B354C" w14:paraId="422CA304"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5CF2EDB" w14:textId="77777777" w:rsidR="006B354C" w:rsidRDefault="00B20344">
            <w:pPr>
              <w:pStyle w:val="biaogeleft"/>
              <w:wordWrap w:val="0"/>
              <w:rPr>
                <w:rFonts w:hint="eastAsia"/>
              </w:rPr>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08457C9A" w14:textId="77777777" w:rsidR="006B354C" w:rsidRDefault="00B20344">
            <w:pPr>
              <w:pStyle w:val="biaogecenter"/>
              <w:wordWrap w:val="0"/>
              <w:rPr>
                <w:rFonts w:hint="eastAsia"/>
              </w:rPr>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tcPr>
          <w:p w14:paraId="6CC9C8C7" w14:textId="77777777" w:rsidR="006B354C" w:rsidRDefault="00B20344">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14287A46" w14:textId="77777777" w:rsidR="006B354C" w:rsidRDefault="00B20344">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6FE78C32" w14:textId="77777777" w:rsidR="006B354C" w:rsidRDefault="00B20344">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20FA3FEB" w14:textId="77777777" w:rsidR="006B354C" w:rsidRDefault="00B20344">
            <w:pPr>
              <w:pStyle w:val="biaogecenter"/>
              <w:wordWrap w:val="0"/>
              <w:rPr>
                <w:rFonts w:hint="eastAsia"/>
              </w:rPr>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tcPr>
          <w:p w14:paraId="3B72E79F" w14:textId="77777777" w:rsidR="006B354C" w:rsidRDefault="00B20344">
            <w:pPr>
              <w:pStyle w:val="biaogecenter"/>
              <w:wordWrap w:val="0"/>
              <w:rPr>
                <w:rFonts w:hint="eastAsia"/>
              </w:rPr>
            </w:pPr>
            <w:r>
              <w:rPr>
                <w:rFonts w:hint="eastAsia"/>
              </w:rPr>
              <w:t>0.43%</w:t>
            </w:r>
          </w:p>
        </w:tc>
      </w:tr>
      <w:tr w:rsidR="006B354C" w14:paraId="24E694D6"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4576ABA4" w14:textId="77777777" w:rsidR="006B354C" w:rsidRDefault="00B20344">
            <w:pPr>
              <w:pStyle w:val="biaogeleft"/>
              <w:wordWrap w:val="0"/>
              <w:rPr>
                <w:rFonts w:hint="eastAsia"/>
              </w:rPr>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74A38E96" w14:textId="77777777" w:rsidR="006B354C" w:rsidRDefault="00B20344">
            <w:pPr>
              <w:pStyle w:val="biaogecenter"/>
              <w:wordWrap w:val="0"/>
              <w:rPr>
                <w:rFonts w:hint="eastAsia"/>
              </w:rPr>
            </w:pPr>
            <w:r>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tcPr>
          <w:p w14:paraId="41A212CB" w14:textId="77777777" w:rsidR="006B354C" w:rsidRDefault="00B20344">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01B7CACB" w14:textId="77777777" w:rsidR="006B354C" w:rsidRDefault="00B20344">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02EB8772" w14:textId="77777777" w:rsidR="006B354C" w:rsidRDefault="00B20344">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20B7CEA6" w14:textId="77777777" w:rsidR="006B354C" w:rsidRDefault="00B20344">
            <w:pPr>
              <w:pStyle w:val="biaogecenter"/>
              <w:wordWrap w:val="0"/>
              <w:rPr>
                <w:rFonts w:hint="eastAsia"/>
              </w:rPr>
            </w:pPr>
            <w:r>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tcPr>
          <w:p w14:paraId="467F838D" w14:textId="77777777" w:rsidR="006B354C" w:rsidRDefault="00B20344">
            <w:pPr>
              <w:pStyle w:val="biaogecenter"/>
              <w:wordWrap w:val="0"/>
              <w:rPr>
                <w:rFonts w:hint="eastAsia"/>
              </w:rPr>
            </w:pPr>
            <w:r>
              <w:rPr>
                <w:rFonts w:hAnsi="等线"/>
                <w:color w:val="000000"/>
              </w:rPr>
              <w:t>0.38%</w:t>
            </w:r>
          </w:p>
        </w:tc>
      </w:tr>
      <w:tr w:rsidR="006B354C" w14:paraId="6B475701"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CE89CB3" w14:textId="77777777" w:rsidR="006B354C" w:rsidRDefault="00B20344">
            <w:pPr>
              <w:pStyle w:val="biaogeleft"/>
              <w:wordWrap w:val="0"/>
              <w:rPr>
                <w:rFonts w:hint="eastAsia"/>
                <w:color w:val="000000"/>
                <w:sz w:val="21"/>
                <w:szCs w:val="21"/>
              </w:rPr>
            </w:pPr>
            <w:r>
              <w:rPr>
                <w:rFonts w:hint="eastAsia"/>
                <w:color w:val="000000"/>
                <w:sz w:val="21"/>
                <w:szCs w:val="21"/>
              </w:rPr>
              <w:t>2023.01.01~2023.12.31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42D05964" w14:textId="77777777" w:rsidR="006B354C" w:rsidRDefault="00B20344">
            <w:pPr>
              <w:pStyle w:val="biaogecenter"/>
              <w:wordWrap w:val="0"/>
              <w:rPr>
                <w:rFonts w:hAnsi="等线" w:hint="eastAsia"/>
                <w:color w:val="000000"/>
              </w:rPr>
            </w:pPr>
            <w:r>
              <w:rPr>
                <w:rFonts w:hAnsi="等线"/>
                <w:color w:val="000000"/>
              </w:rPr>
              <w:t>-14.05%</w:t>
            </w:r>
          </w:p>
        </w:tc>
        <w:tc>
          <w:tcPr>
            <w:tcW w:w="713" w:type="pct"/>
            <w:tcBorders>
              <w:top w:val="single" w:sz="8" w:space="0" w:color="000000"/>
              <w:left w:val="single" w:sz="8" w:space="0" w:color="000000"/>
              <w:bottom w:val="single" w:sz="6" w:space="0" w:color="000000"/>
              <w:right w:val="single" w:sz="8" w:space="0" w:color="000000"/>
            </w:tcBorders>
            <w:vAlign w:val="center"/>
          </w:tcPr>
          <w:p w14:paraId="4E022D6A" w14:textId="77777777" w:rsidR="006B354C" w:rsidRDefault="00B20344">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44951E6A" w14:textId="77777777" w:rsidR="006B354C" w:rsidRDefault="00B20344">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27BC995B" w14:textId="77777777" w:rsidR="006B354C" w:rsidRDefault="00B20344">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09541187" w14:textId="77777777" w:rsidR="006B354C" w:rsidRDefault="00B20344">
            <w:pPr>
              <w:pStyle w:val="biaogecenter"/>
              <w:wordWrap w:val="0"/>
              <w:rPr>
                <w:rFonts w:hAnsi="等线" w:hint="eastAsia"/>
                <w:color w:val="000000"/>
              </w:rPr>
            </w:pPr>
            <w:r>
              <w:rPr>
                <w:rFonts w:hAnsi="等线"/>
                <w:color w:val="000000"/>
              </w:rPr>
              <w:t>-6.04%</w:t>
            </w:r>
          </w:p>
        </w:tc>
        <w:tc>
          <w:tcPr>
            <w:tcW w:w="685" w:type="pct"/>
            <w:tcBorders>
              <w:top w:val="single" w:sz="8" w:space="0" w:color="000000"/>
              <w:left w:val="single" w:sz="8" w:space="0" w:color="000000"/>
              <w:bottom w:val="single" w:sz="6" w:space="0" w:color="000000"/>
              <w:right w:val="single" w:sz="8" w:space="0" w:color="000000"/>
            </w:tcBorders>
            <w:vAlign w:val="center"/>
          </w:tcPr>
          <w:p w14:paraId="793116DF" w14:textId="77777777" w:rsidR="006B354C" w:rsidRDefault="00B20344">
            <w:pPr>
              <w:pStyle w:val="biaogecenter"/>
              <w:wordWrap w:val="0"/>
              <w:rPr>
                <w:rFonts w:hAnsi="等线" w:hint="eastAsia"/>
                <w:color w:val="000000"/>
              </w:rPr>
            </w:pPr>
            <w:r>
              <w:rPr>
                <w:rFonts w:hAnsi="等线"/>
                <w:color w:val="000000"/>
              </w:rPr>
              <w:t>0.31%</w:t>
            </w:r>
          </w:p>
        </w:tc>
      </w:tr>
      <w:tr w:rsidR="004C408B" w14:paraId="3EBFF74C"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2AE1B415" w14:textId="5470CEA7" w:rsidR="004C408B" w:rsidRDefault="004C408B" w:rsidP="004C408B">
            <w:pPr>
              <w:pStyle w:val="biaogeleft"/>
              <w:wordWrap w:val="0"/>
              <w:rPr>
                <w:rFonts w:hint="eastAsia"/>
                <w:color w:val="000000"/>
                <w:sz w:val="21"/>
                <w:szCs w:val="21"/>
              </w:rPr>
            </w:pPr>
            <w:r>
              <w:rPr>
                <w:rFonts w:hint="eastAsia"/>
                <w:color w:val="000000"/>
                <w:sz w:val="21"/>
                <w:szCs w:val="21"/>
              </w:rPr>
              <w:t>2024.01.01~2024.12.31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2FC640B4" w14:textId="06B4BAB5" w:rsidR="004C408B" w:rsidRDefault="004C408B" w:rsidP="004C408B">
            <w:pPr>
              <w:pStyle w:val="biaogecenter"/>
              <w:wordWrap w:val="0"/>
              <w:rPr>
                <w:rFonts w:hAnsi="等线" w:hint="eastAsia"/>
                <w:color w:val="000000"/>
              </w:rPr>
            </w:pPr>
            <w:r w:rsidRPr="00CF4690">
              <w:rPr>
                <w:rFonts w:hAnsi="Calibri"/>
                <w:color w:val="000000"/>
              </w:rPr>
              <w:t>19.41%</w:t>
            </w:r>
          </w:p>
        </w:tc>
        <w:tc>
          <w:tcPr>
            <w:tcW w:w="713" w:type="pct"/>
            <w:tcBorders>
              <w:top w:val="single" w:sz="8" w:space="0" w:color="000000"/>
              <w:left w:val="single" w:sz="8" w:space="0" w:color="000000"/>
              <w:bottom w:val="single" w:sz="6" w:space="0" w:color="000000"/>
              <w:right w:val="single" w:sz="8" w:space="0" w:color="000000"/>
            </w:tcBorders>
            <w:vAlign w:val="center"/>
          </w:tcPr>
          <w:p w14:paraId="63AD0045" w14:textId="5E6B63A8" w:rsidR="004C408B" w:rsidRDefault="004C408B" w:rsidP="004C408B">
            <w:pPr>
              <w:pStyle w:val="biaogecenter"/>
              <w:wordWrap w:val="0"/>
              <w:rPr>
                <w:rFonts w:hAnsi="等线" w:hint="eastAsia"/>
                <w:color w:val="000000"/>
              </w:rPr>
            </w:pPr>
            <w:r w:rsidRPr="00CF4690">
              <w:rPr>
                <w:rFonts w:hAnsi="Calibri"/>
                <w:color w:val="000000"/>
              </w:rPr>
              <w:t>1.37%</w:t>
            </w:r>
          </w:p>
        </w:tc>
        <w:tc>
          <w:tcPr>
            <w:tcW w:w="641" w:type="pct"/>
            <w:tcBorders>
              <w:top w:val="single" w:sz="8" w:space="0" w:color="000000"/>
              <w:left w:val="single" w:sz="8" w:space="0" w:color="000000"/>
              <w:bottom w:val="single" w:sz="6" w:space="0" w:color="000000"/>
              <w:right w:val="single" w:sz="8" w:space="0" w:color="000000"/>
            </w:tcBorders>
            <w:vAlign w:val="center"/>
          </w:tcPr>
          <w:p w14:paraId="7EF050D2" w14:textId="58DAFCD2" w:rsidR="004C408B" w:rsidRDefault="004C408B" w:rsidP="004C408B">
            <w:pPr>
              <w:pStyle w:val="biaogecenter"/>
              <w:wordWrap w:val="0"/>
              <w:rPr>
                <w:rFonts w:hAnsi="等线" w:hint="eastAsia"/>
                <w:color w:val="000000"/>
              </w:rPr>
            </w:pPr>
            <w:r w:rsidRPr="00CF4690">
              <w:rPr>
                <w:rFonts w:hAnsi="Calibri"/>
                <w:color w:val="000000"/>
              </w:rPr>
              <w:t>8.07%</w:t>
            </w:r>
          </w:p>
        </w:tc>
        <w:tc>
          <w:tcPr>
            <w:tcW w:w="846" w:type="pct"/>
            <w:tcBorders>
              <w:top w:val="single" w:sz="8" w:space="0" w:color="000000"/>
              <w:left w:val="single" w:sz="8" w:space="0" w:color="000000"/>
              <w:bottom w:val="single" w:sz="6" w:space="0" w:color="000000"/>
              <w:right w:val="single" w:sz="8" w:space="0" w:color="000000"/>
            </w:tcBorders>
            <w:vAlign w:val="center"/>
          </w:tcPr>
          <w:p w14:paraId="64598EDC" w14:textId="6421E77E" w:rsidR="004C408B" w:rsidRDefault="004C408B" w:rsidP="004C408B">
            <w:pPr>
              <w:pStyle w:val="biaogecenter"/>
              <w:wordWrap w:val="0"/>
              <w:rPr>
                <w:rFonts w:hAnsi="等线" w:hint="eastAsia"/>
                <w:color w:val="000000"/>
              </w:rPr>
            </w:pPr>
            <w:r w:rsidRPr="00CF4690">
              <w:rPr>
                <w:rFonts w:hAnsi="Calibri"/>
                <w:color w:val="000000"/>
              </w:rPr>
              <w:t>0.92%</w:t>
            </w:r>
          </w:p>
        </w:tc>
        <w:tc>
          <w:tcPr>
            <w:tcW w:w="688" w:type="pct"/>
            <w:tcBorders>
              <w:top w:val="single" w:sz="8" w:space="0" w:color="000000"/>
              <w:left w:val="single" w:sz="8" w:space="0" w:color="000000"/>
              <w:bottom w:val="single" w:sz="6" w:space="0" w:color="000000"/>
              <w:right w:val="single" w:sz="8" w:space="0" w:color="000000"/>
            </w:tcBorders>
            <w:vAlign w:val="center"/>
          </w:tcPr>
          <w:p w14:paraId="5ACA7074" w14:textId="03BAB980" w:rsidR="004C408B" w:rsidRDefault="004C408B" w:rsidP="004C408B">
            <w:pPr>
              <w:pStyle w:val="biaogecenter"/>
              <w:wordWrap w:val="0"/>
              <w:rPr>
                <w:rFonts w:hAnsi="等线" w:hint="eastAsia"/>
                <w:color w:val="000000"/>
              </w:rPr>
            </w:pPr>
            <w:r w:rsidRPr="00CF4690">
              <w:rPr>
                <w:rFonts w:hAnsi="Calibri"/>
                <w:color w:val="000000"/>
              </w:rPr>
              <w:t>11.34%</w:t>
            </w:r>
          </w:p>
        </w:tc>
        <w:tc>
          <w:tcPr>
            <w:tcW w:w="685" w:type="pct"/>
            <w:tcBorders>
              <w:top w:val="single" w:sz="8" w:space="0" w:color="000000"/>
              <w:left w:val="single" w:sz="8" w:space="0" w:color="000000"/>
              <w:bottom w:val="single" w:sz="6" w:space="0" w:color="000000"/>
              <w:right w:val="single" w:sz="8" w:space="0" w:color="000000"/>
            </w:tcBorders>
            <w:vAlign w:val="center"/>
          </w:tcPr>
          <w:p w14:paraId="2348E683" w14:textId="2D6B061E" w:rsidR="004C408B" w:rsidRDefault="004C408B" w:rsidP="004C408B">
            <w:pPr>
              <w:pStyle w:val="biaogecenter"/>
              <w:wordWrap w:val="0"/>
              <w:rPr>
                <w:rFonts w:hAnsi="等线" w:hint="eastAsia"/>
                <w:color w:val="000000"/>
              </w:rPr>
            </w:pPr>
            <w:r w:rsidRPr="00CF4690">
              <w:rPr>
                <w:rFonts w:hAnsi="Calibri"/>
                <w:color w:val="000000"/>
              </w:rPr>
              <w:t>0.45%</w:t>
            </w:r>
          </w:p>
        </w:tc>
      </w:tr>
      <w:tr w:rsidR="004C408B" w14:paraId="7E324787"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657EF1ED" w14:textId="7DD68396" w:rsidR="004C408B" w:rsidRDefault="004C408B" w:rsidP="004C408B">
            <w:pPr>
              <w:pStyle w:val="biaogeleft"/>
              <w:wordWrap w:val="0"/>
              <w:rPr>
                <w:rFonts w:hint="eastAsia"/>
              </w:rPr>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tcPr>
          <w:p w14:paraId="521410B3" w14:textId="298317C4" w:rsidR="004C408B" w:rsidRDefault="004C408B" w:rsidP="004C408B">
            <w:pPr>
              <w:pStyle w:val="biaogecenter"/>
              <w:wordWrap w:val="0"/>
              <w:rPr>
                <w:rFonts w:hint="eastAsia"/>
              </w:rPr>
            </w:pPr>
            <w:r w:rsidRPr="00CF4690">
              <w:rPr>
                <w:rFonts w:hAnsi="Calibri"/>
                <w:color w:val="000000"/>
              </w:rPr>
              <w:t>-11.42%</w:t>
            </w:r>
          </w:p>
        </w:tc>
        <w:tc>
          <w:tcPr>
            <w:tcW w:w="713" w:type="pct"/>
            <w:tcBorders>
              <w:top w:val="single" w:sz="8" w:space="0" w:color="000000"/>
              <w:left w:val="single" w:sz="8" w:space="0" w:color="000000"/>
              <w:bottom w:val="single" w:sz="6" w:space="0" w:color="000000"/>
              <w:right w:val="single" w:sz="8" w:space="0" w:color="000000"/>
            </w:tcBorders>
            <w:vAlign w:val="center"/>
          </w:tcPr>
          <w:p w14:paraId="66D189AD" w14:textId="253380DD" w:rsidR="004C408B" w:rsidRDefault="004C408B" w:rsidP="004C408B">
            <w:pPr>
              <w:pStyle w:val="biaogecenter"/>
              <w:wordWrap w:val="0"/>
              <w:rPr>
                <w:rFonts w:hint="eastAsia"/>
              </w:rPr>
            </w:pPr>
            <w:r w:rsidRPr="00CF4690">
              <w:rPr>
                <w:rFonts w:hAnsi="Calibri"/>
                <w:color w:val="000000"/>
              </w:rPr>
              <w:t>1.18%</w:t>
            </w:r>
          </w:p>
        </w:tc>
        <w:tc>
          <w:tcPr>
            <w:tcW w:w="641" w:type="pct"/>
            <w:tcBorders>
              <w:top w:val="single" w:sz="8" w:space="0" w:color="000000"/>
              <w:left w:val="single" w:sz="8" w:space="0" w:color="000000"/>
              <w:bottom w:val="single" w:sz="6" w:space="0" w:color="000000"/>
              <w:right w:val="single" w:sz="8" w:space="0" w:color="000000"/>
            </w:tcBorders>
            <w:vAlign w:val="center"/>
          </w:tcPr>
          <w:p w14:paraId="0F9BAC35" w14:textId="43E35CC7" w:rsidR="004C408B" w:rsidRDefault="004C408B" w:rsidP="004C408B">
            <w:pPr>
              <w:pStyle w:val="biaogecenter"/>
              <w:wordWrap w:val="0"/>
              <w:rPr>
                <w:rFonts w:hint="eastAsia"/>
              </w:rPr>
            </w:pPr>
            <w:r w:rsidRPr="00CF4690">
              <w:rPr>
                <w:rFonts w:hAnsi="Calibri"/>
                <w:color w:val="000000"/>
              </w:rPr>
              <w:t>-14.27%</w:t>
            </w:r>
          </w:p>
        </w:tc>
        <w:tc>
          <w:tcPr>
            <w:tcW w:w="846" w:type="pct"/>
            <w:tcBorders>
              <w:top w:val="single" w:sz="8" w:space="0" w:color="000000"/>
              <w:left w:val="single" w:sz="8" w:space="0" w:color="000000"/>
              <w:bottom w:val="single" w:sz="6" w:space="0" w:color="000000"/>
              <w:right w:val="single" w:sz="8" w:space="0" w:color="000000"/>
            </w:tcBorders>
            <w:vAlign w:val="center"/>
          </w:tcPr>
          <w:p w14:paraId="622A387B" w14:textId="046B0481" w:rsidR="004C408B" w:rsidRDefault="004C408B" w:rsidP="004C408B">
            <w:pPr>
              <w:pStyle w:val="biaogecenter"/>
              <w:wordWrap w:val="0"/>
              <w:rPr>
                <w:rFonts w:hint="eastAsia"/>
              </w:rPr>
            </w:pPr>
            <w:r w:rsidRPr="00CF4690">
              <w:rPr>
                <w:rFonts w:hAnsi="Calibri"/>
                <w:color w:val="000000"/>
              </w:rPr>
              <w:t>0.79%</w:t>
            </w:r>
          </w:p>
        </w:tc>
        <w:tc>
          <w:tcPr>
            <w:tcW w:w="688" w:type="pct"/>
            <w:tcBorders>
              <w:top w:val="single" w:sz="8" w:space="0" w:color="000000"/>
              <w:left w:val="single" w:sz="8" w:space="0" w:color="000000"/>
              <w:bottom w:val="single" w:sz="6" w:space="0" w:color="000000"/>
              <w:right w:val="single" w:sz="8" w:space="0" w:color="000000"/>
            </w:tcBorders>
            <w:vAlign w:val="center"/>
          </w:tcPr>
          <w:p w14:paraId="08C5AE9D" w14:textId="189883E9" w:rsidR="004C408B" w:rsidRDefault="004C408B" w:rsidP="004C408B">
            <w:pPr>
              <w:pStyle w:val="biaogecenter"/>
              <w:wordWrap w:val="0"/>
              <w:rPr>
                <w:rFonts w:hint="eastAsia"/>
              </w:rPr>
            </w:pPr>
            <w:r w:rsidRPr="00CF4690">
              <w:rPr>
                <w:rFonts w:hAnsi="Calibri"/>
                <w:color w:val="000000"/>
              </w:rPr>
              <w:t>2.85%</w:t>
            </w:r>
          </w:p>
        </w:tc>
        <w:tc>
          <w:tcPr>
            <w:tcW w:w="685" w:type="pct"/>
            <w:tcBorders>
              <w:top w:val="single" w:sz="8" w:space="0" w:color="000000"/>
              <w:left w:val="single" w:sz="8" w:space="0" w:color="000000"/>
              <w:bottom w:val="single" w:sz="6" w:space="0" w:color="000000"/>
              <w:right w:val="single" w:sz="8" w:space="0" w:color="000000"/>
            </w:tcBorders>
            <w:vAlign w:val="center"/>
          </w:tcPr>
          <w:p w14:paraId="22C86E0A" w14:textId="2E093A38" w:rsidR="004C408B" w:rsidRDefault="004C408B" w:rsidP="004C408B">
            <w:pPr>
              <w:pStyle w:val="biaogecenter"/>
              <w:wordWrap w:val="0"/>
              <w:rPr>
                <w:rFonts w:hint="eastAsia"/>
              </w:rPr>
            </w:pPr>
            <w:r w:rsidRPr="00CF4690">
              <w:rPr>
                <w:rFonts w:hAnsi="Calibri"/>
                <w:color w:val="000000"/>
              </w:rPr>
              <w:t>0.39%</w:t>
            </w:r>
          </w:p>
        </w:tc>
      </w:tr>
    </w:tbl>
    <w:p w14:paraId="69EEF456" w14:textId="77777777" w:rsidR="006B354C" w:rsidRDefault="006B354C">
      <w:pPr>
        <w:spacing w:line="360" w:lineRule="auto"/>
        <w:rPr>
          <w:rFonts w:ascii="宋体" w:hAnsi="宋体" w:hint="eastAsia"/>
          <w:bCs/>
          <w:szCs w:val="21"/>
        </w:rPr>
      </w:pPr>
    </w:p>
    <w:p w14:paraId="0F206F79" w14:textId="77777777" w:rsidR="006B354C" w:rsidRDefault="00B20344">
      <w:pPr>
        <w:spacing w:line="360" w:lineRule="auto"/>
        <w:rPr>
          <w:rFonts w:ascii="宋体" w:hAnsi="宋体" w:hint="eastAsia"/>
          <w:bCs/>
          <w:szCs w:val="21"/>
        </w:rPr>
      </w:pPr>
      <w:r>
        <w:rPr>
          <w:rFonts w:ascii="宋体" w:hAnsi="宋体" w:hint="eastAsia"/>
          <w:bCs/>
          <w:szCs w:val="21"/>
        </w:rPr>
        <w:t>（2）</w:t>
      </w:r>
      <w:proofErr w:type="gramStart"/>
      <w:r>
        <w:rPr>
          <w:rFonts w:hint="eastAsia"/>
        </w:rPr>
        <w:t>富荣福银混合</w:t>
      </w:r>
      <w:proofErr w:type="gramEnd"/>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6B354C" w14:paraId="544AE3D0"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6A611B78" w14:textId="77777777" w:rsidR="006B354C" w:rsidRDefault="00B20344">
            <w:pPr>
              <w:pStyle w:val="biaogeleft"/>
              <w:wordWrap w:val="0"/>
              <w:rPr>
                <w:rFonts w:hint="eastAsia"/>
              </w:rPr>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tcPr>
          <w:p w14:paraId="2A67B25F" w14:textId="77777777" w:rsidR="006B354C" w:rsidRDefault="00B20344">
            <w:pPr>
              <w:pStyle w:val="biaogecenter"/>
              <w:wordWrap w:val="0"/>
              <w:rPr>
                <w:rFonts w:hint="eastAsia"/>
              </w:rPr>
            </w:pPr>
            <w:r>
              <w:rPr>
                <w:rFonts w:hint="eastAsia"/>
              </w:rPr>
              <w:t>净值增长率</w:t>
            </w:r>
            <w:r>
              <w:rPr>
                <w:rFonts w:hint="eastAsia"/>
              </w:rPr>
              <w:lastRenderedPageBreak/>
              <w:t>①</w:t>
            </w:r>
          </w:p>
        </w:tc>
        <w:tc>
          <w:tcPr>
            <w:tcW w:w="713" w:type="pct"/>
            <w:tcBorders>
              <w:top w:val="single" w:sz="8" w:space="0" w:color="000000"/>
              <w:left w:val="single" w:sz="8" w:space="0" w:color="000000"/>
              <w:bottom w:val="single" w:sz="6" w:space="0" w:color="000000"/>
              <w:right w:val="single" w:sz="8" w:space="0" w:color="000000"/>
            </w:tcBorders>
            <w:vAlign w:val="center"/>
          </w:tcPr>
          <w:p w14:paraId="6732AFF0" w14:textId="77777777" w:rsidR="006B354C" w:rsidRDefault="00B20344">
            <w:pPr>
              <w:pStyle w:val="biaogecenter"/>
              <w:wordWrap w:val="0"/>
              <w:rPr>
                <w:rFonts w:hint="eastAsia"/>
              </w:rPr>
            </w:pPr>
            <w:r>
              <w:rPr>
                <w:rFonts w:hint="eastAsia"/>
              </w:rPr>
              <w:lastRenderedPageBreak/>
              <w:t>净值增长</w:t>
            </w:r>
            <w:r>
              <w:rPr>
                <w:rFonts w:hint="eastAsia"/>
              </w:rPr>
              <w:lastRenderedPageBreak/>
              <w:t>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1E948AB1" w14:textId="77777777" w:rsidR="006B354C" w:rsidRDefault="00B20344">
            <w:pPr>
              <w:pStyle w:val="biaogecenter"/>
              <w:wordWrap w:val="0"/>
              <w:rPr>
                <w:rFonts w:hint="eastAsia"/>
              </w:rPr>
            </w:pPr>
            <w:r>
              <w:rPr>
                <w:rFonts w:hint="eastAsia"/>
              </w:rPr>
              <w:lastRenderedPageBreak/>
              <w:t>业绩比较</w:t>
            </w:r>
            <w:r>
              <w:rPr>
                <w:rFonts w:hint="eastAsia"/>
              </w:rPr>
              <w:lastRenderedPageBreak/>
              <w:t>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43996F7C" w14:textId="77777777" w:rsidR="006B354C" w:rsidRDefault="00B20344">
            <w:pPr>
              <w:pStyle w:val="biaogecenter"/>
              <w:wordWrap w:val="0"/>
              <w:rPr>
                <w:rFonts w:hint="eastAsia"/>
              </w:rPr>
            </w:pPr>
            <w:r>
              <w:rPr>
                <w:rFonts w:hint="eastAsia"/>
              </w:rPr>
              <w:lastRenderedPageBreak/>
              <w:t>业绩比较基准</w:t>
            </w:r>
            <w:r>
              <w:rPr>
                <w:rFonts w:hint="eastAsia"/>
              </w:rPr>
              <w:lastRenderedPageBreak/>
              <w:t>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7056B0F3" w14:textId="77777777" w:rsidR="006B354C" w:rsidRDefault="00B20344">
            <w:pPr>
              <w:pStyle w:val="biaogecenter"/>
              <w:wordWrap w:val="0"/>
              <w:rPr>
                <w:rFonts w:hint="eastAsia"/>
              </w:rPr>
            </w:pPr>
            <w:r>
              <w:rPr>
                <w:rFonts w:hint="eastAsia"/>
              </w:rPr>
              <w:lastRenderedPageBreak/>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48CF505D" w14:textId="77777777" w:rsidR="006B354C" w:rsidRDefault="00B20344">
            <w:pPr>
              <w:pStyle w:val="biaogecenter"/>
              <w:wordWrap w:val="0"/>
              <w:rPr>
                <w:rFonts w:hint="eastAsia"/>
              </w:rPr>
            </w:pPr>
            <w:r>
              <w:rPr>
                <w:rFonts w:hint="eastAsia"/>
              </w:rPr>
              <w:t>②-④</w:t>
            </w:r>
          </w:p>
        </w:tc>
      </w:tr>
      <w:tr w:rsidR="006B354C" w14:paraId="12B6B68F"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58128F35" w14:textId="77777777" w:rsidR="006B354C" w:rsidRDefault="00B20344">
            <w:pPr>
              <w:pStyle w:val="biaogeleft"/>
              <w:wordWrap w:val="0"/>
              <w:rPr>
                <w:rFonts w:hint="eastAsia"/>
              </w:rPr>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B0CCCA1" w14:textId="77777777" w:rsidR="006B354C" w:rsidRDefault="00B20344">
            <w:pPr>
              <w:pStyle w:val="biaogecenter"/>
              <w:wordWrap w:val="0"/>
              <w:rPr>
                <w:rFonts w:hint="eastAsia"/>
              </w:rPr>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tcPr>
          <w:p w14:paraId="1513174E" w14:textId="77777777" w:rsidR="006B354C" w:rsidRDefault="00B20344">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1871C482" w14:textId="77777777" w:rsidR="006B354C" w:rsidRDefault="00B20344">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5F8C7967" w14:textId="77777777" w:rsidR="006B354C" w:rsidRDefault="00B20344">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2B1A5DE1" w14:textId="77777777" w:rsidR="006B354C" w:rsidRDefault="00B20344">
            <w:pPr>
              <w:pStyle w:val="biaogecenter"/>
              <w:wordWrap w:val="0"/>
              <w:rPr>
                <w:rFonts w:hint="eastAsia"/>
              </w:rPr>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tcPr>
          <w:p w14:paraId="2D904513" w14:textId="77777777" w:rsidR="006B354C" w:rsidRDefault="00B20344">
            <w:pPr>
              <w:pStyle w:val="biaogecenter"/>
              <w:wordWrap w:val="0"/>
              <w:rPr>
                <w:rFonts w:hint="eastAsia"/>
              </w:rPr>
            </w:pPr>
            <w:r>
              <w:rPr>
                <w:rFonts w:hint="eastAsia"/>
              </w:rPr>
              <w:t>0.43%</w:t>
            </w:r>
          </w:p>
        </w:tc>
      </w:tr>
      <w:tr w:rsidR="006B354C" w14:paraId="3AA64285"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06863876" w14:textId="77777777" w:rsidR="006B354C" w:rsidRDefault="00B20344">
            <w:pPr>
              <w:pStyle w:val="biaogeleft"/>
              <w:wordWrap w:val="0"/>
              <w:rPr>
                <w:rFonts w:hint="eastAsia"/>
              </w:rPr>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6630B64B" w14:textId="77777777" w:rsidR="006B354C" w:rsidRDefault="00B20344">
            <w:pPr>
              <w:pStyle w:val="biaogecenter"/>
              <w:wordWrap w:val="0"/>
              <w:rPr>
                <w:rFonts w:hint="eastAsia"/>
              </w:rPr>
            </w:pPr>
            <w:r>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tcPr>
          <w:p w14:paraId="75CE5A9F" w14:textId="77777777" w:rsidR="006B354C" w:rsidRDefault="00B20344">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08777DE0" w14:textId="77777777" w:rsidR="006B354C" w:rsidRDefault="00B20344">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6B24B471" w14:textId="77777777" w:rsidR="006B354C" w:rsidRDefault="00B20344">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7A2B4A7C" w14:textId="77777777" w:rsidR="006B354C" w:rsidRDefault="00B20344">
            <w:pPr>
              <w:pStyle w:val="biaogecenter"/>
              <w:wordWrap w:val="0"/>
              <w:rPr>
                <w:rFonts w:hint="eastAsia"/>
              </w:rPr>
            </w:pPr>
            <w:r>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tcPr>
          <w:p w14:paraId="69D56590" w14:textId="77777777" w:rsidR="006B354C" w:rsidRDefault="00B20344">
            <w:pPr>
              <w:pStyle w:val="biaogecenter"/>
              <w:wordWrap w:val="0"/>
              <w:rPr>
                <w:rFonts w:hint="eastAsia"/>
              </w:rPr>
            </w:pPr>
            <w:r>
              <w:rPr>
                <w:rFonts w:hAnsi="等线"/>
                <w:color w:val="000000"/>
              </w:rPr>
              <w:t>0.38%</w:t>
            </w:r>
          </w:p>
        </w:tc>
      </w:tr>
      <w:tr w:rsidR="006B354C" w14:paraId="73A3F486"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1752AFCD" w14:textId="77777777" w:rsidR="006B354C" w:rsidRDefault="00B20344">
            <w:pPr>
              <w:pStyle w:val="biaogeleft"/>
              <w:wordWrap w:val="0"/>
              <w:rPr>
                <w:rFonts w:hint="eastAsia"/>
                <w:color w:val="000000"/>
                <w:sz w:val="21"/>
                <w:szCs w:val="21"/>
              </w:rPr>
            </w:pPr>
            <w:r>
              <w:rPr>
                <w:rFonts w:hint="eastAsia"/>
                <w:color w:val="000000"/>
                <w:sz w:val="21"/>
                <w:szCs w:val="21"/>
              </w:rPr>
              <w:t>2023.01.01~2023.12.31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A2F09E3" w14:textId="77777777" w:rsidR="006B354C" w:rsidRDefault="00B20344">
            <w:pPr>
              <w:pStyle w:val="biaogecenter"/>
              <w:wordWrap w:val="0"/>
              <w:rPr>
                <w:rFonts w:hAnsi="等线" w:hint="eastAsia"/>
                <w:color w:val="000000"/>
              </w:rPr>
            </w:pPr>
            <w:r>
              <w:rPr>
                <w:rFonts w:hAnsi="等线"/>
                <w:color w:val="000000"/>
              </w:rPr>
              <w:t>-14.40%</w:t>
            </w:r>
          </w:p>
        </w:tc>
        <w:tc>
          <w:tcPr>
            <w:tcW w:w="713" w:type="pct"/>
            <w:tcBorders>
              <w:top w:val="single" w:sz="8" w:space="0" w:color="000000"/>
              <w:left w:val="single" w:sz="8" w:space="0" w:color="000000"/>
              <w:bottom w:val="single" w:sz="6" w:space="0" w:color="000000"/>
              <w:right w:val="single" w:sz="8" w:space="0" w:color="000000"/>
            </w:tcBorders>
            <w:vAlign w:val="center"/>
          </w:tcPr>
          <w:p w14:paraId="599B2F11" w14:textId="77777777" w:rsidR="006B354C" w:rsidRDefault="00B20344">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316984B4" w14:textId="77777777" w:rsidR="006B354C" w:rsidRDefault="00B20344">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3814CBF3" w14:textId="77777777" w:rsidR="006B354C" w:rsidRDefault="00B20344">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10E10BF6" w14:textId="77777777" w:rsidR="006B354C" w:rsidRDefault="00B20344">
            <w:pPr>
              <w:pStyle w:val="biaogecenter"/>
              <w:wordWrap w:val="0"/>
              <w:rPr>
                <w:rFonts w:hAnsi="等线" w:hint="eastAsia"/>
                <w:color w:val="000000"/>
              </w:rPr>
            </w:pPr>
            <w:r>
              <w:rPr>
                <w:rFonts w:hAnsi="等线"/>
                <w:color w:val="000000"/>
              </w:rPr>
              <w:t>-6.39%</w:t>
            </w:r>
          </w:p>
        </w:tc>
        <w:tc>
          <w:tcPr>
            <w:tcW w:w="685" w:type="pct"/>
            <w:tcBorders>
              <w:top w:val="single" w:sz="8" w:space="0" w:color="000000"/>
              <w:left w:val="single" w:sz="8" w:space="0" w:color="000000"/>
              <w:bottom w:val="single" w:sz="6" w:space="0" w:color="000000"/>
              <w:right w:val="single" w:sz="8" w:space="0" w:color="000000"/>
            </w:tcBorders>
            <w:vAlign w:val="center"/>
          </w:tcPr>
          <w:p w14:paraId="24949850" w14:textId="77777777" w:rsidR="006B354C" w:rsidRDefault="00B20344">
            <w:pPr>
              <w:pStyle w:val="biaogecenter"/>
              <w:wordWrap w:val="0"/>
              <w:rPr>
                <w:rFonts w:hAnsi="等线" w:hint="eastAsia"/>
                <w:color w:val="000000"/>
              </w:rPr>
            </w:pPr>
            <w:r>
              <w:rPr>
                <w:rFonts w:hAnsi="等线"/>
                <w:color w:val="000000"/>
              </w:rPr>
              <w:t>0.31%</w:t>
            </w:r>
          </w:p>
        </w:tc>
      </w:tr>
      <w:tr w:rsidR="004C408B" w14:paraId="7AEDD614"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73E8B31C" w14:textId="330B2F24" w:rsidR="004C408B" w:rsidRDefault="004C408B" w:rsidP="004C408B">
            <w:pPr>
              <w:pStyle w:val="biaogeleft"/>
              <w:wordWrap w:val="0"/>
              <w:rPr>
                <w:rFonts w:hint="eastAsia"/>
                <w:color w:val="000000"/>
                <w:sz w:val="21"/>
                <w:szCs w:val="21"/>
              </w:rPr>
            </w:pPr>
            <w:r>
              <w:rPr>
                <w:rFonts w:hint="eastAsia"/>
                <w:color w:val="000000"/>
                <w:sz w:val="21"/>
                <w:szCs w:val="21"/>
              </w:rPr>
              <w:t>2024.01.01~2024.12.31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412C31E2" w14:textId="4F1C45C7" w:rsidR="004C408B" w:rsidRDefault="004C408B" w:rsidP="004C408B">
            <w:pPr>
              <w:pStyle w:val="biaogecenter"/>
              <w:wordWrap w:val="0"/>
              <w:rPr>
                <w:rFonts w:hAnsi="等线" w:hint="eastAsia"/>
                <w:color w:val="000000"/>
              </w:rPr>
            </w:pPr>
            <w:r w:rsidRPr="00CF4690">
              <w:rPr>
                <w:rFonts w:hAnsi="Calibri"/>
                <w:color w:val="000000"/>
              </w:rPr>
              <w:t>18.95%</w:t>
            </w:r>
          </w:p>
        </w:tc>
        <w:tc>
          <w:tcPr>
            <w:tcW w:w="713" w:type="pct"/>
            <w:tcBorders>
              <w:top w:val="single" w:sz="8" w:space="0" w:color="000000"/>
              <w:left w:val="single" w:sz="8" w:space="0" w:color="000000"/>
              <w:bottom w:val="single" w:sz="6" w:space="0" w:color="000000"/>
              <w:right w:val="single" w:sz="8" w:space="0" w:color="000000"/>
            </w:tcBorders>
            <w:vAlign w:val="center"/>
          </w:tcPr>
          <w:p w14:paraId="5782768E" w14:textId="0AADCAFF" w:rsidR="004C408B" w:rsidRDefault="004C408B" w:rsidP="004C408B">
            <w:pPr>
              <w:pStyle w:val="biaogecenter"/>
              <w:wordWrap w:val="0"/>
              <w:rPr>
                <w:rFonts w:hAnsi="等线" w:hint="eastAsia"/>
                <w:color w:val="000000"/>
              </w:rPr>
            </w:pPr>
            <w:r w:rsidRPr="00CF4690">
              <w:rPr>
                <w:rFonts w:hAnsi="Calibri"/>
                <w:color w:val="000000"/>
              </w:rPr>
              <w:t>1.37%</w:t>
            </w:r>
          </w:p>
        </w:tc>
        <w:tc>
          <w:tcPr>
            <w:tcW w:w="641" w:type="pct"/>
            <w:tcBorders>
              <w:top w:val="single" w:sz="8" w:space="0" w:color="000000"/>
              <w:left w:val="single" w:sz="8" w:space="0" w:color="000000"/>
              <w:bottom w:val="single" w:sz="6" w:space="0" w:color="000000"/>
              <w:right w:val="single" w:sz="8" w:space="0" w:color="000000"/>
            </w:tcBorders>
            <w:vAlign w:val="center"/>
          </w:tcPr>
          <w:p w14:paraId="430AFC0E" w14:textId="48515B19" w:rsidR="004C408B" w:rsidRDefault="004C408B" w:rsidP="004C408B">
            <w:pPr>
              <w:pStyle w:val="biaogecenter"/>
              <w:wordWrap w:val="0"/>
              <w:rPr>
                <w:rFonts w:hAnsi="等线" w:hint="eastAsia"/>
                <w:color w:val="000000"/>
              </w:rPr>
            </w:pPr>
            <w:r w:rsidRPr="00CF4690">
              <w:rPr>
                <w:rFonts w:hAnsi="Calibri"/>
                <w:color w:val="000000"/>
              </w:rPr>
              <w:t>8.07%</w:t>
            </w:r>
          </w:p>
        </w:tc>
        <w:tc>
          <w:tcPr>
            <w:tcW w:w="846" w:type="pct"/>
            <w:tcBorders>
              <w:top w:val="single" w:sz="8" w:space="0" w:color="000000"/>
              <w:left w:val="single" w:sz="8" w:space="0" w:color="000000"/>
              <w:bottom w:val="single" w:sz="6" w:space="0" w:color="000000"/>
              <w:right w:val="single" w:sz="8" w:space="0" w:color="000000"/>
            </w:tcBorders>
            <w:vAlign w:val="center"/>
          </w:tcPr>
          <w:p w14:paraId="17747018" w14:textId="7420AC57" w:rsidR="004C408B" w:rsidRDefault="004C408B" w:rsidP="004C408B">
            <w:pPr>
              <w:pStyle w:val="biaogecenter"/>
              <w:wordWrap w:val="0"/>
              <w:rPr>
                <w:rFonts w:hAnsi="等线" w:hint="eastAsia"/>
                <w:color w:val="000000"/>
              </w:rPr>
            </w:pPr>
            <w:r w:rsidRPr="00CF4690">
              <w:rPr>
                <w:rFonts w:hAnsi="Calibri"/>
                <w:color w:val="000000"/>
              </w:rPr>
              <w:t>0.92%</w:t>
            </w:r>
          </w:p>
        </w:tc>
        <w:tc>
          <w:tcPr>
            <w:tcW w:w="688" w:type="pct"/>
            <w:tcBorders>
              <w:top w:val="single" w:sz="8" w:space="0" w:color="000000"/>
              <w:left w:val="single" w:sz="8" w:space="0" w:color="000000"/>
              <w:bottom w:val="single" w:sz="6" w:space="0" w:color="000000"/>
              <w:right w:val="single" w:sz="8" w:space="0" w:color="000000"/>
            </w:tcBorders>
            <w:vAlign w:val="center"/>
          </w:tcPr>
          <w:p w14:paraId="68FCF560" w14:textId="248072C7" w:rsidR="004C408B" w:rsidRDefault="004C408B" w:rsidP="004C408B">
            <w:pPr>
              <w:pStyle w:val="biaogecenter"/>
              <w:wordWrap w:val="0"/>
              <w:rPr>
                <w:rFonts w:hAnsi="等线" w:hint="eastAsia"/>
                <w:color w:val="000000"/>
              </w:rPr>
            </w:pPr>
            <w:r w:rsidRPr="00CF4690">
              <w:rPr>
                <w:rFonts w:hAnsi="Calibri"/>
                <w:color w:val="000000"/>
              </w:rPr>
              <w:t>10.88%</w:t>
            </w:r>
          </w:p>
        </w:tc>
        <w:tc>
          <w:tcPr>
            <w:tcW w:w="685" w:type="pct"/>
            <w:tcBorders>
              <w:top w:val="single" w:sz="8" w:space="0" w:color="000000"/>
              <w:left w:val="single" w:sz="8" w:space="0" w:color="000000"/>
              <w:bottom w:val="single" w:sz="6" w:space="0" w:color="000000"/>
              <w:right w:val="single" w:sz="8" w:space="0" w:color="000000"/>
            </w:tcBorders>
            <w:vAlign w:val="center"/>
          </w:tcPr>
          <w:p w14:paraId="4B5E479B" w14:textId="6EC008CB" w:rsidR="004C408B" w:rsidRDefault="004C408B" w:rsidP="004C408B">
            <w:pPr>
              <w:pStyle w:val="biaogecenter"/>
              <w:wordWrap w:val="0"/>
              <w:rPr>
                <w:rFonts w:hAnsi="等线" w:hint="eastAsia"/>
                <w:color w:val="000000"/>
              </w:rPr>
            </w:pPr>
            <w:r w:rsidRPr="00CF4690">
              <w:rPr>
                <w:rFonts w:hAnsi="Calibri"/>
                <w:color w:val="000000"/>
              </w:rPr>
              <w:t>0.45%</w:t>
            </w:r>
          </w:p>
        </w:tc>
      </w:tr>
      <w:tr w:rsidR="004C408B" w14:paraId="17512DD1"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113AB621" w14:textId="581E3F0B" w:rsidR="004C408B" w:rsidRDefault="004C408B" w:rsidP="004C408B">
            <w:pPr>
              <w:pStyle w:val="biaogeleft"/>
              <w:wordWrap w:val="0"/>
              <w:rPr>
                <w:rFonts w:hint="eastAsia"/>
              </w:rPr>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tcPr>
          <w:p w14:paraId="1469C304" w14:textId="1B656709" w:rsidR="004C408B" w:rsidRDefault="004C408B" w:rsidP="004C408B">
            <w:pPr>
              <w:pStyle w:val="biaogecenter"/>
              <w:wordWrap w:val="0"/>
              <w:rPr>
                <w:rFonts w:hint="eastAsia"/>
              </w:rPr>
            </w:pPr>
            <w:r w:rsidRPr="00CF4690">
              <w:rPr>
                <w:rFonts w:hAnsi="Calibri"/>
                <w:color w:val="000000"/>
              </w:rPr>
              <w:t>-12.74%</w:t>
            </w:r>
          </w:p>
        </w:tc>
        <w:tc>
          <w:tcPr>
            <w:tcW w:w="713" w:type="pct"/>
            <w:tcBorders>
              <w:top w:val="single" w:sz="8" w:space="0" w:color="000000"/>
              <w:left w:val="single" w:sz="8" w:space="0" w:color="000000"/>
              <w:bottom w:val="single" w:sz="6" w:space="0" w:color="000000"/>
              <w:right w:val="single" w:sz="8" w:space="0" w:color="000000"/>
            </w:tcBorders>
            <w:vAlign w:val="center"/>
          </w:tcPr>
          <w:p w14:paraId="386B3EAE" w14:textId="1C2E762D" w:rsidR="004C408B" w:rsidRDefault="004C408B" w:rsidP="004C408B">
            <w:pPr>
              <w:pStyle w:val="biaogecenter"/>
              <w:wordWrap w:val="0"/>
              <w:rPr>
                <w:rFonts w:hint="eastAsia"/>
              </w:rPr>
            </w:pPr>
            <w:r w:rsidRPr="00CF4690">
              <w:rPr>
                <w:rFonts w:hAnsi="Calibri"/>
                <w:color w:val="000000"/>
              </w:rPr>
              <w:t>1.18%</w:t>
            </w:r>
          </w:p>
        </w:tc>
        <w:tc>
          <w:tcPr>
            <w:tcW w:w="641" w:type="pct"/>
            <w:tcBorders>
              <w:top w:val="single" w:sz="8" w:space="0" w:color="000000"/>
              <w:left w:val="single" w:sz="8" w:space="0" w:color="000000"/>
              <w:bottom w:val="single" w:sz="6" w:space="0" w:color="000000"/>
              <w:right w:val="single" w:sz="8" w:space="0" w:color="000000"/>
            </w:tcBorders>
            <w:vAlign w:val="center"/>
          </w:tcPr>
          <w:p w14:paraId="055064F8" w14:textId="3D784EC6" w:rsidR="004C408B" w:rsidRDefault="004C408B" w:rsidP="004C408B">
            <w:pPr>
              <w:pStyle w:val="biaogecenter"/>
              <w:wordWrap w:val="0"/>
              <w:rPr>
                <w:rFonts w:hint="eastAsia"/>
              </w:rPr>
            </w:pPr>
            <w:r w:rsidRPr="00CF4690">
              <w:rPr>
                <w:rFonts w:hAnsi="Calibri"/>
                <w:color w:val="000000"/>
              </w:rPr>
              <w:t>-14.27%</w:t>
            </w:r>
          </w:p>
        </w:tc>
        <w:tc>
          <w:tcPr>
            <w:tcW w:w="846" w:type="pct"/>
            <w:tcBorders>
              <w:top w:val="single" w:sz="8" w:space="0" w:color="000000"/>
              <w:left w:val="single" w:sz="8" w:space="0" w:color="000000"/>
              <w:bottom w:val="single" w:sz="6" w:space="0" w:color="000000"/>
              <w:right w:val="single" w:sz="8" w:space="0" w:color="000000"/>
            </w:tcBorders>
            <w:vAlign w:val="center"/>
          </w:tcPr>
          <w:p w14:paraId="783E23B4" w14:textId="4B72E522" w:rsidR="004C408B" w:rsidRDefault="004C408B" w:rsidP="004C408B">
            <w:pPr>
              <w:pStyle w:val="biaogecenter"/>
              <w:wordWrap w:val="0"/>
              <w:rPr>
                <w:rFonts w:hint="eastAsia"/>
              </w:rPr>
            </w:pPr>
            <w:r w:rsidRPr="00CF4690">
              <w:rPr>
                <w:rFonts w:hAnsi="Calibri"/>
                <w:color w:val="000000"/>
              </w:rPr>
              <w:t>0.79%</w:t>
            </w:r>
          </w:p>
        </w:tc>
        <w:tc>
          <w:tcPr>
            <w:tcW w:w="688" w:type="pct"/>
            <w:tcBorders>
              <w:top w:val="single" w:sz="8" w:space="0" w:color="000000"/>
              <w:left w:val="single" w:sz="8" w:space="0" w:color="000000"/>
              <w:bottom w:val="single" w:sz="6" w:space="0" w:color="000000"/>
              <w:right w:val="single" w:sz="8" w:space="0" w:color="000000"/>
            </w:tcBorders>
            <w:vAlign w:val="center"/>
          </w:tcPr>
          <w:p w14:paraId="02ECB7A4" w14:textId="11CD3613" w:rsidR="004C408B" w:rsidRDefault="004C408B" w:rsidP="004C408B">
            <w:pPr>
              <w:pStyle w:val="biaogecenter"/>
              <w:wordWrap w:val="0"/>
              <w:rPr>
                <w:rFonts w:hint="eastAsia"/>
              </w:rPr>
            </w:pPr>
            <w:r w:rsidRPr="00CF4690">
              <w:rPr>
                <w:rFonts w:hAnsi="Calibri"/>
                <w:color w:val="000000"/>
              </w:rPr>
              <w:t>1.53%</w:t>
            </w:r>
          </w:p>
        </w:tc>
        <w:tc>
          <w:tcPr>
            <w:tcW w:w="685" w:type="pct"/>
            <w:tcBorders>
              <w:top w:val="single" w:sz="8" w:space="0" w:color="000000"/>
              <w:left w:val="single" w:sz="8" w:space="0" w:color="000000"/>
              <w:bottom w:val="single" w:sz="6" w:space="0" w:color="000000"/>
              <w:right w:val="single" w:sz="8" w:space="0" w:color="000000"/>
            </w:tcBorders>
            <w:vAlign w:val="center"/>
          </w:tcPr>
          <w:p w14:paraId="4E4DBCCF" w14:textId="08A03FE3" w:rsidR="004C408B" w:rsidRDefault="004C408B" w:rsidP="004C408B">
            <w:pPr>
              <w:pStyle w:val="biaogecenter"/>
              <w:wordWrap w:val="0"/>
              <w:rPr>
                <w:rFonts w:hint="eastAsia"/>
              </w:rPr>
            </w:pPr>
            <w:r w:rsidRPr="00CF4690">
              <w:rPr>
                <w:rFonts w:hAnsi="Calibri"/>
                <w:color w:val="000000"/>
              </w:rPr>
              <w:t>0.39%</w:t>
            </w:r>
          </w:p>
        </w:tc>
      </w:tr>
    </w:tbl>
    <w:p w14:paraId="20576286" w14:textId="77777777" w:rsidR="006B354C" w:rsidRDefault="00B20344">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注：本基金的业绩比较基准为：沪深300指数收益率×70%+中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指数收益率×30% </w:t>
      </w:r>
    </w:p>
    <w:p w14:paraId="536B7FFA" w14:textId="7F2F26A7" w:rsidR="006B354C" w:rsidRDefault="00B203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531844F9" w14:textId="77777777" w:rsidR="004C408B" w:rsidRDefault="004C408B">
      <w:pPr>
        <w:pStyle w:val="zhangjiep2"/>
        <w:rPr>
          <w:rFonts w:hint="eastAsia"/>
        </w:rPr>
      </w:pPr>
      <w:r>
        <w:rPr>
          <w:rFonts w:hAnsi="Calibri"/>
          <w:noProof/>
          <w:color w:val="000000"/>
        </w:rPr>
        <w:drawing>
          <wp:inline distT="0" distB="0" distL="0" distR="0" wp14:anchorId="43830783" wp14:editId="280C7FF1">
            <wp:extent cx="5429885" cy="3532505"/>
            <wp:effectExtent l="0" t="0" r="0" b="0"/>
            <wp:docPr id="3" name="图片 3" descr="说明: D:\GZ\Bin\Bin\MOD\TMP\CN_51130000_012545_FB030010_2025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Bin\MOD\TMP\CN_51130000_012545_FB030010_20250003_2.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29885" cy="3532505"/>
                    </a:xfrm>
                    <a:prstGeom prst="rect">
                      <a:avLst/>
                    </a:prstGeom>
                    <a:noFill/>
                    <a:ln>
                      <a:noFill/>
                    </a:ln>
                  </pic:spPr>
                </pic:pic>
              </a:graphicData>
            </a:graphic>
          </wp:inline>
        </w:drawing>
      </w:r>
    </w:p>
    <w:p w14:paraId="58DC7ACD" w14:textId="6F600E7A" w:rsidR="004C408B" w:rsidRDefault="004C408B">
      <w:pPr>
        <w:pStyle w:val="zhangjiep2"/>
        <w:rPr>
          <w:rFonts w:hint="eastAsia"/>
        </w:rPr>
      </w:pPr>
      <w:r>
        <w:rPr>
          <w:rFonts w:hAnsi="Calibri"/>
          <w:noProof/>
          <w:color w:val="000000"/>
        </w:rPr>
        <w:lastRenderedPageBreak/>
        <w:drawing>
          <wp:inline distT="0" distB="0" distL="0" distR="0" wp14:anchorId="28A2E6FE" wp14:editId="73845258">
            <wp:extent cx="5429885" cy="3532505"/>
            <wp:effectExtent l="0" t="0" r="0" b="0"/>
            <wp:docPr id="4" name="图片 4" descr="说明: D:\GZ\Bin\Bin\MOD\TMP\CN_51130000_012545_FB030010_2025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Bin\MOD\TMP\CN_51130000_012545_FB030010_20250003_3.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29885" cy="3532505"/>
                    </a:xfrm>
                    <a:prstGeom prst="rect">
                      <a:avLst/>
                    </a:prstGeom>
                    <a:noFill/>
                    <a:ln>
                      <a:noFill/>
                    </a:ln>
                  </pic:spPr>
                </pic:pic>
              </a:graphicData>
            </a:graphic>
          </wp:inline>
        </w:drawing>
      </w:r>
    </w:p>
    <w:p w14:paraId="5E1976BB" w14:textId="77777777" w:rsidR="006B354C" w:rsidRDefault="00B20344">
      <w:pPr>
        <w:pStyle w:val="biaogeleft"/>
        <w:rPr>
          <w:rFonts w:hint="eastAsia"/>
          <w:sz w:val="30"/>
          <w:szCs w:val="30"/>
        </w:rPr>
      </w:pPr>
      <w:r>
        <w:rPr>
          <w:sz w:val="30"/>
          <w:szCs w:val="30"/>
        </w:rPr>
        <w:br w:type="page"/>
      </w:r>
    </w:p>
    <w:p w14:paraId="11ECC6C4" w14:textId="77777777" w:rsidR="006B354C" w:rsidRDefault="00B20344">
      <w:pPr>
        <w:pStyle w:val="1"/>
        <w:jc w:val="center"/>
        <w:rPr>
          <w:sz w:val="30"/>
          <w:szCs w:val="30"/>
        </w:rPr>
      </w:pPr>
      <w:bookmarkStart w:id="248" w:name="_Toc136963810"/>
      <w:r>
        <w:rPr>
          <w:rFonts w:hint="eastAsia"/>
          <w:sz w:val="30"/>
          <w:szCs w:val="30"/>
        </w:rPr>
        <w:lastRenderedPageBreak/>
        <w:t>第十部分</w:t>
      </w:r>
      <w:r>
        <w:rPr>
          <w:sz w:val="30"/>
          <w:szCs w:val="30"/>
        </w:rPr>
        <w:t xml:space="preserve">  </w:t>
      </w:r>
      <w:r>
        <w:rPr>
          <w:rFonts w:hint="eastAsia"/>
          <w:sz w:val="30"/>
          <w:szCs w:val="30"/>
        </w:rPr>
        <w:t>基金的财产</w:t>
      </w:r>
      <w:bookmarkEnd w:id="226"/>
      <w:bookmarkEnd w:id="227"/>
      <w:bookmarkEnd w:id="248"/>
    </w:p>
    <w:p w14:paraId="43921715" w14:textId="77777777" w:rsidR="006B354C" w:rsidRDefault="00B20344">
      <w:pPr>
        <w:autoSpaceDE w:val="0"/>
        <w:autoSpaceDN w:val="0"/>
        <w:spacing w:line="360" w:lineRule="auto"/>
        <w:ind w:firstLineChars="200" w:firstLine="480"/>
        <w:textAlignment w:val="bottom"/>
        <w:rPr>
          <w:bCs/>
          <w:sz w:val="24"/>
        </w:rPr>
      </w:pPr>
      <w:bookmarkStart w:id="249" w:name="_Toc214873600"/>
      <w:bookmarkStart w:id="250" w:name="_Toc416264547"/>
      <w:bookmarkStart w:id="251" w:name="_Toc263092319"/>
      <w:bookmarkStart w:id="252" w:name="_Toc11351"/>
      <w:bookmarkStart w:id="253" w:name="_Toc2981"/>
      <w:bookmarkStart w:id="254" w:name="_Toc578"/>
      <w:bookmarkStart w:id="255" w:name="_Toc21917"/>
      <w:bookmarkStart w:id="256" w:name="_Toc22538"/>
      <w:bookmarkStart w:id="257" w:name="_Toc16437"/>
      <w:bookmarkStart w:id="258" w:name="_Toc3872"/>
      <w:bookmarkStart w:id="259" w:name="_Toc801"/>
      <w:bookmarkStart w:id="260" w:name="_Toc13343"/>
      <w:bookmarkStart w:id="261" w:name="_Toc352229758"/>
      <w:bookmarkStart w:id="262" w:name="_Toc5477"/>
      <w:bookmarkStart w:id="263" w:name="_Toc11395"/>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568C5E3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620738C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二、基金资产净值</w:t>
      </w:r>
    </w:p>
    <w:p w14:paraId="4A1ADBA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03686A1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三、基金财产的账户</w:t>
      </w:r>
    </w:p>
    <w:p w14:paraId="57BA831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944E76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四、基金财产的保管和处分</w:t>
      </w:r>
    </w:p>
    <w:p w14:paraId="536EE5B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606E676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0681CBCA" w14:textId="77777777" w:rsidR="006B354C" w:rsidRDefault="00B20344">
      <w:pPr>
        <w:widowControl/>
        <w:jc w:val="left"/>
        <w:rPr>
          <w:bCs/>
          <w:sz w:val="24"/>
        </w:rPr>
      </w:pPr>
      <w:r>
        <w:rPr>
          <w:bCs/>
          <w:sz w:val="24"/>
        </w:rPr>
        <w:br w:type="page"/>
      </w:r>
    </w:p>
    <w:p w14:paraId="3C73B10A" w14:textId="77777777" w:rsidR="006B354C" w:rsidRDefault="00B20344">
      <w:pPr>
        <w:pStyle w:val="1"/>
        <w:jc w:val="center"/>
        <w:rPr>
          <w:sz w:val="30"/>
          <w:szCs w:val="30"/>
        </w:rPr>
      </w:pPr>
      <w:bookmarkStart w:id="264" w:name="_Toc136963811"/>
      <w:bookmarkStart w:id="265" w:name="_Toc68266298"/>
      <w:r>
        <w:rPr>
          <w:rFonts w:hint="eastAsia"/>
          <w:sz w:val="30"/>
          <w:szCs w:val="30"/>
        </w:rPr>
        <w:lastRenderedPageBreak/>
        <w:t>第十一部分</w:t>
      </w:r>
      <w:r>
        <w:rPr>
          <w:sz w:val="30"/>
          <w:szCs w:val="30"/>
        </w:rPr>
        <w:t xml:space="preserve">  </w:t>
      </w:r>
      <w:r>
        <w:rPr>
          <w:rFonts w:hint="eastAsia"/>
          <w:sz w:val="30"/>
          <w:szCs w:val="30"/>
        </w:rPr>
        <w:t>基金资产的估值</w:t>
      </w:r>
      <w:bookmarkEnd w:id="249"/>
      <w:bookmarkEnd w:id="250"/>
      <w:bookmarkEnd w:id="251"/>
      <w:bookmarkEnd w:id="264"/>
      <w:bookmarkEnd w:id="265"/>
    </w:p>
    <w:p w14:paraId="3D5BB05D"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一、估值日</w:t>
      </w:r>
    </w:p>
    <w:p w14:paraId="0189B09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A473073"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二、估值对象</w:t>
      </w:r>
    </w:p>
    <w:p w14:paraId="381A5EB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66B0FEB1"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三、估值原则</w:t>
      </w:r>
    </w:p>
    <w:p w14:paraId="2F27AAD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FD29C9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DCEA24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B3357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BA06E6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bCs/>
          <w:sz w:val="24"/>
        </w:rPr>
        <w:t>0.25%</w:t>
      </w:r>
      <w:r>
        <w:rPr>
          <w:rFonts w:hint="eastAsia"/>
          <w:bCs/>
          <w:sz w:val="24"/>
        </w:rPr>
        <w:t>以上的，应对估值进行调整并确定公允价值。</w:t>
      </w:r>
    </w:p>
    <w:p w14:paraId="04B88B50"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四、估值方法</w:t>
      </w:r>
    </w:p>
    <w:p w14:paraId="36C53589"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、证券交易所上市的有价证券的估值</w:t>
      </w:r>
    </w:p>
    <w:p w14:paraId="46A38875"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AB6D97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3C2098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5F3F1E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）交易所上市交易的可转换债券以每日收盘价作为估值全价；</w:t>
      </w:r>
    </w:p>
    <w:p w14:paraId="5A93384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CE2D9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5AEB394"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、处于未上市期间的有价证券应区分如下情况处理：</w:t>
      </w:r>
    </w:p>
    <w:p w14:paraId="1A2BEA0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1BE611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）首次公开发行未上市的股票、债券，采用估值技术确定公允价值，在估值技术难以可靠计量公允价值的情况下，按成本估值；</w:t>
      </w:r>
    </w:p>
    <w:p w14:paraId="1F9F98EF"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48BAB9AD"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、全国银行间债券市场交易的债券、资产支持证券等固定收益品种，以第三方估值机构提供的价格数据估值。</w:t>
      </w:r>
    </w:p>
    <w:p w14:paraId="3E720C2C"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、同一证券同时在两个或两个以上市场交易的，按证券所处的市场分别估值。</w:t>
      </w:r>
    </w:p>
    <w:p w14:paraId="3849C429"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00F71A03"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22AD92A6"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77DFAE90" w14:textId="77777777" w:rsidR="006B354C" w:rsidRDefault="00B20344">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5B38C1DC" w14:textId="77777777" w:rsidR="006B354C" w:rsidRDefault="00B20344">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2B71FA9A" w14:textId="77777777" w:rsidR="006B354C" w:rsidRDefault="00B20344">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4EA7AC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18155B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29C1BD73"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五、估值程序</w:t>
      </w:r>
    </w:p>
    <w:p w14:paraId="088D9D34"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bCs/>
          <w:sz w:val="24"/>
        </w:rPr>
        <w:t>0.0001</w:t>
      </w:r>
      <w:r>
        <w:rPr>
          <w:rFonts w:hint="eastAsia"/>
          <w:bCs/>
          <w:sz w:val="24"/>
        </w:rPr>
        <w:t>元，小数点后第</w:t>
      </w:r>
      <w:r>
        <w:rPr>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3BD47EC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20F61B1"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0323AA42"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六、估值错误的处理</w:t>
      </w:r>
    </w:p>
    <w:p w14:paraId="0A47491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bCs/>
          <w:sz w:val="24"/>
        </w:rPr>
        <w:t>4</w:t>
      </w:r>
      <w:r>
        <w:rPr>
          <w:rFonts w:hint="eastAsia"/>
          <w:bCs/>
          <w:sz w:val="24"/>
        </w:rPr>
        <w:t>位以内</w:t>
      </w:r>
      <w:r>
        <w:rPr>
          <w:bCs/>
          <w:sz w:val="24"/>
        </w:rPr>
        <w:t>(</w:t>
      </w:r>
      <w:r>
        <w:rPr>
          <w:rFonts w:hint="eastAsia"/>
          <w:bCs/>
          <w:sz w:val="24"/>
        </w:rPr>
        <w:t>含第</w:t>
      </w:r>
      <w:r>
        <w:rPr>
          <w:bCs/>
          <w:sz w:val="24"/>
        </w:rPr>
        <w:t>4</w:t>
      </w:r>
      <w:r>
        <w:rPr>
          <w:rFonts w:hint="eastAsia"/>
          <w:bCs/>
          <w:sz w:val="24"/>
        </w:rPr>
        <w:t>位</w:t>
      </w:r>
      <w:r>
        <w:rPr>
          <w:bCs/>
          <w:sz w:val="24"/>
        </w:rPr>
        <w:t>)</w:t>
      </w:r>
      <w:r>
        <w:rPr>
          <w:rFonts w:hint="eastAsia"/>
          <w:bCs/>
          <w:sz w:val="24"/>
        </w:rPr>
        <w:t>发生估值错误时，视为该类基金份额净值错误。</w:t>
      </w:r>
    </w:p>
    <w:p w14:paraId="6BCCE50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2E7A57C8"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、估值错误类型</w:t>
      </w:r>
    </w:p>
    <w:p w14:paraId="26866B1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DC776F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382B0C17"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、估值错误处理原则</w:t>
      </w:r>
    </w:p>
    <w:p w14:paraId="667B909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D66E09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5EC23A9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C4DE4B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334BBC49"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、估值错误处理程序</w:t>
      </w:r>
    </w:p>
    <w:p w14:paraId="7B830FC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E00A47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29B2A0E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44D2B95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31E3EF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1A6342B5"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、基金份额净值估值错误处理的方法如下：</w:t>
      </w:r>
    </w:p>
    <w:p w14:paraId="6D02E89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）基金份额净值计算出现错误时，基金管理人应当立即予以纠正，通报基金托管人，并采取合理的措施防止损失进一步扩大。</w:t>
      </w:r>
    </w:p>
    <w:p w14:paraId="23A152E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）错误偏差达到某类基金份额净值的</w:t>
      </w:r>
      <w:r>
        <w:rPr>
          <w:bCs/>
          <w:sz w:val="24"/>
        </w:rPr>
        <w:t>0.25%</w:t>
      </w:r>
      <w:r>
        <w:rPr>
          <w:rFonts w:hint="eastAsia"/>
          <w:bCs/>
          <w:sz w:val="24"/>
        </w:rPr>
        <w:t>时，基金管理人应当通报基金托管人并报中国证监会备案；错误偏差达到某类基金份额净值的</w:t>
      </w:r>
      <w:r>
        <w:rPr>
          <w:bCs/>
          <w:sz w:val="24"/>
        </w:rPr>
        <w:t>0.5%</w:t>
      </w:r>
      <w:r>
        <w:rPr>
          <w:rFonts w:hint="eastAsia"/>
          <w:bCs/>
          <w:sz w:val="24"/>
        </w:rPr>
        <w:t>时，基金管理人应当公告，并报中国证监会备案。</w:t>
      </w:r>
    </w:p>
    <w:p w14:paraId="7EF6395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）前述内容如法律法规或监管机关另有规定的，从其规定处理。</w:t>
      </w:r>
    </w:p>
    <w:p w14:paraId="47038FA2"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七、暂停估值的情形</w:t>
      </w:r>
    </w:p>
    <w:p w14:paraId="6EAA1496"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、基金投资所涉及的证券、期货交易市场遇法定节假日或因其他原因暂停营业时；</w:t>
      </w:r>
    </w:p>
    <w:p w14:paraId="0DE4BD6D" w14:textId="77777777" w:rsidR="006B354C" w:rsidRDefault="00B20344">
      <w:pPr>
        <w:autoSpaceDE w:val="0"/>
        <w:autoSpaceDN w:val="0"/>
        <w:spacing w:line="360" w:lineRule="auto"/>
        <w:ind w:firstLineChars="200" w:firstLine="480"/>
        <w:textAlignment w:val="bottom"/>
        <w:rPr>
          <w:bCs/>
          <w:sz w:val="24"/>
        </w:rPr>
      </w:pPr>
      <w:r>
        <w:rPr>
          <w:bCs/>
          <w:sz w:val="24"/>
        </w:rPr>
        <w:lastRenderedPageBreak/>
        <w:t>2</w:t>
      </w:r>
      <w:r>
        <w:rPr>
          <w:rFonts w:hint="eastAsia"/>
          <w:bCs/>
          <w:sz w:val="24"/>
        </w:rPr>
        <w:t>、因不可抗力或其他情形致使基金管理人、基金托管人无法准确评估基金资产价值时；</w:t>
      </w:r>
    </w:p>
    <w:p w14:paraId="1B43A6B0"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p>
    <w:p w14:paraId="0D5E683C"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、法律法规、中国证监会和基金合同认定的其它情形。</w:t>
      </w:r>
    </w:p>
    <w:p w14:paraId="79D18568"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八、基金净值的确认</w:t>
      </w:r>
    </w:p>
    <w:p w14:paraId="75F7EF2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39E751F"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九、特殊情形的处理</w:t>
      </w:r>
    </w:p>
    <w:p w14:paraId="31000AE4"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69AEA47E"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BE9638B" w14:textId="77777777" w:rsidR="006B354C" w:rsidRDefault="00B20344">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739CA94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5C17FF0F" w14:textId="77777777" w:rsidR="006B354C" w:rsidRDefault="00B20344">
      <w:pPr>
        <w:widowControl/>
        <w:jc w:val="left"/>
        <w:rPr>
          <w:bCs/>
          <w:sz w:val="24"/>
        </w:rPr>
      </w:pPr>
      <w:r>
        <w:rPr>
          <w:bCs/>
          <w:sz w:val="24"/>
        </w:rPr>
        <w:br w:type="page"/>
      </w:r>
    </w:p>
    <w:p w14:paraId="1FA0C7AE" w14:textId="77777777" w:rsidR="006B354C" w:rsidRDefault="00B20344">
      <w:pPr>
        <w:pStyle w:val="1"/>
        <w:jc w:val="center"/>
        <w:rPr>
          <w:sz w:val="30"/>
          <w:szCs w:val="30"/>
        </w:rPr>
      </w:pPr>
      <w:bookmarkStart w:id="266" w:name="_Toc263092320"/>
      <w:bookmarkStart w:id="267" w:name="_Toc68266299"/>
      <w:bookmarkStart w:id="268" w:name="_Toc416264548"/>
      <w:bookmarkStart w:id="269" w:name="_Toc136963812"/>
      <w:bookmarkEnd w:id="252"/>
      <w:bookmarkEnd w:id="253"/>
      <w:bookmarkEnd w:id="254"/>
      <w:bookmarkEnd w:id="255"/>
      <w:bookmarkEnd w:id="256"/>
      <w:bookmarkEnd w:id="257"/>
      <w:bookmarkEnd w:id="258"/>
      <w:bookmarkEnd w:id="259"/>
      <w:bookmarkEnd w:id="260"/>
      <w:bookmarkEnd w:id="261"/>
      <w:bookmarkEnd w:id="262"/>
      <w:bookmarkEnd w:id="263"/>
      <w:r>
        <w:rPr>
          <w:rFonts w:hint="eastAsia"/>
          <w:sz w:val="30"/>
          <w:szCs w:val="30"/>
        </w:rPr>
        <w:lastRenderedPageBreak/>
        <w:t>第十二部分</w:t>
      </w:r>
      <w:r>
        <w:rPr>
          <w:sz w:val="30"/>
          <w:szCs w:val="30"/>
        </w:rPr>
        <w:t xml:space="preserve">  </w:t>
      </w:r>
      <w:r>
        <w:rPr>
          <w:rFonts w:hint="eastAsia"/>
          <w:sz w:val="30"/>
          <w:szCs w:val="30"/>
        </w:rPr>
        <w:t>基金的收益分配</w:t>
      </w:r>
      <w:bookmarkEnd w:id="266"/>
      <w:bookmarkEnd w:id="267"/>
      <w:bookmarkEnd w:id="268"/>
      <w:bookmarkEnd w:id="269"/>
    </w:p>
    <w:p w14:paraId="761920E5" w14:textId="77777777" w:rsidR="006B354C" w:rsidRDefault="00B20344">
      <w:pPr>
        <w:autoSpaceDE w:val="0"/>
        <w:autoSpaceDN w:val="0"/>
        <w:spacing w:line="360" w:lineRule="auto"/>
        <w:ind w:firstLineChars="200" w:firstLine="480"/>
        <w:textAlignment w:val="bottom"/>
        <w:rPr>
          <w:bCs/>
          <w:sz w:val="24"/>
        </w:rPr>
      </w:pPr>
      <w:bookmarkStart w:id="270" w:name="_Toc263092321"/>
      <w:bookmarkStart w:id="271" w:name="_Toc21073401"/>
      <w:bookmarkStart w:id="272" w:name="_Toc416264549"/>
      <w:bookmarkStart w:id="273" w:name="_Toc12357181"/>
      <w:bookmarkStart w:id="274" w:name="_Toc147463128"/>
      <w:bookmarkStart w:id="275" w:name="_Toc214873602"/>
      <w:bookmarkStart w:id="276" w:name="_Toc27832"/>
      <w:bookmarkStart w:id="277" w:name="_Toc352229760"/>
      <w:bookmarkStart w:id="278" w:name="_Toc871"/>
      <w:bookmarkStart w:id="279" w:name="_Toc141703894"/>
      <w:bookmarkStart w:id="280" w:name="_Toc139991744"/>
      <w:bookmarkStart w:id="281" w:name="_Toc31917"/>
      <w:bookmarkStart w:id="282" w:name="_Toc19714"/>
      <w:bookmarkStart w:id="283" w:name="_Toc17782"/>
      <w:bookmarkStart w:id="284" w:name="_Toc2623"/>
      <w:bookmarkStart w:id="285" w:name="_Toc7802"/>
      <w:r>
        <w:rPr>
          <w:rFonts w:hint="eastAsia"/>
          <w:bCs/>
          <w:sz w:val="24"/>
        </w:rPr>
        <w:t>一、基金利润的构成</w:t>
      </w:r>
    </w:p>
    <w:p w14:paraId="3D0FE45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5B857F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二、基金可供分配利润</w:t>
      </w:r>
    </w:p>
    <w:p w14:paraId="2C128D1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5EBAC12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三、基金收益分配原则</w:t>
      </w:r>
    </w:p>
    <w:p w14:paraId="3D91F327"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、在符合有关基金分红条件的前提下，本基金管理人可以根据实际情况进行收益分配，具体分配方案以公告为准，若《基金合同》生效不满</w:t>
      </w:r>
      <w:r>
        <w:rPr>
          <w:bCs/>
          <w:sz w:val="24"/>
        </w:rPr>
        <w:t>3</w:t>
      </w:r>
      <w:r>
        <w:rPr>
          <w:rFonts w:hint="eastAsia"/>
          <w:bCs/>
          <w:sz w:val="24"/>
        </w:rPr>
        <w:t>个月可不进行收益分配；</w:t>
      </w:r>
    </w:p>
    <w:p w14:paraId="2329F929"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bCs/>
          <w:sz w:val="24"/>
        </w:rPr>
        <w:t xml:space="preserve">A </w:t>
      </w:r>
      <w:r>
        <w:rPr>
          <w:rFonts w:hint="eastAsia"/>
          <w:bCs/>
          <w:sz w:val="24"/>
        </w:rPr>
        <w:t>类和</w:t>
      </w:r>
      <w:r>
        <w:rPr>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1C485324"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1DAA5D3A"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、由于本基金</w:t>
      </w:r>
      <w:r>
        <w:rPr>
          <w:bCs/>
          <w:sz w:val="24"/>
        </w:rPr>
        <w:t xml:space="preserve">A </w:t>
      </w:r>
      <w:r>
        <w:rPr>
          <w:rFonts w:hint="eastAsia"/>
          <w:bCs/>
          <w:sz w:val="24"/>
        </w:rPr>
        <w:t>类基金份额不收取销售服务费，</w:t>
      </w:r>
      <w:r>
        <w:rPr>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BC7490C"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、法律法规或监管机关另有规定的，从其规定。</w:t>
      </w:r>
    </w:p>
    <w:p w14:paraId="174A1612" w14:textId="77777777" w:rsidR="006B354C" w:rsidRDefault="00B20344">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103D79A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四、收益分配方案</w:t>
      </w:r>
    </w:p>
    <w:p w14:paraId="217179C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1958926B"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F5DA4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73C3B39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35CE04A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3B95F95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038BB463"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2193E068" w14:textId="77777777" w:rsidR="006B354C" w:rsidRDefault="006B354C">
      <w:pPr>
        <w:autoSpaceDE w:val="0"/>
        <w:autoSpaceDN w:val="0"/>
        <w:spacing w:line="360" w:lineRule="auto"/>
        <w:ind w:firstLineChars="200" w:firstLine="480"/>
        <w:textAlignment w:val="bottom"/>
        <w:rPr>
          <w:bCs/>
          <w:sz w:val="24"/>
        </w:rPr>
      </w:pPr>
    </w:p>
    <w:p w14:paraId="4114B03A" w14:textId="77777777" w:rsidR="006B354C" w:rsidRDefault="00B20344">
      <w:pPr>
        <w:widowControl/>
        <w:jc w:val="left"/>
        <w:rPr>
          <w:bCs/>
          <w:sz w:val="24"/>
        </w:rPr>
      </w:pPr>
      <w:r>
        <w:rPr>
          <w:bCs/>
          <w:sz w:val="24"/>
        </w:rPr>
        <w:br w:type="page"/>
      </w:r>
    </w:p>
    <w:p w14:paraId="51B96E9F" w14:textId="77777777" w:rsidR="006B354C" w:rsidRDefault="00B20344">
      <w:pPr>
        <w:pStyle w:val="1"/>
        <w:jc w:val="center"/>
        <w:rPr>
          <w:sz w:val="30"/>
          <w:szCs w:val="30"/>
        </w:rPr>
      </w:pPr>
      <w:bookmarkStart w:id="286" w:name="_Toc68266300"/>
      <w:bookmarkStart w:id="287" w:name="_Toc136963813"/>
      <w:r>
        <w:rPr>
          <w:rFonts w:hint="eastAsia"/>
          <w:sz w:val="30"/>
          <w:szCs w:val="30"/>
        </w:rPr>
        <w:lastRenderedPageBreak/>
        <w:t>第十三部分</w:t>
      </w:r>
      <w:r>
        <w:rPr>
          <w:sz w:val="30"/>
          <w:szCs w:val="30"/>
        </w:rPr>
        <w:t xml:space="preserve">  </w:t>
      </w:r>
      <w:r>
        <w:rPr>
          <w:rFonts w:hint="eastAsia"/>
          <w:sz w:val="30"/>
          <w:szCs w:val="30"/>
        </w:rPr>
        <w:t>基金费用与税收</w:t>
      </w:r>
      <w:bookmarkEnd w:id="270"/>
      <w:bookmarkEnd w:id="271"/>
      <w:bookmarkEnd w:id="272"/>
      <w:bookmarkEnd w:id="273"/>
      <w:bookmarkEnd w:id="274"/>
      <w:bookmarkEnd w:id="275"/>
      <w:bookmarkEnd w:id="286"/>
      <w:bookmarkEnd w:id="287"/>
    </w:p>
    <w:p w14:paraId="51D5A386" w14:textId="77777777" w:rsidR="006B354C" w:rsidRDefault="00B20344">
      <w:pPr>
        <w:autoSpaceDE w:val="0"/>
        <w:autoSpaceDN w:val="0"/>
        <w:spacing w:line="360" w:lineRule="auto"/>
        <w:ind w:firstLineChars="200" w:firstLine="480"/>
        <w:textAlignment w:val="bottom"/>
        <w:rPr>
          <w:bCs/>
          <w:sz w:val="24"/>
        </w:rPr>
      </w:pPr>
      <w:bookmarkStart w:id="288" w:name="_Toc263092322"/>
      <w:bookmarkStart w:id="289" w:name="_Toc416264550"/>
      <w:bookmarkStart w:id="290" w:name="_Toc214873603"/>
      <w:bookmarkStart w:id="291" w:name="_Toc141703895"/>
      <w:bookmarkStart w:id="292" w:name="_Toc32041"/>
      <w:bookmarkStart w:id="293" w:name="_Toc352229761"/>
      <w:bookmarkStart w:id="294" w:name="_Toc15779"/>
      <w:bookmarkStart w:id="295" w:name="_Toc19752"/>
      <w:bookmarkStart w:id="296" w:name="_Toc24601"/>
      <w:bookmarkStart w:id="297" w:name="_Toc13987"/>
      <w:bookmarkStart w:id="298" w:name="_Toc6493"/>
      <w:bookmarkStart w:id="299" w:name="_Toc19706"/>
      <w:bookmarkStart w:id="300" w:name="_Toc3365"/>
      <w:bookmarkStart w:id="301" w:name="_Toc32046"/>
      <w:bookmarkStart w:id="302" w:name="_Toc12105"/>
      <w:bookmarkStart w:id="303" w:name="_Toc32227"/>
      <w:bookmarkStart w:id="304" w:name="_Toc139991745"/>
      <w:bookmarkEnd w:id="276"/>
      <w:bookmarkEnd w:id="277"/>
      <w:bookmarkEnd w:id="278"/>
      <w:bookmarkEnd w:id="279"/>
      <w:bookmarkEnd w:id="280"/>
      <w:bookmarkEnd w:id="281"/>
      <w:bookmarkEnd w:id="282"/>
      <w:bookmarkEnd w:id="283"/>
      <w:bookmarkEnd w:id="284"/>
      <w:bookmarkEnd w:id="285"/>
      <w:r>
        <w:rPr>
          <w:rFonts w:hint="eastAsia"/>
          <w:bCs/>
          <w:sz w:val="24"/>
        </w:rPr>
        <w:t>一、基金费用的种类</w:t>
      </w:r>
    </w:p>
    <w:p w14:paraId="0BEF3CC0"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73FA48E5"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63CB6D67"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0E30FE22"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、除法律法规、中国证监会另有规定外，《基金合同》生效后与基金相关的信息披露费用；</w:t>
      </w:r>
    </w:p>
    <w:p w14:paraId="08921F8B"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、《基金合同》生效后与基金相关的会计师费、律师费、诉讼费和仲裁费；</w:t>
      </w:r>
    </w:p>
    <w:p w14:paraId="68D0CC05"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、基金份额持有人大会费用；</w:t>
      </w:r>
    </w:p>
    <w:p w14:paraId="2D2FC252"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、基金的证券、期货、期权交易费用；</w:t>
      </w:r>
    </w:p>
    <w:p w14:paraId="1C3E89D9" w14:textId="77777777" w:rsidR="006B354C" w:rsidRDefault="00B20344">
      <w:pPr>
        <w:autoSpaceDE w:val="0"/>
        <w:autoSpaceDN w:val="0"/>
        <w:spacing w:line="360" w:lineRule="auto"/>
        <w:ind w:firstLineChars="200" w:firstLine="480"/>
        <w:textAlignment w:val="bottom"/>
        <w:rPr>
          <w:bCs/>
          <w:sz w:val="24"/>
        </w:rPr>
      </w:pPr>
      <w:r>
        <w:rPr>
          <w:bCs/>
          <w:sz w:val="24"/>
        </w:rPr>
        <w:t>8</w:t>
      </w:r>
      <w:r>
        <w:rPr>
          <w:rFonts w:hint="eastAsia"/>
          <w:bCs/>
          <w:sz w:val="24"/>
        </w:rPr>
        <w:t>、基金的银行汇划费用；</w:t>
      </w:r>
    </w:p>
    <w:p w14:paraId="263B1D4E" w14:textId="77777777" w:rsidR="006B354C" w:rsidRDefault="00B20344">
      <w:pPr>
        <w:autoSpaceDE w:val="0"/>
        <w:autoSpaceDN w:val="0"/>
        <w:spacing w:line="360" w:lineRule="auto"/>
        <w:ind w:firstLineChars="200" w:firstLine="480"/>
        <w:textAlignment w:val="bottom"/>
        <w:rPr>
          <w:bCs/>
          <w:sz w:val="24"/>
        </w:rPr>
      </w:pPr>
      <w:r>
        <w:rPr>
          <w:bCs/>
          <w:sz w:val="24"/>
        </w:rPr>
        <w:t>9</w:t>
      </w:r>
      <w:r>
        <w:rPr>
          <w:rFonts w:hint="eastAsia"/>
          <w:bCs/>
          <w:sz w:val="24"/>
        </w:rPr>
        <w:t>、基金的相关账户的开户及维护费用；</w:t>
      </w:r>
    </w:p>
    <w:p w14:paraId="44DFFA26" w14:textId="77777777" w:rsidR="006B354C" w:rsidRDefault="00B20344">
      <w:pPr>
        <w:autoSpaceDE w:val="0"/>
        <w:autoSpaceDN w:val="0"/>
        <w:spacing w:line="360" w:lineRule="auto"/>
        <w:ind w:firstLineChars="200" w:firstLine="480"/>
        <w:textAlignment w:val="bottom"/>
        <w:rPr>
          <w:bCs/>
          <w:sz w:val="24"/>
        </w:rPr>
      </w:pPr>
      <w:r>
        <w:rPr>
          <w:bCs/>
          <w:sz w:val="24"/>
        </w:rPr>
        <w:t>10</w:t>
      </w:r>
      <w:r>
        <w:rPr>
          <w:rFonts w:hint="eastAsia"/>
          <w:bCs/>
          <w:sz w:val="24"/>
        </w:rPr>
        <w:t>、按照国家有关规定和《基金合同》约定，可以在基金财产中列支的其他费用。</w:t>
      </w:r>
    </w:p>
    <w:p w14:paraId="5F8C623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7A0ACBA"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r>
        <w:rPr>
          <w:bCs/>
          <w:sz w:val="24"/>
        </w:rPr>
        <w:t xml:space="preserve"> </w:t>
      </w:r>
    </w:p>
    <w:p w14:paraId="5A0F1FC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bCs/>
          <w:sz w:val="24"/>
        </w:rPr>
        <w:t>0.6%</w:t>
      </w:r>
      <w:r>
        <w:rPr>
          <w:rFonts w:hint="eastAsia"/>
          <w:bCs/>
          <w:sz w:val="24"/>
        </w:rPr>
        <w:t>的年费率计提。管理费的计算方法如下：</w:t>
      </w:r>
    </w:p>
    <w:p w14:paraId="11421432"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0.6%</w:t>
      </w:r>
      <w:r>
        <w:rPr>
          <w:rFonts w:hint="eastAsia"/>
          <w:bCs/>
          <w:sz w:val="24"/>
        </w:rPr>
        <w:t>÷当年天数</w:t>
      </w:r>
    </w:p>
    <w:p w14:paraId="2F0D76EA"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为每日应计提的基金管理费</w:t>
      </w:r>
    </w:p>
    <w:p w14:paraId="3297C40D" w14:textId="77777777" w:rsidR="006B354C" w:rsidRDefault="00B20344">
      <w:pPr>
        <w:autoSpaceDE w:val="0"/>
        <w:autoSpaceDN w:val="0"/>
        <w:spacing w:line="360" w:lineRule="auto"/>
        <w:ind w:firstLineChars="200" w:firstLine="480"/>
        <w:textAlignment w:val="bottom"/>
        <w:rPr>
          <w:bCs/>
          <w:sz w:val="24"/>
        </w:rPr>
      </w:pPr>
      <w:r>
        <w:rPr>
          <w:bCs/>
          <w:sz w:val="24"/>
        </w:rPr>
        <w:t>E</w:t>
      </w:r>
      <w:r>
        <w:rPr>
          <w:rFonts w:hint="eastAsia"/>
          <w:bCs/>
          <w:sz w:val="24"/>
        </w:rPr>
        <w:t>为前一日的基金资产净值</w:t>
      </w:r>
    </w:p>
    <w:p w14:paraId="034906C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2395FB41"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4BD4A2D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bCs/>
          <w:sz w:val="24"/>
        </w:rPr>
        <w:t>0.20%</w:t>
      </w:r>
      <w:r>
        <w:rPr>
          <w:rFonts w:hint="eastAsia"/>
          <w:bCs/>
          <w:sz w:val="24"/>
        </w:rPr>
        <w:t>的年费率计提。托管费的计算方法如下：</w:t>
      </w:r>
    </w:p>
    <w:p w14:paraId="3778D63F"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0.20%</w:t>
      </w:r>
      <w:r>
        <w:rPr>
          <w:rFonts w:hint="eastAsia"/>
          <w:bCs/>
          <w:sz w:val="24"/>
        </w:rPr>
        <w:t>÷当年天数</w:t>
      </w:r>
    </w:p>
    <w:p w14:paraId="31C0002F"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为每日应计提的基金托管费</w:t>
      </w:r>
    </w:p>
    <w:p w14:paraId="2DD3E7FD" w14:textId="77777777" w:rsidR="006B354C" w:rsidRDefault="00B20344">
      <w:pPr>
        <w:autoSpaceDE w:val="0"/>
        <w:autoSpaceDN w:val="0"/>
        <w:spacing w:line="360" w:lineRule="auto"/>
        <w:ind w:firstLineChars="200" w:firstLine="480"/>
        <w:textAlignment w:val="bottom"/>
        <w:rPr>
          <w:bCs/>
          <w:sz w:val="24"/>
        </w:rPr>
      </w:pPr>
      <w:r>
        <w:rPr>
          <w:bCs/>
          <w:sz w:val="24"/>
        </w:rPr>
        <w:lastRenderedPageBreak/>
        <w:t>E</w:t>
      </w:r>
      <w:r>
        <w:rPr>
          <w:rFonts w:hint="eastAsia"/>
          <w:bCs/>
          <w:sz w:val="24"/>
        </w:rPr>
        <w:t>为前一日的基金资产净值</w:t>
      </w:r>
    </w:p>
    <w:p w14:paraId="3577916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711001E"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723E5C7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 xml:space="preserve">0.40% </w:t>
      </w:r>
      <w:r>
        <w:rPr>
          <w:rFonts w:hint="eastAsia"/>
          <w:bCs/>
          <w:sz w:val="24"/>
        </w:rPr>
        <w:t>。销售服务费的计算方法如下：</w:t>
      </w:r>
    </w:p>
    <w:p w14:paraId="5D6ED5DD"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 xml:space="preserve">0.40% </w:t>
      </w:r>
      <w:r>
        <w:rPr>
          <w:rFonts w:hint="eastAsia"/>
          <w:bCs/>
          <w:sz w:val="24"/>
        </w:rPr>
        <w:t>÷当年天数</w:t>
      </w:r>
    </w:p>
    <w:p w14:paraId="000F70CE" w14:textId="77777777" w:rsidR="006B354C" w:rsidRDefault="00B20344">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B67496D" w14:textId="77777777" w:rsidR="006B354C" w:rsidRDefault="00B20344">
      <w:pPr>
        <w:autoSpaceDE w:val="0"/>
        <w:autoSpaceDN w:val="0"/>
        <w:spacing w:line="360" w:lineRule="auto"/>
        <w:ind w:firstLineChars="200" w:firstLine="480"/>
        <w:textAlignment w:val="bottom"/>
        <w:rPr>
          <w:bCs/>
          <w:sz w:val="24"/>
        </w:rPr>
      </w:pPr>
      <w:r>
        <w:rPr>
          <w:bCs/>
          <w:sz w:val="24"/>
        </w:rPr>
        <w:t>E</w:t>
      </w:r>
      <w:r>
        <w:rPr>
          <w:rFonts w:hint="eastAsia"/>
          <w:bCs/>
          <w:sz w:val="24"/>
        </w:rPr>
        <w:t>为前一日</w:t>
      </w:r>
      <w:r>
        <w:rPr>
          <w:bCs/>
          <w:sz w:val="24"/>
        </w:rPr>
        <w:t>C</w:t>
      </w:r>
      <w:r>
        <w:rPr>
          <w:rFonts w:hint="eastAsia"/>
          <w:bCs/>
          <w:sz w:val="24"/>
        </w:rPr>
        <w:t>类基金份额的基金资产净值</w:t>
      </w:r>
    </w:p>
    <w:p w14:paraId="7478DC72" w14:textId="77777777" w:rsidR="006B354C" w:rsidRDefault="00B20344">
      <w:pPr>
        <w:autoSpaceDE w:val="0"/>
        <w:autoSpaceDN w:val="0"/>
        <w:spacing w:line="360" w:lineRule="auto"/>
        <w:ind w:firstLineChars="200" w:firstLine="480"/>
        <w:textAlignment w:val="bottom"/>
        <w:rPr>
          <w:bCs/>
          <w:sz w:val="24"/>
        </w:rPr>
      </w:pPr>
      <w:r>
        <w:rPr>
          <w:bCs/>
          <w:sz w:val="24"/>
        </w:rPr>
        <w:t>C</w:t>
      </w:r>
      <w:r>
        <w:rPr>
          <w:rFonts w:hint="eastAsia"/>
          <w:bCs/>
          <w:sz w:val="24"/>
        </w:rPr>
        <w:t>类基金份额的销售服务费每日计提，逐日累计至每月月末，按月支付。由基金管理人授权基金托管人于次月第</w:t>
      </w:r>
      <w:r>
        <w:rPr>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5BAE070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上述“一、基金费用的种类”中第</w:t>
      </w:r>
      <w:r>
        <w:rPr>
          <w:bCs/>
          <w:sz w:val="24"/>
        </w:rPr>
        <w:t>4</w:t>
      </w:r>
      <w:r>
        <w:rPr>
          <w:rFonts w:hint="eastAsia"/>
          <w:bCs/>
          <w:sz w:val="24"/>
        </w:rPr>
        <w:t>－</w:t>
      </w:r>
      <w:r>
        <w:rPr>
          <w:bCs/>
          <w:sz w:val="24"/>
        </w:rPr>
        <w:t>10</w:t>
      </w:r>
      <w:r>
        <w:rPr>
          <w:rFonts w:hint="eastAsia"/>
          <w:bCs/>
          <w:sz w:val="24"/>
        </w:rPr>
        <w:t>项费用，根据有关法规及相应协议规定，按费用实际支出金额列入当期费用，由基金托管人根据基金管理人指令并参照行业惯例从基金财产中支付。</w:t>
      </w:r>
    </w:p>
    <w:p w14:paraId="3E4FD2D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三、不列入基金费用的项目</w:t>
      </w:r>
    </w:p>
    <w:p w14:paraId="17581FE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下列费用不列入基金费用：</w:t>
      </w:r>
    </w:p>
    <w:p w14:paraId="2ACDAC2D"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、基金管理人和基金托管人因未履行或未完全履行义务导致的费用支出或基金财产的损失；</w:t>
      </w:r>
    </w:p>
    <w:p w14:paraId="2F531576"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、基金管理人和基金托管人处理与基金运作无关的事项发生的费用；</w:t>
      </w:r>
    </w:p>
    <w:p w14:paraId="216B24EA"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、《基金合同》生效前的相关费用；</w:t>
      </w:r>
    </w:p>
    <w:p w14:paraId="2673DEB4"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、其他根据相关法律法规及中国证监会的有关规定不得列入基金费用的项目。</w:t>
      </w:r>
    </w:p>
    <w:p w14:paraId="463373FC" w14:textId="77777777" w:rsidR="006B354C" w:rsidRDefault="00B20344">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3EF56729" w14:textId="77777777" w:rsidR="006B354C" w:rsidRDefault="00B20344">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678356D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五、基金税收</w:t>
      </w:r>
    </w:p>
    <w:p w14:paraId="34A7C38F"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2306210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3D2E392D" w14:textId="77777777" w:rsidR="006B354C" w:rsidRDefault="006B354C">
      <w:pPr>
        <w:autoSpaceDE w:val="0"/>
        <w:autoSpaceDN w:val="0"/>
        <w:spacing w:line="360" w:lineRule="auto"/>
        <w:ind w:firstLineChars="200" w:firstLine="480"/>
        <w:textAlignment w:val="bottom"/>
        <w:rPr>
          <w:bCs/>
          <w:sz w:val="24"/>
        </w:rPr>
      </w:pPr>
    </w:p>
    <w:p w14:paraId="31544432" w14:textId="77777777" w:rsidR="006B354C" w:rsidRDefault="00B20344">
      <w:pPr>
        <w:widowControl/>
        <w:jc w:val="left"/>
        <w:rPr>
          <w:bCs/>
          <w:sz w:val="24"/>
        </w:rPr>
      </w:pPr>
      <w:r>
        <w:rPr>
          <w:bCs/>
          <w:sz w:val="24"/>
        </w:rPr>
        <w:br w:type="page"/>
      </w:r>
    </w:p>
    <w:p w14:paraId="08C90BA2" w14:textId="77777777" w:rsidR="006B354C" w:rsidRDefault="00B20344">
      <w:pPr>
        <w:pStyle w:val="1"/>
        <w:jc w:val="center"/>
        <w:rPr>
          <w:sz w:val="30"/>
          <w:szCs w:val="30"/>
        </w:rPr>
      </w:pPr>
      <w:bookmarkStart w:id="305" w:name="_Toc68266301"/>
      <w:bookmarkStart w:id="306" w:name="_Toc136963814"/>
      <w:r>
        <w:rPr>
          <w:rFonts w:hint="eastAsia"/>
          <w:sz w:val="30"/>
          <w:szCs w:val="30"/>
        </w:rPr>
        <w:lastRenderedPageBreak/>
        <w:t>第十四部分</w:t>
      </w:r>
      <w:r>
        <w:rPr>
          <w:sz w:val="30"/>
          <w:szCs w:val="30"/>
        </w:rPr>
        <w:t xml:space="preserve">  </w:t>
      </w:r>
      <w:r>
        <w:rPr>
          <w:rFonts w:hint="eastAsia"/>
          <w:sz w:val="30"/>
          <w:szCs w:val="30"/>
        </w:rPr>
        <w:t>基金的会计与审计</w:t>
      </w:r>
      <w:bookmarkEnd w:id="288"/>
      <w:bookmarkEnd w:id="289"/>
      <w:bookmarkEnd w:id="290"/>
      <w:bookmarkEnd w:id="305"/>
      <w:bookmarkEnd w:id="306"/>
    </w:p>
    <w:p w14:paraId="23CFF4A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一、基金会计政策</w:t>
      </w:r>
    </w:p>
    <w:p w14:paraId="7BEAA534"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、基金管理人为本基金的基金会计责任方；</w:t>
      </w:r>
    </w:p>
    <w:p w14:paraId="73D0AE9A"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、基金的会计年度为公历年度的</w:t>
      </w:r>
      <w:r>
        <w:rPr>
          <w:bCs/>
          <w:sz w:val="24"/>
        </w:rPr>
        <w:t>1</w:t>
      </w:r>
      <w:r>
        <w:rPr>
          <w:rFonts w:hint="eastAsia"/>
          <w:bCs/>
          <w:sz w:val="24"/>
        </w:rPr>
        <w:t>月</w:t>
      </w:r>
      <w:r>
        <w:rPr>
          <w:bCs/>
          <w:sz w:val="24"/>
        </w:rPr>
        <w:t>1</w:t>
      </w:r>
      <w:r>
        <w:rPr>
          <w:rFonts w:hint="eastAsia"/>
          <w:bCs/>
          <w:sz w:val="24"/>
        </w:rPr>
        <w:t>日至</w:t>
      </w:r>
      <w:r>
        <w:rPr>
          <w:bCs/>
          <w:sz w:val="24"/>
        </w:rPr>
        <w:t>12</w:t>
      </w:r>
      <w:r>
        <w:rPr>
          <w:rFonts w:hint="eastAsia"/>
          <w:bCs/>
          <w:sz w:val="24"/>
        </w:rPr>
        <w:t>月</w:t>
      </w:r>
      <w:r>
        <w:rPr>
          <w:bCs/>
          <w:sz w:val="24"/>
        </w:rPr>
        <w:t>31</w:t>
      </w:r>
      <w:r>
        <w:rPr>
          <w:rFonts w:hint="eastAsia"/>
          <w:bCs/>
          <w:sz w:val="24"/>
        </w:rPr>
        <w:t>日；基金首次募集的会计年度按如下原则：如果《基金合同》生效少于</w:t>
      </w:r>
      <w:r>
        <w:rPr>
          <w:bCs/>
          <w:sz w:val="24"/>
        </w:rPr>
        <w:t>2</w:t>
      </w:r>
      <w:r>
        <w:rPr>
          <w:rFonts w:hint="eastAsia"/>
          <w:bCs/>
          <w:sz w:val="24"/>
        </w:rPr>
        <w:t>个月，可以并入下一个会计年度披露；</w:t>
      </w:r>
    </w:p>
    <w:p w14:paraId="27C74DBF"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、基金核算以人民币为记账本位币，以人民币元为记账单位；</w:t>
      </w:r>
    </w:p>
    <w:p w14:paraId="23FE5F59"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、会计制度执行国家有关会计制度；</w:t>
      </w:r>
    </w:p>
    <w:p w14:paraId="709C8D54"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、本基金独立建账、独立核算；</w:t>
      </w:r>
    </w:p>
    <w:p w14:paraId="40E6D1F7"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、基金管理人及基金托管人各自保留完整的会计账目、凭证并进行日常的会计核算，按照有关规定编制基金会计报表；</w:t>
      </w:r>
    </w:p>
    <w:p w14:paraId="7211D3B5"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、基金托管人每月与基金管理人就基金的会计核算、报表编制等进行核对并以书面方式确认。</w:t>
      </w:r>
    </w:p>
    <w:p w14:paraId="30F3C4E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二、基金的年度审计</w:t>
      </w:r>
    </w:p>
    <w:p w14:paraId="12D6DA2C"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577C7930"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、会计师事务所更换经办注册会计师，应事先征得基金管理人同意。</w:t>
      </w:r>
    </w:p>
    <w:p w14:paraId="5D4210E9"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、基金管理人认为有充足理由更换会计师事务所，须通报基金托管人。更换会计师事务所需依照《信息披露办法》的有关规定在规定媒介公告。</w:t>
      </w:r>
    </w:p>
    <w:p w14:paraId="4A8F98C1" w14:textId="77777777" w:rsidR="006B354C" w:rsidRDefault="00B20344">
      <w:pPr>
        <w:widowControl/>
        <w:jc w:val="left"/>
        <w:rPr>
          <w:bCs/>
          <w:sz w:val="24"/>
        </w:rPr>
      </w:pPr>
      <w:r>
        <w:rPr>
          <w:bCs/>
          <w:sz w:val="24"/>
        </w:rPr>
        <w:br w:type="page"/>
      </w:r>
    </w:p>
    <w:p w14:paraId="01E4035A" w14:textId="77777777" w:rsidR="006B354C" w:rsidRDefault="00B20344">
      <w:pPr>
        <w:pStyle w:val="1"/>
        <w:jc w:val="center"/>
        <w:rPr>
          <w:sz w:val="30"/>
          <w:szCs w:val="30"/>
        </w:rPr>
      </w:pPr>
      <w:bookmarkStart w:id="307" w:name="_Toc214873604"/>
      <w:bookmarkStart w:id="308" w:name="_Toc68266302"/>
      <w:bookmarkStart w:id="309" w:name="_Toc79978642"/>
      <w:bookmarkStart w:id="310" w:name="_Toc136963815"/>
      <w:bookmarkStart w:id="311" w:name="_Toc263092323"/>
      <w:bookmarkStart w:id="312" w:name="_Toc416264551"/>
      <w:bookmarkStart w:id="313" w:name="_Toc128310499"/>
      <w:bookmarkStart w:id="314" w:name="_Toc92662707"/>
      <w:bookmarkStart w:id="315" w:name="_Toc25883"/>
      <w:bookmarkStart w:id="316" w:name="_Toc22552"/>
      <w:bookmarkStart w:id="317" w:name="_Toc1617"/>
      <w:bookmarkStart w:id="318" w:name="_Toc93226149"/>
      <w:bookmarkStart w:id="319" w:name="_Toc19558"/>
      <w:bookmarkStart w:id="320" w:name="_Toc141703896"/>
      <w:bookmarkStart w:id="321" w:name="_Toc178"/>
      <w:bookmarkStart w:id="322" w:name="_Toc15351"/>
      <w:bookmarkStart w:id="323" w:name="_Toc15525"/>
      <w:bookmarkStart w:id="324" w:name="_Toc352229762"/>
      <w:bookmarkStart w:id="325" w:name="_Toc139991746"/>
      <w:bookmarkStart w:id="326" w:name="_Toc12761"/>
      <w:bookmarkStart w:id="327" w:name="_Toc21829"/>
      <w:bookmarkStart w:id="328" w:name="_Toc3656"/>
      <w:bookmarkStart w:id="329" w:name="_Toc20052"/>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r>
        <w:rPr>
          <w:rFonts w:hint="eastAsia"/>
          <w:sz w:val="30"/>
          <w:szCs w:val="30"/>
        </w:rPr>
        <w:lastRenderedPageBreak/>
        <w:t>第十五部分</w:t>
      </w:r>
      <w:r>
        <w:rPr>
          <w:sz w:val="30"/>
          <w:szCs w:val="30"/>
        </w:rPr>
        <w:t xml:space="preserve">  </w:t>
      </w:r>
      <w:r>
        <w:rPr>
          <w:rFonts w:hint="eastAsia"/>
          <w:sz w:val="30"/>
          <w:szCs w:val="30"/>
        </w:rPr>
        <w:t>基金的信息披露</w:t>
      </w:r>
      <w:bookmarkEnd w:id="307"/>
      <w:bookmarkEnd w:id="308"/>
      <w:bookmarkEnd w:id="309"/>
      <w:bookmarkEnd w:id="310"/>
      <w:bookmarkEnd w:id="311"/>
      <w:bookmarkEnd w:id="312"/>
    </w:p>
    <w:p w14:paraId="2361420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652DDD9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二、信息披露义务人</w:t>
      </w:r>
    </w:p>
    <w:p w14:paraId="2B9A76F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5FD2D9C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6F90D9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0B8B4E7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7A4D372A"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、虚假记载、误导性陈述或者重大遗漏；</w:t>
      </w:r>
    </w:p>
    <w:p w14:paraId="7F4A3898"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、对证券投资业绩进行预测；</w:t>
      </w:r>
    </w:p>
    <w:p w14:paraId="5D6A269D"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、违规承诺收益或者承担损失；</w:t>
      </w:r>
    </w:p>
    <w:p w14:paraId="4C583791"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、诋毁其他基金管理人、基金托管人或者基金销售机构；</w:t>
      </w:r>
    </w:p>
    <w:p w14:paraId="6F588A0B"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、登载任何自然人、法人和非法人组织的祝贺性、恭维性或推荐性的文字；</w:t>
      </w:r>
    </w:p>
    <w:p w14:paraId="32B4B611"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、中国证监会禁止的其他行为。</w:t>
      </w:r>
    </w:p>
    <w:p w14:paraId="59B97D9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C132A3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4648956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五、公开披露的基金信息</w:t>
      </w:r>
    </w:p>
    <w:p w14:paraId="6998FE3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公开披露的基金信息包括：</w:t>
      </w:r>
    </w:p>
    <w:p w14:paraId="2D5E583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176BA2C2"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174F9F5B"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4A12658"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1548F854"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B6B79B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552A55F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（二）基金份额发售公告</w:t>
      </w:r>
    </w:p>
    <w:p w14:paraId="543022A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55ADE5D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（三）《基金合同》生效公告</w:t>
      </w:r>
    </w:p>
    <w:p w14:paraId="0B57310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B010E7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（四）基金净值信息</w:t>
      </w:r>
    </w:p>
    <w:p w14:paraId="6295EB0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2C65B9DE"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5598431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4D52306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（五）基金份额申购、赎回价格</w:t>
      </w:r>
    </w:p>
    <w:p w14:paraId="6517CCF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5D1EE8A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05CF84F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052BCF3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CB95DA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个工作日内，编制完成基金季度报告，将季度报告登载在规定网站上，并将季度报告提示性公告登载在规定报刊上。</w:t>
      </w:r>
    </w:p>
    <w:p w14:paraId="6E49AB7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《基金合同》生效不足</w:t>
      </w:r>
      <w:r>
        <w:rPr>
          <w:bCs/>
          <w:sz w:val="24"/>
        </w:rPr>
        <w:t>2</w:t>
      </w:r>
      <w:r>
        <w:rPr>
          <w:rFonts w:hint="eastAsia"/>
          <w:bCs/>
          <w:sz w:val="24"/>
        </w:rPr>
        <w:t>个月的，基金管理人可以不编制当期季度报告、中期报告或者年度报告。</w:t>
      </w:r>
    </w:p>
    <w:p w14:paraId="1B45286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72B448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61F1558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（七）临时报告</w:t>
      </w:r>
    </w:p>
    <w:p w14:paraId="026AC50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5515851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59FC49C"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、基金份额持有人大会的召开及决定的事项；</w:t>
      </w:r>
    </w:p>
    <w:p w14:paraId="4D466BD0"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、基金合同终止、基金清算；</w:t>
      </w:r>
    </w:p>
    <w:p w14:paraId="21A2EDEB"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、转换基金运作方式、基金合并；</w:t>
      </w:r>
    </w:p>
    <w:p w14:paraId="028E24AB"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、更换基金管理人、基金托管人、基金份额登记机构，基金改聘会计师事务所；</w:t>
      </w:r>
    </w:p>
    <w:p w14:paraId="222174DC" w14:textId="77777777" w:rsidR="006B354C" w:rsidRDefault="00B20344">
      <w:pPr>
        <w:autoSpaceDE w:val="0"/>
        <w:autoSpaceDN w:val="0"/>
        <w:spacing w:line="360" w:lineRule="auto"/>
        <w:ind w:firstLineChars="200" w:firstLine="480"/>
        <w:textAlignment w:val="bottom"/>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88CF35D" w14:textId="77777777" w:rsidR="006B354C" w:rsidRDefault="00B20344">
      <w:pPr>
        <w:autoSpaceDE w:val="0"/>
        <w:autoSpaceDN w:val="0"/>
        <w:spacing w:line="360" w:lineRule="auto"/>
        <w:ind w:firstLineChars="200" w:firstLine="480"/>
        <w:textAlignment w:val="bottom"/>
        <w:rPr>
          <w:bCs/>
          <w:sz w:val="24"/>
        </w:rPr>
      </w:pPr>
      <w:r>
        <w:rPr>
          <w:bCs/>
          <w:sz w:val="24"/>
        </w:rPr>
        <w:t>6</w:t>
      </w:r>
      <w:r>
        <w:rPr>
          <w:rFonts w:hint="eastAsia"/>
          <w:bCs/>
          <w:sz w:val="24"/>
        </w:rPr>
        <w:t>、基金管理人、基金托管人的法定名称、住所发生变更；</w:t>
      </w:r>
    </w:p>
    <w:p w14:paraId="526126A7" w14:textId="77777777" w:rsidR="006B354C" w:rsidRDefault="00B20344">
      <w:pPr>
        <w:autoSpaceDE w:val="0"/>
        <w:autoSpaceDN w:val="0"/>
        <w:spacing w:line="360" w:lineRule="auto"/>
        <w:ind w:firstLineChars="200" w:firstLine="480"/>
        <w:textAlignment w:val="bottom"/>
        <w:rPr>
          <w:bCs/>
          <w:sz w:val="24"/>
        </w:rPr>
      </w:pPr>
      <w:r>
        <w:rPr>
          <w:bCs/>
          <w:sz w:val="24"/>
        </w:rPr>
        <w:t>7</w:t>
      </w:r>
      <w:r>
        <w:rPr>
          <w:rFonts w:hint="eastAsia"/>
          <w:bCs/>
          <w:sz w:val="24"/>
        </w:rPr>
        <w:t>、基金管理人变更持有百分之五以上股权的股东、基金管理人的实际控制人变更；</w:t>
      </w:r>
    </w:p>
    <w:p w14:paraId="7414B5D9" w14:textId="77777777" w:rsidR="006B354C" w:rsidRDefault="00B20344">
      <w:pPr>
        <w:autoSpaceDE w:val="0"/>
        <w:autoSpaceDN w:val="0"/>
        <w:spacing w:line="360" w:lineRule="auto"/>
        <w:ind w:firstLineChars="200" w:firstLine="480"/>
        <w:textAlignment w:val="bottom"/>
        <w:rPr>
          <w:bCs/>
          <w:sz w:val="24"/>
        </w:rPr>
      </w:pPr>
      <w:r>
        <w:rPr>
          <w:bCs/>
          <w:sz w:val="24"/>
        </w:rPr>
        <w:t>8</w:t>
      </w:r>
      <w:r>
        <w:rPr>
          <w:rFonts w:hint="eastAsia"/>
          <w:bCs/>
          <w:sz w:val="24"/>
        </w:rPr>
        <w:t>、基金募集期延长或提前结束募集；</w:t>
      </w:r>
    </w:p>
    <w:p w14:paraId="59913639" w14:textId="77777777" w:rsidR="006B354C" w:rsidRDefault="00B20344">
      <w:pPr>
        <w:autoSpaceDE w:val="0"/>
        <w:autoSpaceDN w:val="0"/>
        <w:spacing w:line="360" w:lineRule="auto"/>
        <w:ind w:firstLineChars="200" w:firstLine="480"/>
        <w:textAlignment w:val="bottom"/>
        <w:rPr>
          <w:bCs/>
          <w:sz w:val="24"/>
        </w:rPr>
      </w:pPr>
      <w:r>
        <w:rPr>
          <w:bCs/>
          <w:sz w:val="24"/>
        </w:rPr>
        <w:t>9</w:t>
      </w:r>
      <w:r>
        <w:rPr>
          <w:rFonts w:hint="eastAsia"/>
          <w:bCs/>
          <w:sz w:val="24"/>
        </w:rPr>
        <w:t>、基金管理人高级管理人员、基金经理和基金托管人专门基金托管部门负责人发生变动；</w:t>
      </w:r>
    </w:p>
    <w:p w14:paraId="32DA143B" w14:textId="77777777" w:rsidR="006B354C" w:rsidRDefault="00B20344">
      <w:pPr>
        <w:autoSpaceDE w:val="0"/>
        <w:autoSpaceDN w:val="0"/>
        <w:spacing w:line="360" w:lineRule="auto"/>
        <w:ind w:firstLineChars="200" w:firstLine="480"/>
        <w:textAlignment w:val="bottom"/>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7346E802" w14:textId="77777777" w:rsidR="006B354C" w:rsidRDefault="00B20344">
      <w:pPr>
        <w:autoSpaceDE w:val="0"/>
        <w:autoSpaceDN w:val="0"/>
        <w:spacing w:line="360" w:lineRule="auto"/>
        <w:ind w:firstLineChars="200" w:firstLine="480"/>
        <w:textAlignment w:val="bottom"/>
        <w:rPr>
          <w:bCs/>
          <w:sz w:val="24"/>
        </w:rPr>
      </w:pPr>
      <w:r>
        <w:rPr>
          <w:bCs/>
          <w:sz w:val="24"/>
        </w:rPr>
        <w:t>11</w:t>
      </w:r>
      <w:r>
        <w:rPr>
          <w:rFonts w:hint="eastAsia"/>
          <w:bCs/>
          <w:sz w:val="24"/>
        </w:rPr>
        <w:t>、涉及基金财产、基金管理业务、基金托管业务的诉讼或仲裁；</w:t>
      </w:r>
    </w:p>
    <w:p w14:paraId="023F86FF" w14:textId="77777777" w:rsidR="006B354C" w:rsidRDefault="00B20344">
      <w:pPr>
        <w:autoSpaceDE w:val="0"/>
        <w:autoSpaceDN w:val="0"/>
        <w:spacing w:line="360" w:lineRule="auto"/>
        <w:ind w:firstLineChars="200" w:firstLine="480"/>
        <w:textAlignment w:val="bottom"/>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5A2A9843" w14:textId="77777777" w:rsidR="006B354C" w:rsidRDefault="00B20344">
      <w:pPr>
        <w:autoSpaceDE w:val="0"/>
        <w:autoSpaceDN w:val="0"/>
        <w:spacing w:line="360" w:lineRule="auto"/>
        <w:ind w:firstLineChars="200" w:firstLine="480"/>
        <w:textAlignment w:val="bottom"/>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2F2021F4" w14:textId="77777777" w:rsidR="006B354C" w:rsidRDefault="00B20344">
      <w:pPr>
        <w:autoSpaceDE w:val="0"/>
        <w:autoSpaceDN w:val="0"/>
        <w:spacing w:line="360" w:lineRule="auto"/>
        <w:ind w:firstLineChars="200" w:firstLine="480"/>
        <w:textAlignment w:val="bottom"/>
        <w:rPr>
          <w:bCs/>
          <w:sz w:val="24"/>
        </w:rPr>
      </w:pPr>
      <w:r>
        <w:rPr>
          <w:bCs/>
          <w:sz w:val="24"/>
        </w:rPr>
        <w:t>14</w:t>
      </w:r>
      <w:r>
        <w:rPr>
          <w:rFonts w:hint="eastAsia"/>
          <w:bCs/>
          <w:sz w:val="24"/>
        </w:rPr>
        <w:t>、基金收益分配事项；</w:t>
      </w:r>
    </w:p>
    <w:p w14:paraId="7EC34F6D" w14:textId="77777777" w:rsidR="006B354C" w:rsidRDefault="00B20344">
      <w:pPr>
        <w:autoSpaceDE w:val="0"/>
        <w:autoSpaceDN w:val="0"/>
        <w:spacing w:line="360" w:lineRule="auto"/>
        <w:ind w:firstLineChars="200" w:firstLine="480"/>
        <w:textAlignment w:val="bottom"/>
        <w:rPr>
          <w:bCs/>
          <w:sz w:val="24"/>
        </w:rPr>
      </w:pPr>
      <w:r>
        <w:rPr>
          <w:bCs/>
          <w:sz w:val="24"/>
        </w:rPr>
        <w:t>15</w:t>
      </w:r>
      <w:r>
        <w:rPr>
          <w:rFonts w:hint="eastAsia"/>
          <w:bCs/>
          <w:sz w:val="24"/>
        </w:rPr>
        <w:t>、管理费、托管费、销售服务费、申购费、赎回费等费用计提标准、计提方式和费率发生变更；</w:t>
      </w:r>
    </w:p>
    <w:p w14:paraId="25CAF4DF" w14:textId="77777777" w:rsidR="006B354C" w:rsidRDefault="00B20344">
      <w:pPr>
        <w:autoSpaceDE w:val="0"/>
        <w:autoSpaceDN w:val="0"/>
        <w:spacing w:line="360" w:lineRule="auto"/>
        <w:ind w:firstLineChars="200" w:firstLine="480"/>
        <w:textAlignment w:val="bottom"/>
        <w:rPr>
          <w:bCs/>
          <w:sz w:val="24"/>
        </w:rPr>
      </w:pPr>
      <w:r>
        <w:rPr>
          <w:bCs/>
          <w:sz w:val="24"/>
        </w:rPr>
        <w:t>16</w:t>
      </w:r>
      <w:r>
        <w:rPr>
          <w:rFonts w:hint="eastAsia"/>
          <w:bCs/>
          <w:sz w:val="24"/>
        </w:rPr>
        <w:t>、某一类基金份额净值计价错误达该类基金份额净值百分之零点五；</w:t>
      </w:r>
    </w:p>
    <w:p w14:paraId="7620D49E" w14:textId="77777777" w:rsidR="006B354C" w:rsidRDefault="00B20344">
      <w:pPr>
        <w:autoSpaceDE w:val="0"/>
        <w:autoSpaceDN w:val="0"/>
        <w:spacing w:line="360" w:lineRule="auto"/>
        <w:ind w:firstLineChars="200" w:firstLine="480"/>
        <w:textAlignment w:val="bottom"/>
        <w:rPr>
          <w:bCs/>
          <w:sz w:val="24"/>
        </w:rPr>
      </w:pPr>
      <w:r>
        <w:rPr>
          <w:bCs/>
          <w:sz w:val="24"/>
        </w:rPr>
        <w:lastRenderedPageBreak/>
        <w:t>17</w:t>
      </w:r>
      <w:r>
        <w:rPr>
          <w:rFonts w:hint="eastAsia"/>
          <w:bCs/>
          <w:sz w:val="24"/>
        </w:rPr>
        <w:t>、本基金开始办理申购、赎回；</w:t>
      </w:r>
    </w:p>
    <w:p w14:paraId="6489A7C9" w14:textId="77777777" w:rsidR="006B354C" w:rsidRDefault="00B20344">
      <w:pPr>
        <w:autoSpaceDE w:val="0"/>
        <w:autoSpaceDN w:val="0"/>
        <w:spacing w:line="360" w:lineRule="auto"/>
        <w:ind w:firstLineChars="200" w:firstLine="480"/>
        <w:textAlignment w:val="bottom"/>
        <w:rPr>
          <w:bCs/>
          <w:sz w:val="24"/>
        </w:rPr>
      </w:pPr>
      <w:r>
        <w:rPr>
          <w:bCs/>
          <w:sz w:val="24"/>
        </w:rPr>
        <w:t>18</w:t>
      </w:r>
      <w:r>
        <w:rPr>
          <w:rFonts w:hint="eastAsia"/>
          <w:bCs/>
          <w:sz w:val="24"/>
        </w:rPr>
        <w:t>、本基金发生巨额赎回并延期办理；</w:t>
      </w:r>
    </w:p>
    <w:p w14:paraId="0FF6A390" w14:textId="77777777" w:rsidR="006B354C" w:rsidRDefault="00B20344">
      <w:pPr>
        <w:autoSpaceDE w:val="0"/>
        <w:autoSpaceDN w:val="0"/>
        <w:spacing w:line="360" w:lineRule="auto"/>
        <w:ind w:firstLineChars="200" w:firstLine="480"/>
        <w:textAlignment w:val="bottom"/>
        <w:rPr>
          <w:bCs/>
          <w:sz w:val="24"/>
        </w:rPr>
      </w:pPr>
      <w:r>
        <w:rPr>
          <w:bCs/>
          <w:sz w:val="24"/>
        </w:rPr>
        <w:t>19</w:t>
      </w:r>
      <w:r>
        <w:rPr>
          <w:rFonts w:hint="eastAsia"/>
          <w:bCs/>
          <w:sz w:val="24"/>
        </w:rPr>
        <w:t>、本基金连续发生巨额赎回并暂停接受赎回申请或延缓支付赎回款项；</w:t>
      </w:r>
    </w:p>
    <w:p w14:paraId="03ED811D" w14:textId="77777777" w:rsidR="006B354C" w:rsidRDefault="00B20344">
      <w:pPr>
        <w:autoSpaceDE w:val="0"/>
        <w:autoSpaceDN w:val="0"/>
        <w:spacing w:line="360" w:lineRule="auto"/>
        <w:ind w:firstLineChars="200" w:firstLine="480"/>
        <w:textAlignment w:val="bottom"/>
        <w:rPr>
          <w:bCs/>
          <w:sz w:val="24"/>
        </w:rPr>
      </w:pPr>
      <w:r>
        <w:rPr>
          <w:bCs/>
          <w:sz w:val="24"/>
        </w:rPr>
        <w:t>20</w:t>
      </w:r>
      <w:r>
        <w:rPr>
          <w:rFonts w:hint="eastAsia"/>
          <w:bCs/>
          <w:sz w:val="24"/>
        </w:rPr>
        <w:t>、本基金暂停接受申购、赎回申请或重新接受申购、赎回申请；</w:t>
      </w:r>
    </w:p>
    <w:p w14:paraId="497EF90C" w14:textId="77777777" w:rsidR="006B354C" w:rsidRDefault="00B20344">
      <w:pPr>
        <w:autoSpaceDE w:val="0"/>
        <w:autoSpaceDN w:val="0"/>
        <w:spacing w:line="360" w:lineRule="auto"/>
        <w:ind w:firstLineChars="200" w:firstLine="480"/>
        <w:textAlignment w:val="bottom"/>
        <w:rPr>
          <w:bCs/>
          <w:sz w:val="24"/>
        </w:rPr>
      </w:pPr>
      <w:r>
        <w:rPr>
          <w:bCs/>
          <w:sz w:val="24"/>
        </w:rPr>
        <w:t>21</w:t>
      </w:r>
      <w:r>
        <w:rPr>
          <w:rFonts w:hint="eastAsia"/>
          <w:bCs/>
          <w:sz w:val="24"/>
        </w:rPr>
        <w:t>、在发生涉及基金申购、赎回事项调整或潜在影响投资者赎回等重大事项时；</w:t>
      </w:r>
    </w:p>
    <w:p w14:paraId="27250E16" w14:textId="77777777" w:rsidR="006B354C" w:rsidRDefault="00B20344">
      <w:pPr>
        <w:autoSpaceDE w:val="0"/>
        <w:autoSpaceDN w:val="0"/>
        <w:spacing w:line="360" w:lineRule="auto"/>
        <w:ind w:firstLineChars="200" w:firstLine="480"/>
        <w:textAlignment w:val="bottom"/>
        <w:rPr>
          <w:bCs/>
          <w:sz w:val="24"/>
        </w:rPr>
      </w:pPr>
      <w:r>
        <w:rPr>
          <w:bCs/>
          <w:sz w:val="24"/>
        </w:rPr>
        <w:t>22</w:t>
      </w:r>
      <w:r>
        <w:rPr>
          <w:rFonts w:hint="eastAsia"/>
          <w:bCs/>
          <w:sz w:val="24"/>
        </w:rPr>
        <w:t>、基金管理人采用摆动定价机制进行估值；</w:t>
      </w:r>
    </w:p>
    <w:p w14:paraId="539A3BD5" w14:textId="77777777" w:rsidR="006B354C" w:rsidRDefault="00B20344">
      <w:pPr>
        <w:autoSpaceDE w:val="0"/>
        <w:autoSpaceDN w:val="0"/>
        <w:spacing w:line="360" w:lineRule="auto"/>
        <w:ind w:firstLineChars="200" w:firstLine="480"/>
        <w:textAlignment w:val="bottom"/>
        <w:rPr>
          <w:bCs/>
          <w:sz w:val="24"/>
        </w:rPr>
      </w:pPr>
      <w:r>
        <w:rPr>
          <w:bCs/>
          <w:sz w:val="24"/>
        </w:rPr>
        <w:t>23</w:t>
      </w:r>
      <w:r>
        <w:rPr>
          <w:rFonts w:hint="eastAsia"/>
          <w:bCs/>
          <w:sz w:val="24"/>
        </w:rPr>
        <w:t>、调整基金份额类别设置；</w:t>
      </w:r>
    </w:p>
    <w:p w14:paraId="5EF62C0D" w14:textId="77777777" w:rsidR="006B354C" w:rsidRDefault="00B20344">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504C81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（八）澄清公告</w:t>
      </w:r>
    </w:p>
    <w:p w14:paraId="437DCEC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C71DA9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46DBC53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828F00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（十）清算报告</w:t>
      </w:r>
    </w:p>
    <w:p w14:paraId="558DD0E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3C931D62"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72DB03A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5729043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（十二）基金投资股指期货的相关公告</w:t>
      </w:r>
    </w:p>
    <w:p w14:paraId="5B92F83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304907B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7CBA822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1A1FD74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（十四）基金投资股票期权的相关公告</w:t>
      </w:r>
    </w:p>
    <w:p w14:paraId="52919E5F" w14:textId="77777777" w:rsidR="006B354C" w:rsidRDefault="00B20344">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37758079" w14:textId="77777777" w:rsidR="006B354C" w:rsidRDefault="00B20344">
      <w:pPr>
        <w:spacing w:line="360" w:lineRule="auto"/>
        <w:ind w:firstLineChars="200" w:firstLine="480"/>
        <w:rPr>
          <w:bCs/>
          <w:sz w:val="24"/>
        </w:rPr>
      </w:pPr>
      <w:r>
        <w:rPr>
          <w:rFonts w:hint="eastAsia"/>
          <w:bCs/>
          <w:sz w:val="24"/>
        </w:rPr>
        <w:t>（十五）基金投资资产支持证券的信息披露</w:t>
      </w:r>
    </w:p>
    <w:p w14:paraId="31CE7341"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5828618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（十六）基金投资非公开发行股票的信息披露</w:t>
      </w:r>
    </w:p>
    <w:p w14:paraId="2032348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1154F7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（十七）中国证监会规定的其他信息。</w:t>
      </w:r>
    </w:p>
    <w:p w14:paraId="69968C2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六、信息披露事务管理</w:t>
      </w:r>
    </w:p>
    <w:p w14:paraId="4F8C958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5F514D8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D1947E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DE86AC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w:t>
      </w:r>
      <w:r>
        <w:rPr>
          <w:rFonts w:hint="eastAsia"/>
          <w:bCs/>
          <w:sz w:val="24"/>
        </w:rPr>
        <w:lastRenderedPageBreak/>
        <w:t>金管理人、基金托管人应当向中国证监会基金电子披露网站报送拟披露的基金信息，并保证相关报送信息的真实、准确、完整、及时。</w:t>
      </w:r>
    </w:p>
    <w:p w14:paraId="3854D917"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A1912C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EF365A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bCs/>
          <w:sz w:val="24"/>
        </w:rPr>
        <w:t>10</w:t>
      </w:r>
      <w:r>
        <w:rPr>
          <w:rFonts w:hint="eastAsia"/>
          <w:bCs/>
          <w:sz w:val="24"/>
        </w:rPr>
        <w:t>年。</w:t>
      </w:r>
    </w:p>
    <w:p w14:paraId="7A901C1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0593CAA6"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11D1FFAD"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404A3A42"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、不可抗力；</w:t>
      </w:r>
    </w:p>
    <w:p w14:paraId="7AA9C878" w14:textId="77777777" w:rsidR="006B354C" w:rsidRDefault="00B20344">
      <w:pPr>
        <w:spacing w:line="360" w:lineRule="auto"/>
        <w:ind w:firstLineChars="200" w:firstLine="480"/>
        <w:rPr>
          <w:bCs/>
          <w:sz w:val="24"/>
        </w:rPr>
      </w:pPr>
      <w:r>
        <w:rPr>
          <w:bCs/>
          <w:sz w:val="24"/>
        </w:rPr>
        <w:t>2</w:t>
      </w:r>
      <w:r>
        <w:rPr>
          <w:rFonts w:hint="eastAsia"/>
          <w:bCs/>
          <w:sz w:val="24"/>
        </w:rPr>
        <w:t>、发生暂停估值的情形；</w:t>
      </w:r>
    </w:p>
    <w:p w14:paraId="5E7CA345"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6E907BA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7E5DED0" w14:textId="77777777" w:rsidR="006B354C" w:rsidRDefault="006B354C">
      <w:pPr>
        <w:autoSpaceDE w:val="0"/>
        <w:autoSpaceDN w:val="0"/>
        <w:spacing w:line="360" w:lineRule="auto"/>
        <w:ind w:firstLineChars="200" w:firstLine="480"/>
        <w:textAlignment w:val="bottom"/>
        <w:rPr>
          <w:bCs/>
          <w:sz w:val="24"/>
        </w:rPr>
      </w:pPr>
    </w:p>
    <w:p w14:paraId="08A19D52" w14:textId="77777777" w:rsidR="006B354C" w:rsidRDefault="00B20344">
      <w:pPr>
        <w:pStyle w:val="1"/>
        <w:spacing w:before="240" w:after="240"/>
        <w:jc w:val="center"/>
        <w:rPr>
          <w:rFonts w:cs="Arial"/>
          <w:b w:val="0"/>
          <w:sz w:val="30"/>
          <w:szCs w:val="30"/>
        </w:rPr>
      </w:pPr>
      <w:r>
        <w:rPr>
          <w:bCs/>
        </w:rPr>
        <w:br w:type="page"/>
      </w:r>
      <w:bookmarkStart w:id="330" w:name="_Toc68266303"/>
      <w:bookmarkStart w:id="331" w:name="_Toc136963816"/>
      <w:bookmarkStart w:id="332" w:name="_Toc16224"/>
      <w:bookmarkStart w:id="333" w:name="_Toc49433828"/>
      <w:bookmarkStart w:id="334" w:name="_Toc63866832"/>
      <w:r>
        <w:rPr>
          <w:rFonts w:cs="Arial" w:hint="eastAsia"/>
          <w:sz w:val="30"/>
          <w:szCs w:val="30"/>
        </w:rPr>
        <w:lastRenderedPageBreak/>
        <w:t xml:space="preserve">第十六部分 </w:t>
      </w:r>
      <w:proofErr w:type="gramStart"/>
      <w:r>
        <w:rPr>
          <w:rFonts w:cs="Arial" w:hint="eastAsia"/>
          <w:sz w:val="30"/>
          <w:szCs w:val="30"/>
        </w:rPr>
        <w:t>侧袋机制</w:t>
      </w:r>
      <w:bookmarkEnd w:id="330"/>
      <w:bookmarkEnd w:id="331"/>
      <w:bookmarkEnd w:id="332"/>
      <w:bookmarkEnd w:id="333"/>
      <w:bookmarkEnd w:id="334"/>
      <w:proofErr w:type="gramEnd"/>
    </w:p>
    <w:p w14:paraId="3B1CF867"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6172684C"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7D18267D"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2289856B"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10D02507"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1C293824"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745B7233"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color w:val="000000"/>
          <w:sz w:val="24"/>
        </w:rPr>
        <w:t>10%</w:t>
      </w:r>
      <w:r>
        <w:rPr>
          <w:rFonts w:cs="Arial" w:hint="eastAsia"/>
          <w:color w:val="000000"/>
          <w:sz w:val="24"/>
        </w:rPr>
        <w:t>认定。</w:t>
      </w:r>
    </w:p>
    <w:p w14:paraId="73390669"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6DB7DBF5" w14:textId="77777777" w:rsidR="006B354C" w:rsidRDefault="00B203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417E42E9"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23D9B6B1"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72427A2A" w14:textId="77777777" w:rsidR="006B354C" w:rsidRDefault="00B203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7B55A39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1F723F03"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7CE81780"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6EDA794A"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4E6C0C62"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2223F939"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591CCF94" w14:textId="77777777" w:rsidR="006B354C" w:rsidRDefault="00B203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415452BB" w14:textId="77777777" w:rsidR="006B354C" w:rsidRDefault="00B203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5AF6B456" w14:textId="77777777" w:rsidR="006B354C" w:rsidRDefault="00B203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4571305E"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225959EC"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、临时公告</w:t>
      </w:r>
    </w:p>
    <w:p w14:paraId="58DB690E"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745A325F"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、基金净值信息</w:t>
      </w:r>
    </w:p>
    <w:p w14:paraId="434B631E"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3E26526F" w14:textId="77777777" w:rsidR="006B354C" w:rsidRDefault="00B20344">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、定期报告</w:t>
      </w:r>
    </w:p>
    <w:p w14:paraId="5F3552AD" w14:textId="77777777" w:rsidR="006B354C" w:rsidRDefault="00B20344">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1BB19556" w14:textId="77777777" w:rsidR="006B354C" w:rsidRDefault="00B20344">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06BAB998" w14:textId="77777777" w:rsidR="006B354C" w:rsidRDefault="006B354C">
      <w:pPr>
        <w:autoSpaceDE w:val="0"/>
        <w:autoSpaceDN w:val="0"/>
        <w:adjustRightInd w:val="0"/>
        <w:spacing w:line="360" w:lineRule="auto"/>
        <w:ind w:firstLineChars="200" w:firstLine="480"/>
        <w:rPr>
          <w:rFonts w:cs="Arial"/>
          <w:color w:val="000000"/>
          <w:sz w:val="24"/>
        </w:rPr>
        <w:sectPr w:rsidR="006B354C">
          <w:headerReference w:type="even" r:id="rId44"/>
          <w:headerReference w:type="default" r:id="rId45"/>
          <w:footerReference w:type="default" r:id="rId46"/>
          <w:headerReference w:type="first" r:id="rId47"/>
          <w:footerReference w:type="first" r:id="rId48"/>
          <w:pgSz w:w="11907" w:h="16840"/>
          <w:pgMar w:top="1440" w:right="1559" w:bottom="1440" w:left="1797" w:header="907" w:footer="964" w:gutter="0"/>
          <w:pgNumType w:chapStyle="1"/>
          <w:cols w:space="425"/>
          <w:docGrid w:type="lines" w:linePitch="312"/>
        </w:sectPr>
      </w:pPr>
    </w:p>
    <w:p w14:paraId="446EBC48" w14:textId="77777777" w:rsidR="006B354C" w:rsidRDefault="006B354C">
      <w:pPr>
        <w:widowControl/>
        <w:jc w:val="left"/>
        <w:rPr>
          <w:bCs/>
          <w:sz w:val="24"/>
        </w:rPr>
      </w:pPr>
    </w:p>
    <w:p w14:paraId="6739FB9B" w14:textId="77777777" w:rsidR="006B354C" w:rsidRDefault="00B20344">
      <w:pPr>
        <w:pStyle w:val="1"/>
        <w:jc w:val="center"/>
        <w:rPr>
          <w:sz w:val="30"/>
          <w:szCs w:val="30"/>
        </w:rPr>
      </w:pPr>
      <w:bookmarkStart w:id="335" w:name="_Toc12357178"/>
      <w:bookmarkStart w:id="336" w:name="_Toc214873605"/>
      <w:bookmarkStart w:id="337" w:name="_Toc263092324"/>
      <w:bookmarkStart w:id="338" w:name="_Toc21073398"/>
      <w:bookmarkStart w:id="339" w:name="_Toc136963817"/>
      <w:bookmarkStart w:id="340" w:name="_Toc416264552"/>
      <w:bookmarkStart w:id="341" w:name="_Toc147463125"/>
      <w:bookmarkStart w:id="342" w:name="_Toc68266304"/>
      <w:bookmarkStart w:id="343" w:name="_Toc93226150"/>
      <w:bookmarkStart w:id="344" w:name="_Toc92662708"/>
      <w:bookmarkStart w:id="345" w:name="_Toc141703897"/>
      <w:bookmarkStart w:id="346" w:name="_Toc13255"/>
      <w:bookmarkStart w:id="347" w:name="_Toc18007"/>
      <w:bookmarkStart w:id="348" w:name="_Toc139991747"/>
      <w:bookmarkStart w:id="349" w:name="_Toc1043"/>
      <w:bookmarkStart w:id="350" w:name="_Toc31736"/>
      <w:bookmarkStart w:id="351" w:name="_Toc28961"/>
      <w:bookmarkStart w:id="352" w:name="_Toc21206"/>
      <w:bookmarkStart w:id="353" w:name="_Toc18747"/>
      <w:bookmarkStart w:id="354" w:name="_Toc29695"/>
      <w:bookmarkStart w:id="355" w:name="_Toc17499"/>
      <w:bookmarkStart w:id="356" w:name="_Toc23859"/>
      <w:bookmarkStart w:id="357" w:name="_Toc10894"/>
      <w:bookmarkStart w:id="358" w:name="_Toc128310500"/>
      <w:bookmarkStart w:id="359" w:name="_Toc352229763"/>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r>
        <w:rPr>
          <w:rFonts w:hint="eastAsia"/>
          <w:sz w:val="30"/>
          <w:szCs w:val="30"/>
        </w:rPr>
        <w:t>第十七部分</w:t>
      </w:r>
      <w:r>
        <w:rPr>
          <w:sz w:val="30"/>
          <w:szCs w:val="30"/>
        </w:rPr>
        <w:t xml:space="preserve">  </w:t>
      </w:r>
      <w:r>
        <w:rPr>
          <w:rFonts w:hint="eastAsia"/>
          <w:sz w:val="30"/>
          <w:szCs w:val="30"/>
        </w:rPr>
        <w:t>风险揭示</w:t>
      </w:r>
      <w:bookmarkEnd w:id="335"/>
      <w:bookmarkEnd w:id="336"/>
      <w:bookmarkEnd w:id="337"/>
      <w:bookmarkEnd w:id="338"/>
      <w:bookmarkEnd w:id="339"/>
      <w:bookmarkEnd w:id="340"/>
      <w:bookmarkEnd w:id="341"/>
      <w:bookmarkEnd w:id="342"/>
    </w:p>
    <w:p w14:paraId="36766744"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7645C2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602FB302"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0F33D27"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E7DCA7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2ACC69F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F0A919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380D5D4"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1097FCD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CC4B68"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575933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0A9CCAC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C1BA6B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0BD8327F"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015EE7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 xml:space="preserve">2）巨额赎回情形下的流动性风险管理措施 </w:t>
      </w:r>
    </w:p>
    <w:p w14:paraId="6469BA72"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7228D3E"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1391653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BE55CE1"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w:t>
      </w:r>
      <w:r>
        <w:rPr>
          <w:rFonts w:ascii="宋体" w:hAnsi="宋体" w:cs="Arial"/>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3928F26A"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72E89BB4"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60AA485E" w14:textId="77777777" w:rsidR="006B354C" w:rsidRDefault="00B203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7FA72146"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9B4868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D9A761D"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19B1F46E"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AFAD4C9"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63C1FF08"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461B1D8"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2F08070"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F7C21C6"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0828A80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AC230F7"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26DD3E36"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3</w:t>
      </w:r>
      <w:r>
        <w:rPr>
          <w:rFonts w:asciiTheme="minorEastAsia" w:hAnsiTheme="minorEastAsia" w:cs="Arial" w:hint="eastAsia"/>
          <w:bCs/>
          <w:sz w:val="24"/>
          <w:szCs w:val="24"/>
        </w:rPr>
        <w:t>、资产支持证券投资风险</w:t>
      </w:r>
    </w:p>
    <w:p w14:paraId="10A8663A"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76672EC"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、股票期权投资风险</w:t>
      </w:r>
    </w:p>
    <w:p w14:paraId="205395E3"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41A9EA40"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、存托凭证投资风险</w:t>
      </w:r>
    </w:p>
    <w:p w14:paraId="2E8C695A"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BB25BD7"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47A1F2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C09B8B1"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BFF2781"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669B6B75"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3766169"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83E74B" w14:textId="77777777" w:rsidR="006B354C" w:rsidRDefault="00B203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24CDC53" w14:textId="77777777" w:rsidR="006B354C" w:rsidRDefault="006B354C">
      <w:pPr>
        <w:widowControl/>
        <w:spacing w:line="360" w:lineRule="auto"/>
        <w:jc w:val="left"/>
        <w:rPr>
          <w:rFonts w:asciiTheme="minorEastAsia" w:hAnsiTheme="minorEastAsia" w:cs="Times New Roman" w:hint="eastAsia"/>
          <w:b/>
          <w:bCs/>
          <w:kern w:val="44"/>
          <w:sz w:val="24"/>
          <w:szCs w:val="24"/>
        </w:rPr>
        <w:sectPr w:rsidR="006B354C">
          <w:headerReference w:type="even" r:id="rId49"/>
          <w:headerReference w:type="default" r:id="rId50"/>
          <w:footerReference w:type="default" r:id="rId51"/>
          <w:headerReference w:type="first" r:id="rId52"/>
          <w:pgSz w:w="11906" w:h="16838"/>
          <w:pgMar w:top="1440" w:right="1800" w:bottom="1440" w:left="1800" w:header="851" w:footer="992" w:gutter="0"/>
          <w:pgNumType w:chapStyle="1"/>
          <w:cols w:space="720"/>
          <w:docGrid w:type="lines" w:linePitch="312"/>
        </w:sectPr>
      </w:pPr>
    </w:p>
    <w:p w14:paraId="79AD18D7" w14:textId="77777777" w:rsidR="006B354C" w:rsidRDefault="00B20344">
      <w:pPr>
        <w:pStyle w:val="1"/>
        <w:ind w:firstLine="600"/>
        <w:jc w:val="center"/>
      </w:pPr>
      <w:bookmarkStart w:id="360" w:name="_Toc68266305"/>
      <w:bookmarkStart w:id="361" w:name="_Toc136963818"/>
      <w:r>
        <w:rPr>
          <w:rFonts w:hint="eastAsia"/>
          <w:sz w:val="30"/>
          <w:szCs w:val="30"/>
        </w:rPr>
        <w:lastRenderedPageBreak/>
        <w:t>第十八部分</w:t>
      </w:r>
      <w:r>
        <w:rPr>
          <w:sz w:val="30"/>
          <w:szCs w:val="30"/>
        </w:rPr>
        <w:t xml:space="preserve">  </w:t>
      </w:r>
      <w:bookmarkEnd w:id="343"/>
      <w:bookmarkEnd w:id="344"/>
      <w:r>
        <w:rPr>
          <w:rFonts w:hint="eastAsia"/>
          <w:sz w:val="30"/>
          <w:szCs w:val="30"/>
        </w:rPr>
        <w:t>基金合同的变更、终止与基金财产的清算</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009EF542" w14:textId="77777777" w:rsidR="006B354C" w:rsidRDefault="00B20344">
      <w:pPr>
        <w:autoSpaceDE w:val="0"/>
        <w:autoSpaceDN w:val="0"/>
        <w:spacing w:line="360" w:lineRule="auto"/>
        <w:ind w:firstLineChars="200" w:firstLine="480"/>
        <w:textAlignment w:val="bottom"/>
        <w:rPr>
          <w:bCs/>
          <w:sz w:val="24"/>
        </w:rPr>
      </w:pPr>
      <w:bookmarkStart w:id="362" w:name="_Toc79392639"/>
      <w:bookmarkStart w:id="363" w:name="_Toc11049"/>
      <w:bookmarkStart w:id="364" w:name="_Toc352229764"/>
      <w:bookmarkStart w:id="365" w:name="_Toc128310501"/>
      <w:bookmarkStart w:id="366" w:name="_Toc21351"/>
      <w:bookmarkStart w:id="367" w:name="_Toc29289"/>
      <w:bookmarkStart w:id="368" w:name="_Toc12028"/>
      <w:bookmarkStart w:id="369" w:name="_Toc193"/>
      <w:bookmarkStart w:id="370" w:name="_Toc92662709"/>
      <w:bookmarkStart w:id="371" w:name="_Toc141703898"/>
      <w:bookmarkStart w:id="372" w:name="_Toc139991748"/>
      <w:bookmarkStart w:id="373" w:name="_Toc31866"/>
      <w:bookmarkStart w:id="374" w:name="_Toc93226151"/>
      <w:bookmarkStart w:id="375" w:name="_Toc11802"/>
      <w:bookmarkStart w:id="376" w:name="_Toc1421"/>
      <w:bookmarkStart w:id="377" w:name="_Toc1173"/>
      <w:bookmarkStart w:id="378" w:name="_Toc8512"/>
      <w:bookmarkStart w:id="379" w:name="_Toc3056"/>
      <w:r>
        <w:rPr>
          <w:rFonts w:hint="eastAsia"/>
          <w:bCs/>
          <w:sz w:val="24"/>
        </w:rPr>
        <w:t>一、《基金合同》的变更</w:t>
      </w:r>
      <w:bookmarkEnd w:id="362"/>
    </w:p>
    <w:p w14:paraId="6D338FE8"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6E24BA8E" w14:textId="77777777" w:rsidR="006B354C" w:rsidRDefault="00B20344">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、关于《基金合同》变更的基金份额持有人大会决议自表决通过之日起生效，并</w:t>
      </w:r>
      <w:proofErr w:type="gramStart"/>
      <w:r>
        <w:rPr>
          <w:rFonts w:hint="eastAsia"/>
          <w:bCs/>
          <w:sz w:val="24"/>
        </w:rPr>
        <w:t>自决议</w:t>
      </w:r>
      <w:proofErr w:type="gramEnd"/>
      <w:r>
        <w:rPr>
          <w:rFonts w:hint="eastAsia"/>
          <w:bCs/>
          <w:sz w:val="24"/>
        </w:rPr>
        <w:t>生效后依照《信息披露办法》的有关规定在规定媒介公告。</w:t>
      </w:r>
    </w:p>
    <w:p w14:paraId="1215C7F5"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二、《基金合同》的终止事由</w:t>
      </w:r>
    </w:p>
    <w:p w14:paraId="68A4CAE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15091C5F"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1992262E"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16CF78FF"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06190A6"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29F70B1F"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三、基金财产的清算</w:t>
      </w:r>
    </w:p>
    <w:p w14:paraId="05725D70" w14:textId="77777777" w:rsidR="006B354C" w:rsidRDefault="00B20344">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0F773582" w14:textId="77777777" w:rsidR="006B354C" w:rsidRDefault="00B20344">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6B4C68F5" w14:textId="77777777" w:rsidR="006B354C" w:rsidRDefault="00B20344">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6D6369B3" w14:textId="77777777" w:rsidR="006B354C" w:rsidRDefault="00B20344">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19DAEB0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7E77D7F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56A4155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D2731B"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796B2DD" w14:textId="77777777" w:rsidR="006B354C" w:rsidRDefault="00B20344">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5</w:t>
      </w:r>
      <w:r>
        <w:rPr>
          <w:rFonts w:hint="eastAsia"/>
          <w:bCs/>
          <w:sz w:val="24"/>
        </w:rPr>
        <w:t>）聘请符合《中华人民共和国证券法》规定的会计师事务所对清算报告进行外部审计，聘请律师事务所对清算报告出具法律意见书；</w:t>
      </w:r>
    </w:p>
    <w:p w14:paraId="6B58C364"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474CBDF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61FFF66" w14:textId="77777777" w:rsidR="006B354C" w:rsidRDefault="00B20344">
      <w:pPr>
        <w:spacing w:line="360" w:lineRule="auto"/>
        <w:ind w:firstLineChars="200" w:firstLine="480"/>
        <w:rPr>
          <w:bCs/>
          <w:sz w:val="24"/>
        </w:rPr>
      </w:pPr>
      <w:r>
        <w:rPr>
          <w:bCs/>
          <w:sz w:val="24"/>
        </w:rPr>
        <w:t>5</w:t>
      </w:r>
      <w:r>
        <w:rPr>
          <w:rFonts w:hint="eastAsia"/>
          <w:bCs/>
          <w:sz w:val="24"/>
        </w:rPr>
        <w:t>、基金财产清算的期限为</w:t>
      </w:r>
      <w:r>
        <w:rPr>
          <w:bCs/>
          <w:sz w:val="24"/>
        </w:rPr>
        <w:t>6</w:t>
      </w:r>
      <w:r>
        <w:rPr>
          <w:rFonts w:hint="eastAsia"/>
          <w:bCs/>
          <w:sz w:val="24"/>
        </w:rPr>
        <w:t>个月，但因本基金所持证券的流动性受到限制而不能及时变现的，清算期限可相应顺延。</w:t>
      </w:r>
    </w:p>
    <w:p w14:paraId="7495CA03"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四、清算费用</w:t>
      </w:r>
    </w:p>
    <w:p w14:paraId="3173CCC0" w14:textId="77777777" w:rsidR="006B354C" w:rsidRDefault="00B20344">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清算费用是指基金财产清算小组在进行基金清算过程中发生的所有合理费用，清算费用由基金财产清算小组优先从基金财产中支付。</w:t>
      </w:r>
    </w:p>
    <w:p w14:paraId="4282BEBC"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2CDC1C19"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132EB0D8" w14:textId="77777777" w:rsidR="006B354C" w:rsidRDefault="00B20344">
      <w:pPr>
        <w:autoSpaceDE w:val="0"/>
        <w:autoSpaceDN w:val="0"/>
        <w:spacing w:line="360" w:lineRule="auto"/>
        <w:ind w:firstLineChars="200" w:firstLine="480"/>
        <w:textAlignment w:val="bottom"/>
        <w:rPr>
          <w:bCs/>
          <w:sz w:val="24"/>
        </w:rPr>
      </w:pPr>
      <w:r>
        <w:rPr>
          <w:rFonts w:hint="eastAsia"/>
          <w:bCs/>
          <w:sz w:val="24"/>
        </w:rPr>
        <w:t>六、基金财产清算的公告</w:t>
      </w:r>
    </w:p>
    <w:p w14:paraId="01430612" w14:textId="77777777" w:rsidR="006B354C" w:rsidRDefault="00B20344">
      <w:pPr>
        <w:spacing w:line="360" w:lineRule="auto"/>
        <w:ind w:firstLineChars="200" w:firstLine="480"/>
        <w:rPr>
          <w:bCs/>
          <w:sz w:val="24"/>
        </w:rPr>
      </w:pPr>
      <w:r>
        <w:rPr>
          <w:rFonts w:hint="eastAsia"/>
          <w:bCs/>
          <w:sz w:val="24"/>
        </w:rPr>
        <w:t>清算过程中的有关重大事项须及时公告；基金财产清算报告</w:t>
      </w:r>
      <w:proofErr w:type="gramStart"/>
      <w:r>
        <w:rPr>
          <w:rFonts w:hint="eastAsia"/>
          <w:bCs/>
          <w:sz w:val="24"/>
        </w:rPr>
        <w:t>经符合</w:t>
      </w:r>
      <w:proofErr w:type="gramEnd"/>
      <w:r>
        <w:rPr>
          <w:rFonts w:hint="eastAsia"/>
          <w:bCs/>
          <w:sz w:val="24"/>
        </w:rPr>
        <w:t>《中华人民共和国证券法》规定的会计师事务所审计并由律师事务所出具法律意见书后报中国证监会备案并公告。基金财产清算公告于基金财产清算报告报中国证监会备案后</w:t>
      </w:r>
      <w:r>
        <w:rPr>
          <w:bCs/>
          <w:sz w:val="24"/>
        </w:rPr>
        <w:t>5</w:t>
      </w:r>
      <w:r>
        <w:rPr>
          <w:rFonts w:hint="eastAsia"/>
          <w:bCs/>
          <w:sz w:val="24"/>
        </w:rPr>
        <w:t>个工作日内由基金财产清算小组进行公告，基金财产清算小组应当将清算报告登载在规定网站上，并将清算报告提示性公告登载在规定报刊上。</w:t>
      </w:r>
    </w:p>
    <w:p w14:paraId="034C8B7A" w14:textId="77777777" w:rsidR="006B354C" w:rsidRDefault="00B20344">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2A8F7DDF" w14:textId="77777777" w:rsidR="006B354C" w:rsidRDefault="00B20344">
      <w:pPr>
        <w:adjustRightInd w:val="0"/>
        <w:snapToGrid w:val="0"/>
        <w:spacing w:line="360" w:lineRule="auto"/>
        <w:ind w:firstLineChars="200" w:firstLine="480"/>
        <w:rPr>
          <w:rFonts w:asciiTheme="minorEastAsia" w:hAnsiTheme="minorEastAsia" w:cs="Times New Roman" w:hint="eastAsia"/>
          <w:sz w:val="24"/>
          <w:szCs w:val="24"/>
        </w:rPr>
      </w:pPr>
      <w:r>
        <w:rPr>
          <w:rFonts w:hint="eastAsia"/>
          <w:bCs/>
          <w:sz w:val="24"/>
        </w:rPr>
        <w:t>基金财产清算账册及有关文件由基金托管人保存，保存期限不低于法律法规规定的最低期限。</w:t>
      </w:r>
      <w:r>
        <w:rPr>
          <w:rFonts w:asciiTheme="minorEastAsia" w:hAnsiTheme="minorEastAsia" w:cs="Times New Roman"/>
          <w:sz w:val="24"/>
          <w:szCs w:val="24"/>
        </w:rPr>
        <w:br w:type="page"/>
      </w:r>
    </w:p>
    <w:p w14:paraId="5DDC9BFA" w14:textId="77777777" w:rsidR="006B354C" w:rsidRDefault="006B354C">
      <w:pPr>
        <w:adjustRightInd w:val="0"/>
        <w:snapToGrid w:val="0"/>
        <w:spacing w:line="360" w:lineRule="auto"/>
        <w:ind w:firstLineChars="200" w:firstLine="480"/>
        <w:rPr>
          <w:rFonts w:asciiTheme="minorEastAsia" w:hAnsiTheme="minorEastAsia" w:cs="Times New Roman" w:hint="eastAsia"/>
          <w:sz w:val="24"/>
          <w:szCs w:val="24"/>
        </w:rPr>
      </w:pPr>
    </w:p>
    <w:p w14:paraId="7358ADB5" w14:textId="77777777" w:rsidR="006B354C" w:rsidRDefault="00B20344">
      <w:pPr>
        <w:pStyle w:val="1"/>
        <w:jc w:val="center"/>
        <w:rPr>
          <w:sz w:val="30"/>
          <w:szCs w:val="30"/>
        </w:rPr>
      </w:pPr>
      <w:bookmarkStart w:id="380" w:name="_Toc136963819"/>
      <w:bookmarkStart w:id="381" w:name="_Toc416264553"/>
      <w:bookmarkStart w:id="382" w:name="_Toc214873607"/>
      <w:bookmarkStart w:id="383" w:name="_Toc263092326"/>
      <w:bookmarkStart w:id="384" w:name="_Toc7170"/>
      <w:bookmarkStart w:id="385" w:name="_Toc29891"/>
      <w:bookmarkStart w:id="386" w:name="_Toc22978"/>
      <w:bookmarkStart w:id="387" w:name="_Toc139991749"/>
      <w:bookmarkStart w:id="388" w:name="_Toc8059"/>
      <w:bookmarkStart w:id="389" w:name="_Toc352229765"/>
      <w:bookmarkStart w:id="390" w:name="_Toc123112247"/>
      <w:bookmarkStart w:id="391" w:name="_Toc27464"/>
      <w:bookmarkStart w:id="392" w:name="_Toc6237"/>
      <w:bookmarkStart w:id="393" w:name="_Toc123102466"/>
      <w:bookmarkStart w:id="394" w:name="_Toc8049"/>
      <w:bookmarkStart w:id="395" w:name="_Toc10006"/>
      <w:bookmarkStart w:id="396" w:name="_Toc141703899"/>
      <w:bookmarkStart w:id="397" w:name="_Toc98560364"/>
      <w:bookmarkStart w:id="398" w:name="_Toc9005"/>
      <w:bookmarkStart w:id="399" w:name="_Toc11113"/>
      <w:bookmarkStart w:id="400" w:name="_Toc25647"/>
      <w:bookmarkStart w:id="401" w:name="_Toc123051465"/>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Pr>
          <w:rFonts w:hint="eastAsia"/>
          <w:sz w:val="30"/>
          <w:szCs w:val="30"/>
        </w:rPr>
        <w:t>第十九部分</w:t>
      </w:r>
      <w:r>
        <w:rPr>
          <w:sz w:val="30"/>
          <w:szCs w:val="30"/>
        </w:rPr>
        <w:t xml:space="preserve">  </w:t>
      </w:r>
      <w:r>
        <w:rPr>
          <w:rFonts w:hint="eastAsia"/>
          <w:sz w:val="30"/>
          <w:szCs w:val="30"/>
        </w:rPr>
        <w:t>基金合同的内容摘要</w:t>
      </w:r>
      <w:bookmarkEnd w:id="380"/>
      <w:bookmarkEnd w:id="381"/>
      <w:bookmarkEnd w:id="382"/>
      <w:bookmarkEnd w:id="383"/>
    </w:p>
    <w:p w14:paraId="2C0CDFD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04F4AC0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397754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31FF8C7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33BC4D1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59E6CE2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067FF46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75D0EB4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ADE583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EEBC90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668C7D5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36B1646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4E6659B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78C196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11）在《基金合同》约定的范围内，拒绝或暂停受理申购、赎回或转换申请； </w:t>
      </w:r>
    </w:p>
    <w:p w14:paraId="64B70AB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5D22CBD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13）在法律法规允许的前提下，为基金的利益依法为基金进行融资；</w:t>
      </w:r>
    </w:p>
    <w:p w14:paraId="1AF3149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14）以基金管理人的名义，代表基金份额持有人的利益行使诉讼权利或者实施其他法律行为；</w:t>
      </w:r>
      <w:r>
        <w:rPr>
          <w:rFonts w:asciiTheme="minorEastAsia" w:hAnsiTheme="minorEastAsia" w:cs="Times New Roman"/>
          <w:bCs/>
          <w:sz w:val="24"/>
          <w:szCs w:val="24"/>
        </w:rPr>
        <w:tab/>
      </w:r>
    </w:p>
    <w:p w14:paraId="7A6A50C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15）选择、更换律师事务所、会计师事务所、证券/期货经纪商或其他为基金提供服务的外部机构；</w:t>
      </w:r>
      <w:r>
        <w:rPr>
          <w:rFonts w:asciiTheme="minorEastAsia" w:hAnsiTheme="minorEastAsia" w:cs="Times New Roman"/>
          <w:bCs/>
          <w:sz w:val="24"/>
          <w:szCs w:val="24"/>
        </w:rPr>
        <w:tab/>
      </w:r>
    </w:p>
    <w:p w14:paraId="5BAAC82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41CD476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17）法律法规及中国证监会规定的和《基金合同》约定的其他权利。</w:t>
      </w:r>
    </w:p>
    <w:p w14:paraId="7B39F0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78CB1D8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2339DB6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7DA3D4C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112639D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0285063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r>
        <w:rPr>
          <w:rFonts w:asciiTheme="minorEastAsia" w:hAnsiTheme="minorEastAsia" w:cs="Times New Roman"/>
          <w:bCs/>
          <w:sz w:val="24"/>
          <w:szCs w:val="24"/>
        </w:rPr>
        <w:t>,</w:t>
      </w:r>
      <w:proofErr w:type="gramEnd"/>
      <w:r>
        <w:rPr>
          <w:rFonts w:asciiTheme="minorEastAsia" w:hAnsiTheme="minorEastAsia" w:cs="Times New Roman" w:hint="eastAsia"/>
          <w:bCs/>
          <w:sz w:val="24"/>
          <w:szCs w:val="24"/>
        </w:rPr>
        <w:t>对所管理的不同基金分别管理，分别记账，进行证券投资；</w:t>
      </w:r>
    </w:p>
    <w:p w14:paraId="444CD03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51DC8C1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4F77BD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7555C78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6D3A41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10）编制季度报告、中期报告和年度报告；</w:t>
      </w:r>
    </w:p>
    <w:p w14:paraId="304BB6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63B5FD4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57C1D8A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13）按《基金合同》的约定确定基金收益分配方案，及时向基金份额持有人分配基金收益；</w:t>
      </w:r>
    </w:p>
    <w:p w14:paraId="42A0FB9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34E0E54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32C81C8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w:t>
      </w:r>
      <w:r>
        <w:rPr>
          <w:rFonts w:asciiTheme="minorEastAsia" w:hAnsiTheme="minorEastAsia" w:cs="Times New Roman" w:hint="eastAsia"/>
          <w:bCs/>
          <w:sz w:val="24"/>
          <w:szCs w:val="24"/>
        </w:rPr>
        <w:t>，保存期限不低于法律法规规定的最低期限；</w:t>
      </w:r>
    </w:p>
    <w:p w14:paraId="41FB0AB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6D6AD4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4C2496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C858D6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1A8EF56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796A08D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73E34EA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r>
        <w:rPr>
          <w:rFonts w:asciiTheme="minorEastAsia" w:hAnsiTheme="minorEastAsia" w:cs="Times New Roman"/>
          <w:bCs/>
          <w:sz w:val="24"/>
          <w:szCs w:val="24"/>
        </w:rPr>
        <w:tab/>
      </w:r>
    </w:p>
    <w:p w14:paraId="724CDE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0A08028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70566B0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26）建立并保存基金份额持有人名册；</w:t>
      </w:r>
    </w:p>
    <w:p w14:paraId="3E54F84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5CC4DA9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07037C5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2BC533F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4767BDA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71E3CC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B3A1D8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w:t>
      </w:r>
      <w:r>
        <w:rPr>
          <w:rFonts w:asciiTheme="minorEastAsia" w:hAnsiTheme="minorEastAsia" w:cs="Times New Roman" w:hint="eastAsia"/>
          <w:bCs/>
          <w:sz w:val="24"/>
          <w:szCs w:val="24"/>
        </w:rPr>
        <w:t>托管账户、证券账户及其他投资所需账户，为基金办理证券、期货交易资金清算；</w:t>
      </w:r>
    </w:p>
    <w:p w14:paraId="0F8AC3B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5982315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72ACDBB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6C75928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75844F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6FF207C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3320317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51728B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1481663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433C453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w:t>
      </w:r>
      <w:r>
        <w:rPr>
          <w:rFonts w:asciiTheme="minorEastAsia" w:hAnsiTheme="minorEastAsia" w:cs="Times New Roman" w:hint="eastAsia"/>
          <w:bCs/>
          <w:sz w:val="24"/>
          <w:szCs w:val="24"/>
        </w:rPr>
        <w:t>托管账户和证券账户等投资所需账户，按照《基金合同》、《托管协议》的约定，根据基金管理人的投资指令，及时办理清算、交割事宜；</w:t>
      </w:r>
    </w:p>
    <w:p w14:paraId="7A394AD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2F9FD5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8）复核、审查基金管理人计算的基金资产净值、基金份额净值、基金份额申购、赎回价格；</w:t>
      </w:r>
    </w:p>
    <w:p w14:paraId="4B78D29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7533B87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5C393E6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w:t>
      </w:r>
      <w:r>
        <w:rPr>
          <w:rFonts w:asciiTheme="minorEastAsia" w:hAnsiTheme="minorEastAsia" w:cs="Times New Roman" w:hint="eastAsia"/>
          <w:bCs/>
          <w:sz w:val="24"/>
          <w:szCs w:val="24"/>
        </w:rPr>
        <w:t>不低于法律法规规定的最低期限；</w:t>
      </w:r>
    </w:p>
    <w:p w14:paraId="1B1C72E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12）从基金管理人或其委托的登记机构处接收并保存基金份额持有人名册；</w:t>
      </w:r>
    </w:p>
    <w:p w14:paraId="2D70CE3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5BA362E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261612B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37D96F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16）按照法律法规和《基金合同》及《托管协议》的规定监督基金管理人的投资运作；</w:t>
      </w:r>
    </w:p>
    <w:p w14:paraId="2B9618C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841370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18）面临解散、依法被撤销或者被依法宣告破产时，及时报告中国证监会，并通知基金管理人；</w:t>
      </w:r>
    </w:p>
    <w:p w14:paraId="38E8CBE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19）因违反《基金合同》及《托管协议》导致基金财产损失时，应承担赔偿责任，其赔偿责任不因其退任而免除；</w:t>
      </w:r>
    </w:p>
    <w:p w14:paraId="55E2436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6440263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C06485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68114AC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7A6F929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5573E7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1F050BA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1F9D52D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717F28D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364F99A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3）依照法律及基金合同的约定转让或者申请赎回其持有的基金份额；</w:t>
      </w:r>
    </w:p>
    <w:p w14:paraId="26C7513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4782D2B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00DA915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5C07A9A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2D0431B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14F48B8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0498B30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7118BAE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5CC6317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A637E8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15F945D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4）交纳基金认购、申购款项及法律法规和《基金合同》所规定的费用；</w:t>
      </w:r>
    </w:p>
    <w:p w14:paraId="16F9830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7D2389C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5769EEB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15F79E5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57829B3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（9）遵守基金管理人、基金托管人、销售机构和登记机构的相关交易及业务规则；</w:t>
      </w:r>
    </w:p>
    <w:p w14:paraId="48887EF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10）提供基金管理人和监管机构依法要求提供的信息，以及不时的更新和补充，并保证其真实性；</w:t>
      </w:r>
    </w:p>
    <w:p w14:paraId="377CA81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4449880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53F4FA5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7834CE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1CE1BCE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B1854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w:t>
      </w:r>
      <w:r>
        <w:rPr>
          <w:rFonts w:asciiTheme="minorEastAsia" w:hAnsiTheme="minorEastAsia" w:cs="Times New Roman" w:hint="eastAsia"/>
          <w:bCs/>
          <w:sz w:val="24"/>
          <w:szCs w:val="24"/>
        </w:rPr>
        <w:t>除法律法规、中国证监会另有规定或基金合同另有约定的以外，当出现或需要决定下列事由之一的，应当召开基金份额持有人大会：</w:t>
      </w:r>
    </w:p>
    <w:p w14:paraId="0F7C7A8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w:t>
      </w:r>
    </w:p>
    <w:p w14:paraId="35764C0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164EF24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6DB213F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63B4DA1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5）调整基金管理人、基金托管人的报酬标准</w:t>
      </w:r>
      <w:r>
        <w:rPr>
          <w:rFonts w:asciiTheme="minorEastAsia" w:hAnsiTheme="minorEastAsia" w:cs="Times New Roman" w:hint="eastAsia"/>
          <w:bCs/>
          <w:sz w:val="24"/>
          <w:szCs w:val="24"/>
        </w:rPr>
        <w:t>或提高销售服务费率；</w:t>
      </w:r>
    </w:p>
    <w:p w14:paraId="2C1EE1B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7C723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6DB7E06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8）变更基金投资目标、范围或策略；</w:t>
      </w:r>
    </w:p>
    <w:p w14:paraId="42299B3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5133D90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4D1ACCA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1829B8A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139C8E1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803080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756E26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1）法律法规要求增加的基金费用的收取；</w:t>
      </w:r>
    </w:p>
    <w:p w14:paraId="4B398EA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2）在法律法规和《基金合同》规定的范围内调整本基金的申购费率、调低赎回费率</w:t>
      </w:r>
      <w:r>
        <w:rPr>
          <w:rFonts w:asciiTheme="minorEastAsia" w:hAnsiTheme="minorEastAsia" w:cs="Times New Roman" w:hint="eastAsia"/>
          <w:bCs/>
          <w:sz w:val="24"/>
          <w:szCs w:val="24"/>
        </w:rPr>
        <w:t>、调低销售服务费率或变更收费方式；</w:t>
      </w:r>
    </w:p>
    <w:p w14:paraId="7A2327D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31BD18C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3E6CA63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5）增加新的基金份额类别或者停止现有基金份额类别的销售等，或对基金份额分类办法及规则进行调整；</w:t>
      </w:r>
    </w:p>
    <w:p w14:paraId="69318BF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2CD3192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w:t>
      </w:r>
      <w:r>
        <w:rPr>
          <w:rFonts w:asciiTheme="minorEastAsia" w:hAnsiTheme="minorEastAsia" w:cs="Times New Roman" w:hint="eastAsia"/>
          <w:bCs/>
          <w:sz w:val="24"/>
          <w:szCs w:val="24"/>
        </w:rPr>
        <w:t>在法律法规允许的情况下，且在对现有基金份额持有人利益无实质性不利影响的前提下，推出新业务或服务；</w:t>
      </w:r>
    </w:p>
    <w:p w14:paraId="3978131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8）按照法律法规和《基金合同》规定不需召开基金份额持有人大会的其他情形。</w:t>
      </w:r>
    </w:p>
    <w:p w14:paraId="4E81BFE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62AC23F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00EC77C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2、基金管理人未按规定召集或不能召集时，由基金托管人召集；</w:t>
      </w:r>
    </w:p>
    <w:p w14:paraId="0ABCA86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294277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08BBF01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CF6865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088CF14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221222A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w:t>
      </w:r>
      <w:r>
        <w:rPr>
          <w:rFonts w:asciiTheme="minorEastAsia" w:hAnsiTheme="minorEastAsia" w:cs="Times New Roman" w:hint="eastAsia"/>
          <w:bCs/>
          <w:sz w:val="24"/>
          <w:szCs w:val="24"/>
        </w:rPr>
        <w:t>依据有关规定进行公告。基金份额持有人大会通知应至少载明以下内容：</w:t>
      </w:r>
    </w:p>
    <w:p w14:paraId="2CC7B73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04CD417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5155C68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62AD0CE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4）授权委托证明的内容要求（包括但不限于代理人身份，代理权限和代理有效期限等）、送达时间和地点；</w:t>
      </w:r>
    </w:p>
    <w:p w14:paraId="23D4725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2833B34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6271505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3023A6C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2C2926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5D76B53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E138D6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3F244A4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6E42B04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F70905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C5F4F9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F7C83A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2、通讯开会。通讯开会系指基金份额持有人将其对表决事项的投票以书面形式或</w:t>
      </w:r>
      <w:r>
        <w:rPr>
          <w:rFonts w:asciiTheme="minorEastAsia" w:hAnsiTheme="minorEastAsia" w:cs="Times New Roman" w:hint="eastAsia"/>
          <w:bCs/>
          <w:sz w:val="24"/>
          <w:szCs w:val="24"/>
        </w:rPr>
        <w:t>会议通知载明的其他方式在表决截止日以前送达至召集人指定的地址或系统。通讯开会应以书面方式或会议通知载明的其他方式进行表决。</w:t>
      </w:r>
    </w:p>
    <w:p w14:paraId="06D49CE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25950D7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623227C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92CFB2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w:t>
      </w:r>
      <w:r>
        <w:rPr>
          <w:rFonts w:asciiTheme="minorEastAsia" w:hAnsiTheme="minorEastAsia" w:cs="Times New Roman" w:hint="eastAsia"/>
          <w:bCs/>
          <w:sz w:val="24"/>
          <w:szCs w:val="24"/>
        </w:rPr>
        <w:t>表决意见或授权他人代表出具表决意见的，基金份额持有人所持有的基金份额不小于在权益登记日基金总份额的二分之一（含二分之一）；</w:t>
      </w:r>
    </w:p>
    <w:p w14:paraId="0DACA6D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Pr>
          <w:rFonts w:asciiTheme="minorEastAsia" w:hAnsiTheme="minorEastAsia" w:cs="Times New Roman" w:hint="eastAsia"/>
          <w:bCs/>
          <w:sz w:val="24"/>
          <w:szCs w:val="24"/>
        </w:rPr>
        <w:t>表决意见或授权他人代表出具表决意见；</w:t>
      </w:r>
    </w:p>
    <w:p w14:paraId="338885F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w:t>
      </w:r>
      <w:r>
        <w:rPr>
          <w:rFonts w:asciiTheme="minorEastAsia" w:hAnsiTheme="minorEastAsia" w:cs="Times New Roman" w:hint="eastAsia"/>
          <w:bCs/>
          <w:sz w:val="24"/>
          <w:szCs w:val="24"/>
        </w:rPr>
        <w:t>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88B0C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Pr>
          <w:rFonts w:asciiTheme="minorEastAsia" w:hAnsiTheme="minorEastAsia" w:cs="Times New Roman" w:hint="eastAsia"/>
          <w:bCs/>
          <w:sz w:val="24"/>
          <w:szCs w:val="24"/>
        </w:rPr>
        <w:t>并行使表决权，具体方式由会议召集人确定并在会议通知中列明。</w:t>
      </w:r>
    </w:p>
    <w:p w14:paraId="71F347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Pr>
          <w:rFonts w:asciiTheme="minorEastAsia" w:hAnsiTheme="minorEastAsia" w:cs="Times New Roman" w:hint="eastAsia"/>
          <w:bCs/>
          <w:sz w:val="24"/>
          <w:szCs w:val="24"/>
        </w:rPr>
        <w:t>，具体方式由会议召集人确定并在会议通知中列明。</w:t>
      </w:r>
    </w:p>
    <w:p w14:paraId="1D1BCD7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4EA6B4E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6C78191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666EF7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45FD113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8AC0F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1E1A07A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7A5049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0ADC3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6538FE9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568AF36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2BA820B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6BFAE63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135EA38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30B31EF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2B7F62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Pr>
          <w:rFonts w:asciiTheme="minorEastAsia" w:hAnsiTheme="minorEastAsia" w:cs="Times New Roman" w:hint="eastAsia"/>
          <w:bCs/>
          <w:sz w:val="24"/>
          <w:szCs w:val="24"/>
        </w:rPr>
        <w:t>除法律法规、中国证监会另有规定或基金合同另有约定的以外，转换基金运作方式、更换基金管理人或者基金托管人、终止《基金合同》、本基金与其他基金合并以特别决议通过方为有效。</w:t>
      </w:r>
    </w:p>
    <w:p w14:paraId="466AD26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0B1718B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101B965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0D6294F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19F9A50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193C69C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3DB2397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7953DCC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w:t>
      </w:r>
      <w:r>
        <w:rPr>
          <w:rFonts w:asciiTheme="minorEastAsia" w:hAnsiTheme="minorEastAsia" w:cs="Times New Roman" w:hint="eastAsia"/>
          <w:bCs/>
          <w:sz w:val="24"/>
          <w:szCs w:val="24"/>
        </w:rPr>
        <w:t>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2149A7D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21B9C6F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6F11D67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1A5DF8BD"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221C2C3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DD95E1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06FAD0C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5F29106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56727A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2168B1D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487A86B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1、基金份额持有人行使提议权、召集权、提名权所需单独或合计代表相关基金份额10%以上（含10%）；</w:t>
      </w:r>
    </w:p>
    <w:p w14:paraId="1F8E70D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368B026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0DE8FD25"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w:t>
      </w:r>
      <w:r>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3E443D5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5AF24F0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6、一般决议须经参加大会的基金份额持有人或其代理人所持表决权的二分之一以上（含二分之一）通过；</w:t>
      </w:r>
    </w:p>
    <w:p w14:paraId="1CCFB01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7、特别决议应当经参加大会的基金份额持有人或其代理人所持表决权的三分之二以上（含三分之二）通过。</w:t>
      </w:r>
    </w:p>
    <w:p w14:paraId="66A4352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44990E1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3EBE3CCE"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232F8A5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71DC28B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2611E16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1700CA7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14640ADA"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5D011BF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0E99E91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418FA01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DFEA8C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6D9D496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4617062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7C55116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w:t>
      </w:r>
      <w:r>
        <w:rPr>
          <w:rFonts w:asciiTheme="minorEastAsia" w:hAnsiTheme="minorEastAsia" w:cs="Times New Roman" w:hint="eastAsia"/>
          <w:bCs/>
          <w:sz w:val="24"/>
          <w:szCs w:val="24"/>
        </w:rPr>
        <w:t>或临时基金管理人组织基金财产清算小组并在中国证监会的监督下进行基金清算。</w:t>
      </w:r>
    </w:p>
    <w:p w14:paraId="6689EF44"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w:t>
      </w:r>
      <w:r>
        <w:rPr>
          <w:rFonts w:asciiTheme="minorEastAsia" w:hAnsiTheme="minorEastAsia" w:cs="Times New Roman" w:hint="eastAsia"/>
          <w:bCs/>
          <w:sz w:val="24"/>
          <w:szCs w:val="24"/>
        </w:rPr>
        <w:t>或临时基金管理人、基金托管人、符合《中华人民共和国证券法》规定的注册会计师、律师以及中国证监会指定的人员组成。基金财产清算小组可以聘用必要的工作人员。</w:t>
      </w:r>
    </w:p>
    <w:p w14:paraId="54ACE2F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078AE5DC"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76A0E62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15A9B5E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2AB4ACB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3）对基金财产进行估值和变现；</w:t>
      </w:r>
    </w:p>
    <w:p w14:paraId="7053F3F3"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5FC2A5F0"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5）聘请会计师事务所对清算报告进行外部审计，聘请律师事务所对清算报告出具法律意见书；</w:t>
      </w:r>
    </w:p>
    <w:p w14:paraId="4964E159"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3E25E228"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4E61F5AB"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5、基金财产清算的期限为6个月，但因本基金所持证券的流动性受到限制而不能及时变现的，清算期限</w:t>
      </w:r>
      <w:r>
        <w:rPr>
          <w:rFonts w:asciiTheme="minorEastAsia" w:hAnsiTheme="minorEastAsia" w:cs="Times New Roman" w:hint="eastAsia"/>
          <w:bCs/>
          <w:sz w:val="24"/>
          <w:szCs w:val="24"/>
        </w:rPr>
        <w:t>可相应顺延。</w:t>
      </w:r>
    </w:p>
    <w:p w14:paraId="1F1A727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4A72FA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CDBF86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0DD46B7F"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92C9AD7"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2F3CEA52"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w:t>
      </w:r>
      <w:r>
        <w:rPr>
          <w:rFonts w:asciiTheme="minorEastAsia" w:hAnsiTheme="minorEastAsia" w:cs="Times New Roman"/>
          <w:bCs/>
          <w:sz w:val="24"/>
          <w:szCs w:val="24"/>
        </w:rPr>
        <w:t>5个工作日内由基金财产清算小组进行公告，基金财产清算小组应当将清算报告登载在</w:t>
      </w:r>
      <w:r>
        <w:rPr>
          <w:rFonts w:asciiTheme="minorEastAsia" w:hAnsiTheme="minorEastAsia" w:cs="Times New Roman" w:hint="eastAsia"/>
          <w:bCs/>
          <w:sz w:val="24"/>
          <w:szCs w:val="24"/>
        </w:rPr>
        <w:t>规定网站上，并将清算报告提示性公告登载在规定报刊上。</w:t>
      </w:r>
    </w:p>
    <w:p w14:paraId="4EF618D1"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5222D946" w14:textId="77777777" w:rsidR="006B354C" w:rsidRDefault="00B203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DF639FC" w14:textId="77777777" w:rsidR="006B354C" w:rsidRDefault="00B20344">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0A1B2D13" w14:textId="77777777" w:rsidR="006B354C" w:rsidRDefault="00B20344">
      <w:pPr>
        <w:pStyle w:val="1"/>
        <w:jc w:val="center"/>
        <w:rPr>
          <w:sz w:val="30"/>
          <w:szCs w:val="30"/>
        </w:rPr>
      </w:pPr>
      <w:bookmarkStart w:id="402" w:name="_Toc214873614"/>
      <w:bookmarkStart w:id="403" w:name="_Toc136963820"/>
      <w:bookmarkStart w:id="404" w:name="_Toc416264554"/>
      <w:bookmarkStart w:id="405" w:name="_Toc68266307"/>
      <w:bookmarkStart w:id="406" w:name="_Toc263092327"/>
      <w:bookmarkStart w:id="407" w:name="_Toc139991750"/>
      <w:bookmarkStart w:id="408" w:name="_Toc123102467"/>
      <w:bookmarkStart w:id="409" w:name="_Toc98560365"/>
      <w:bookmarkStart w:id="410" w:name="_Toc12191"/>
      <w:bookmarkStart w:id="411" w:name="_Toc48649720"/>
      <w:bookmarkStart w:id="412" w:name="_Toc9708"/>
      <w:bookmarkStart w:id="413" w:name="_Toc23022"/>
      <w:bookmarkStart w:id="414" w:name="_Toc13398"/>
      <w:bookmarkStart w:id="415" w:name="_Toc7367"/>
      <w:bookmarkStart w:id="416" w:name="_Toc123051466"/>
      <w:bookmarkStart w:id="417" w:name="_Toc21240"/>
      <w:bookmarkStart w:id="418" w:name="_Toc30645"/>
      <w:bookmarkStart w:id="419" w:name="_Toc79392641"/>
      <w:bookmarkStart w:id="420" w:name="_Toc352229766"/>
      <w:bookmarkStart w:id="421" w:name="_Toc8710"/>
      <w:bookmarkStart w:id="422" w:name="_Toc141703901"/>
      <w:bookmarkStart w:id="423" w:name="_Toc123112248"/>
      <w:bookmarkStart w:id="424" w:name="_Toc27058"/>
      <w:bookmarkStart w:id="425" w:name="_Toc23166"/>
      <w:bookmarkStart w:id="426" w:name="_Toc28549"/>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2"/>
      <w:bookmarkEnd w:id="403"/>
      <w:bookmarkEnd w:id="404"/>
      <w:bookmarkEnd w:id="405"/>
      <w:bookmarkEnd w:id="406"/>
    </w:p>
    <w:p w14:paraId="4F9CF20A"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52FE560E"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02382A8F"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3FC570C3"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cs="Times New Roman" w:hint="eastAsia"/>
          <w:kern w:val="0"/>
          <w:sz w:val="24"/>
          <w:szCs w:val="24"/>
        </w:rPr>
        <w:t>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1483C741" w14:textId="77777777" w:rsidR="006B354C" w:rsidRDefault="00B20344">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1E7FCE00"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280E911F"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51E211CD"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68D1C082"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w:t>
      </w:r>
      <w:r>
        <w:rPr>
          <w:rFonts w:asciiTheme="minorEastAsia" w:hAnsiTheme="minorEastAsia" w:cs="Arial"/>
          <w:kern w:val="0"/>
          <w:sz w:val="24"/>
          <w:szCs w:val="24"/>
        </w:rPr>
        <w:t>2015】3118号</w:t>
      </w:r>
    </w:p>
    <w:p w14:paraId="51D32FAA"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w:t>
      </w:r>
      <w:r>
        <w:rPr>
          <w:rFonts w:asciiTheme="minorEastAsia" w:hAnsiTheme="minorEastAsia" w:cs="Arial"/>
          <w:kern w:val="0"/>
          <w:sz w:val="24"/>
          <w:szCs w:val="24"/>
        </w:rPr>
        <w:t>;基金募集;特定客户资产管理业务以及中国证监会许可的其他业务;资产管理（不含许可审批项目）</w:t>
      </w:r>
    </w:p>
    <w:p w14:paraId="2DD870F0"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717B68"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139824EB"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4ECD0092" w14:textId="77777777" w:rsidR="006B354C" w:rsidRDefault="00B203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579D365C" w14:textId="6F46943C"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名称：</w:t>
      </w:r>
      <w:proofErr w:type="gramStart"/>
      <w:r w:rsidRPr="00FB53D7">
        <w:rPr>
          <w:rFonts w:ascii="宋体" w:hAnsi="宋体" w:hint="eastAsia"/>
          <w:color w:val="000000"/>
          <w:sz w:val="24"/>
        </w:rPr>
        <w:t>国泰海通</w:t>
      </w:r>
      <w:proofErr w:type="gramEnd"/>
      <w:r w:rsidRPr="00FB53D7">
        <w:rPr>
          <w:rFonts w:ascii="宋体" w:hAnsi="宋体" w:hint="eastAsia"/>
          <w:color w:val="000000"/>
          <w:sz w:val="24"/>
        </w:rPr>
        <w:t>证券股份有限公司</w:t>
      </w:r>
    </w:p>
    <w:p w14:paraId="453B50B2"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住所：中国（上海）自由贸易试验区商城路618号</w:t>
      </w:r>
    </w:p>
    <w:p w14:paraId="0F939E60"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法定代表人：朱健</w:t>
      </w:r>
    </w:p>
    <w:p w14:paraId="2D2F76F5"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成立时间：1999年8月18日</w:t>
      </w:r>
    </w:p>
    <w:p w14:paraId="10F363AF"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批准设立机关：中国证监会</w:t>
      </w:r>
    </w:p>
    <w:p w14:paraId="6443D969"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批准设立文号：证监机构字[1999]77号</w:t>
      </w:r>
    </w:p>
    <w:p w14:paraId="19F86AC3"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组织形式：其他股份有限公司（上市）</w:t>
      </w:r>
    </w:p>
    <w:p w14:paraId="6A24779B"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注册资本：人民币 17,629,708,696 元整</w:t>
      </w:r>
    </w:p>
    <w:p w14:paraId="140D5B10"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存续期间：持续经营</w:t>
      </w:r>
    </w:p>
    <w:p w14:paraId="5F6B41EA"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基金托管资格批文及文号：证监许可[2014]511号</w:t>
      </w:r>
    </w:p>
    <w:p w14:paraId="30CC8454"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联系人：丛艳</w:t>
      </w:r>
    </w:p>
    <w:p w14:paraId="30FD4795" w14:textId="77777777" w:rsidR="00FB53D7" w:rsidRPr="00FB53D7" w:rsidRDefault="00FB53D7" w:rsidP="00FB53D7">
      <w:pPr>
        <w:adjustRightInd w:val="0"/>
        <w:snapToGrid w:val="0"/>
        <w:spacing w:line="360" w:lineRule="auto"/>
        <w:ind w:left="840" w:hanging="420"/>
        <w:rPr>
          <w:rFonts w:ascii="宋体" w:hAnsi="宋体" w:hint="eastAsia"/>
          <w:color w:val="000000"/>
          <w:sz w:val="24"/>
        </w:rPr>
      </w:pPr>
      <w:r w:rsidRPr="00FB53D7">
        <w:rPr>
          <w:rFonts w:ascii="宋体" w:hAnsi="宋体" w:hint="eastAsia"/>
          <w:color w:val="000000"/>
          <w:sz w:val="24"/>
        </w:rPr>
        <w:t>通讯地址：上海市静安区新闸路669号博华广场19楼</w:t>
      </w:r>
    </w:p>
    <w:p w14:paraId="64C07965" w14:textId="52608D51" w:rsidR="00FB53D7" w:rsidRDefault="00FB53D7" w:rsidP="00FB53D7">
      <w:pPr>
        <w:adjustRightInd w:val="0"/>
        <w:snapToGrid w:val="0"/>
        <w:spacing w:line="360" w:lineRule="auto"/>
        <w:ind w:firstLineChars="200" w:firstLine="480"/>
        <w:rPr>
          <w:rFonts w:ascii="宋体" w:hAnsi="宋体" w:hint="eastAsia"/>
          <w:color w:val="000000"/>
          <w:sz w:val="24"/>
        </w:rPr>
      </w:pPr>
      <w:r w:rsidRPr="00FB53D7">
        <w:rPr>
          <w:rFonts w:ascii="宋体" w:hAnsi="宋体" w:hint="eastAsia"/>
          <w:color w:val="000000"/>
          <w:sz w:val="24"/>
        </w:rPr>
        <w:t>联系电话：021-38677336</w:t>
      </w:r>
    </w:p>
    <w:p w14:paraId="42737D8E"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3A47B2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3814E3A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1、基金托管人根据有关法律法规的规定及《基金合同》和本协议的约定，对基金的投资范围、投资对象进行监督。</w:t>
      </w:r>
    </w:p>
    <w:p w14:paraId="146E53C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w:t>
      </w:r>
      <w:proofErr w:type="gramStart"/>
      <w:r>
        <w:rPr>
          <w:rFonts w:asciiTheme="minorEastAsia" w:hAnsiTheme="minorEastAsia" w:cs="Arial" w:hint="eastAsia"/>
          <w:color w:val="000000"/>
          <w:sz w:val="24"/>
          <w:szCs w:val="24"/>
        </w:rPr>
        <w:t>科创板</w:t>
      </w:r>
      <w:proofErr w:type="gramEnd"/>
      <w:r>
        <w:rPr>
          <w:rFonts w:asciiTheme="minorEastAsia" w:hAnsiTheme="minorEastAsia" w:cs="Arial" w:hint="eastAsia"/>
          <w:color w:val="000000"/>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Arial"/>
          <w:color w:val="000000"/>
          <w:sz w:val="24"/>
          <w:szCs w:val="24"/>
        </w:rPr>
        <w:t>(但须符合中国证监会相关规定)。</w:t>
      </w:r>
    </w:p>
    <w:p w14:paraId="67902E5D"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214F8D6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3F0D701"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w:t>
      </w:r>
      <w:r>
        <w:rPr>
          <w:rFonts w:asciiTheme="minorEastAsia" w:hAnsiTheme="minorEastAsia" w:cs="Arial"/>
          <w:color w:val="000000"/>
          <w:sz w:val="24"/>
          <w:szCs w:val="24"/>
        </w:rPr>
        <w:t>60%-95%。每个交易日日终在扣除股指期货、国债期货、股票期权合约需缴纳的</w:t>
      </w:r>
      <w:r>
        <w:rPr>
          <w:rFonts w:asciiTheme="minorEastAsia" w:hAnsiTheme="minorEastAsia" w:cs="Arial" w:hint="eastAsia"/>
          <w:color w:val="000000"/>
          <w:sz w:val="24"/>
          <w:szCs w:val="24"/>
        </w:rPr>
        <w:t>交易保证金以后，基金保留的现金或投资于到期日在一年以内的政府债券的比例合计不低于基金资产净值的</w:t>
      </w:r>
      <w:r>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974FD61"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8295F0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2、基金托管人根据有关法律法规的规定及《基金合同》和本协议的约定，对基金投资、融资比例进行监督。</w:t>
      </w:r>
    </w:p>
    <w:p w14:paraId="562FAC3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 xml:space="preserve">1）根据法律法规的规定及《基金合同》的约定，本基金投资组合遵循以下投资限制：  </w:t>
      </w:r>
    </w:p>
    <w:p w14:paraId="7DEEB2E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1）股票资产占基金资产的比例为60%-95%；</w:t>
      </w:r>
    </w:p>
    <w:p w14:paraId="49529B4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11C4F7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3）本基金持有一家公司发行的证券，其市值不超过基金资产净值的10％；</w:t>
      </w:r>
    </w:p>
    <w:p w14:paraId="362112B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4）本基金管理人管理的全部基金持有一家公司发行的证券，不超过该证券的10％；</w:t>
      </w:r>
    </w:p>
    <w:p w14:paraId="2DD8072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5）本基金投资于同一原始权益人的各类资产支持证券的比例，不得超过基金资产净值的10%；</w:t>
      </w:r>
    </w:p>
    <w:p w14:paraId="5397D84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6）本基金持有的全部资产支持证券，其市值不得超过基金资产净值的20%；</w:t>
      </w:r>
    </w:p>
    <w:p w14:paraId="03503B7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7）本基金持有的同一(指同一信用级别)资产支持证券的比例，不得超过该资产支持证券规模的10%；</w:t>
      </w:r>
    </w:p>
    <w:p w14:paraId="3804FAE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321A20C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F6826E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49A8E64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F97D9E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12）本基金参与股指期货、国债期货交易依据下列标准建构组合：</w:t>
      </w:r>
    </w:p>
    <w:p w14:paraId="2F8F937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321A062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w:t>
      </w:r>
      <w:r>
        <w:rPr>
          <w:rFonts w:asciiTheme="minorEastAsia" w:hAnsiTheme="minorEastAsia" w:cs="Arial"/>
          <w:color w:val="000000"/>
          <w:sz w:val="24"/>
          <w:szCs w:val="24"/>
        </w:rPr>
        <w:t>10%；在任何交易日日终，持有的买入国债期货合约价值，不得超过基金资产净值的15%；</w:t>
      </w:r>
    </w:p>
    <w:p w14:paraId="2B6A63D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w:t>
      </w:r>
      <w:r>
        <w:rPr>
          <w:rFonts w:asciiTheme="minorEastAsia" w:hAnsiTheme="minorEastAsia" w:cs="Arial" w:hint="eastAsia"/>
          <w:color w:val="000000"/>
          <w:sz w:val="24"/>
          <w:szCs w:val="24"/>
        </w:rPr>
        <w:lastRenderedPageBreak/>
        <w:t>票总市值的</w:t>
      </w:r>
      <w:r>
        <w:rPr>
          <w:rFonts w:asciiTheme="minorEastAsia" w:hAnsiTheme="minorEastAsia" w:cs="Arial"/>
          <w:color w:val="000000"/>
          <w:sz w:val="24"/>
          <w:szCs w:val="24"/>
        </w:rPr>
        <w:t>20%；在任何交易日日终，持有的卖出国债期货合约价值不得超过基金持有的债券总市值的30%；</w:t>
      </w:r>
    </w:p>
    <w:p w14:paraId="2B8574B1"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9DA839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0EF80BA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CE3FBE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14）基金资产</w:t>
      </w:r>
      <w:r>
        <w:rPr>
          <w:rFonts w:asciiTheme="minorEastAsia" w:hAnsiTheme="minorEastAsia" w:cs="Arial" w:hint="eastAsia"/>
          <w:color w:val="000000"/>
          <w:sz w:val="24"/>
          <w:szCs w:val="24"/>
        </w:rPr>
        <w:t>总值不得超过基金资产净值的</w:t>
      </w:r>
      <w:r>
        <w:rPr>
          <w:rFonts w:asciiTheme="minorEastAsia" w:hAnsiTheme="minorEastAsia" w:cs="Arial"/>
          <w:color w:val="000000"/>
          <w:sz w:val="24"/>
          <w:szCs w:val="24"/>
        </w:rPr>
        <w:t>140%；</w:t>
      </w:r>
    </w:p>
    <w:p w14:paraId="3143BEE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EFEC88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16）本基金主动投资于流动性受限资产的市值合计不得超过</w:t>
      </w:r>
      <w:r>
        <w:rPr>
          <w:rFonts w:asciiTheme="minorEastAsia" w:hAnsiTheme="minorEastAsia" w:cs="Arial" w:hint="eastAsia"/>
          <w:color w:val="000000"/>
          <w:sz w:val="24"/>
          <w:szCs w:val="24"/>
        </w:rPr>
        <w:t>基金资产净值的</w:t>
      </w:r>
      <w:r>
        <w:rPr>
          <w:rFonts w:asciiTheme="minorEastAsia" w:hAnsiTheme="minorEastAsia" w:cs="Arial"/>
          <w:color w:val="000000"/>
          <w:sz w:val="24"/>
          <w:szCs w:val="24"/>
        </w:rPr>
        <w:t>15%；</w:t>
      </w:r>
    </w:p>
    <w:p w14:paraId="5F5EE5F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56A9EEA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503665E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18）本基金参与股票期权交易的，需遵守下列投资比例限制：</w:t>
      </w:r>
    </w:p>
    <w:p w14:paraId="51EFF67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w:t>
      </w:r>
      <w:r>
        <w:rPr>
          <w:rFonts w:asciiTheme="minorEastAsia" w:hAnsiTheme="minorEastAsia" w:cs="Arial"/>
          <w:color w:val="000000"/>
          <w:sz w:val="24"/>
          <w:szCs w:val="24"/>
        </w:rPr>
        <w:t>10%；</w:t>
      </w:r>
    </w:p>
    <w:p w14:paraId="7DCFA2E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21AA3A9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③本基金未平仓的期权合约面值不得超过基金资产净值的</w:t>
      </w:r>
      <w:r>
        <w:rPr>
          <w:rFonts w:asciiTheme="minorEastAsia" w:hAnsiTheme="minorEastAsia" w:cs="Arial"/>
          <w:color w:val="000000"/>
          <w:sz w:val="24"/>
          <w:szCs w:val="24"/>
        </w:rPr>
        <w:t>20%。其中，合约面值按照行权价乘以合约乘数计算；</w:t>
      </w:r>
    </w:p>
    <w:p w14:paraId="1A955F7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6F7CE23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Pr>
          <w:rFonts w:asciiTheme="minorEastAsia" w:hAnsiTheme="minorEastAsia" w:cs="Arial"/>
          <w:color w:val="000000"/>
          <w:sz w:val="24"/>
          <w:szCs w:val="24"/>
        </w:rPr>
        <w:t>95%；</w:t>
      </w:r>
    </w:p>
    <w:p w14:paraId="24FF9E2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7D639C0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w:t>
      </w:r>
      <w:r>
        <w:rPr>
          <w:rFonts w:asciiTheme="minorEastAsia" w:hAnsiTheme="minorEastAsia" w:cs="Arial"/>
          <w:color w:val="000000"/>
          <w:sz w:val="24"/>
          <w:szCs w:val="24"/>
        </w:rPr>
        <w:t>2）、9）、13）、16）、17）项另有约定外，因证券、期货市场波动、</w:t>
      </w:r>
      <w:r>
        <w:rPr>
          <w:rFonts w:asciiTheme="minorEastAsia" w:hAnsiTheme="minorEastAsia" w:cs="Arial" w:hint="eastAsia"/>
          <w:color w:val="000000"/>
          <w:sz w:val="24"/>
          <w:szCs w:val="24"/>
        </w:rPr>
        <w:t>证券发行人合并、基金规模变动等基金管理人之外的因素致使基金投资比例不符合上述规定投资比例的，基金管理人应当在</w:t>
      </w:r>
      <w:r>
        <w:rPr>
          <w:rFonts w:asciiTheme="minorEastAsia" w:hAnsiTheme="minorEastAsia" w:cs="Arial"/>
          <w:color w:val="000000"/>
          <w:sz w:val="24"/>
          <w:szCs w:val="24"/>
        </w:rPr>
        <w:t>10个交易日内进行调整，但中国证监会规定的特殊情形除外。</w:t>
      </w:r>
    </w:p>
    <w:p w14:paraId="7165B28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w:t>
      </w:r>
      <w:r>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657EB3C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48C448FD"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2D30EE6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493591E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1）承销证券；</w:t>
      </w:r>
    </w:p>
    <w:p w14:paraId="272AE0CD"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2）违反规定向他人贷款或者提供担保；</w:t>
      </w:r>
    </w:p>
    <w:p w14:paraId="32FECD7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3）从事承担无限责任的投资；</w:t>
      </w:r>
    </w:p>
    <w:p w14:paraId="741C785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4）买卖其他基金份额，但是中国证监会另有规定的除外；</w:t>
      </w:r>
    </w:p>
    <w:p w14:paraId="03425B7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5）向基金管理人、基金托管人出资；</w:t>
      </w:r>
    </w:p>
    <w:p w14:paraId="23BC537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6）从事内幕交易、操纵证券交易价格及其他不正当的证券交易活动；</w:t>
      </w:r>
    </w:p>
    <w:p w14:paraId="0ADB485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7）法律、行政法规和中国证监会规定禁止的其他活动。</w:t>
      </w:r>
    </w:p>
    <w:p w14:paraId="1972F3FF"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Pr>
          <w:rFonts w:asciiTheme="minorEastAsia" w:hAnsiTheme="minorEastAsia" w:cs="Arial" w:hint="eastAsia"/>
          <w:color w:val="000000"/>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A072E9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30923B9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4、基金托管人根据有关法律、法规规定及基金合同和本协议约定，对基金管理人参与银行间债券市场进行监督。</w:t>
      </w:r>
    </w:p>
    <w:p w14:paraId="7505755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6D74324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1DB977F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6F3C95D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Pr>
          <w:rFonts w:asciiTheme="minorEastAsia" w:hAnsiTheme="minorEastAsia" w:cs="Arial"/>
          <w:color w:val="000000"/>
          <w:sz w:val="24"/>
          <w:szCs w:val="24"/>
        </w:rPr>
        <w:t>,基金管理人应当负责向相关责任人追偿。基金托管人不承担由此造成的任何法律责任及损失。</w:t>
      </w:r>
    </w:p>
    <w:p w14:paraId="024D927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4F93AD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5、基金托管人根据有关法律、法规的规定及基金合同和本协议的约定，对基金管理人选择存款银行进行监督。</w:t>
      </w:r>
    </w:p>
    <w:p w14:paraId="18535939"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w:t>
      </w:r>
      <w:r>
        <w:rPr>
          <w:rFonts w:asciiTheme="minorEastAsia" w:hAnsiTheme="minorEastAsia" w:cs="Arial" w:hint="eastAsia"/>
          <w:color w:val="000000"/>
          <w:sz w:val="24"/>
          <w:szCs w:val="24"/>
        </w:rPr>
        <w:lastRenderedPageBreak/>
        <w:t>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5092A7B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2538E05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1）基金管理人、基金托管人应当与存款银行建立定期对账机制，确保基金银行存款业务账目及核算的真实、准确。</w:t>
      </w:r>
    </w:p>
    <w:p w14:paraId="120225D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771AB1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5EBCE42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0F8A57F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95D220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6、基金托管人根据有关法律法规的规定及《基金合同》的约定，对基金管理人投资流通受限证券进行监督。</w:t>
      </w:r>
    </w:p>
    <w:p w14:paraId="14EF401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397A41C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23ACC4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44BACCB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4D4BEF3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75257C1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A16F13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1D2FFFD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55763AB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1）中国证监会批准发行非公开发行股票的批准文件。</w:t>
      </w:r>
    </w:p>
    <w:p w14:paraId="33B82C8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2）非公开发行股票有关发行数量、发行价格、锁定期等发行资料。</w:t>
      </w:r>
    </w:p>
    <w:p w14:paraId="3B90A53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3）非公开发行股票发行人与中国证券登记结算有限责任公司或中央国债登</w:t>
      </w:r>
      <w:r>
        <w:rPr>
          <w:rFonts w:asciiTheme="minorEastAsia" w:hAnsiTheme="minorEastAsia" w:cs="Arial"/>
          <w:color w:val="000000"/>
          <w:sz w:val="24"/>
          <w:szCs w:val="24"/>
        </w:rPr>
        <w:lastRenderedPageBreak/>
        <w:t>记结算有限责任公司签订的证券登记及服务协议。</w:t>
      </w:r>
    </w:p>
    <w:p w14:paraId="371ED99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4）基金拟认购的数量、价格、总成本、账面价值。</w:t>
      </w:r>
    </w:p>
    <w:p w14:paraId="358F437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4）基金管理人应在本基金投资非公开发行股票后两个交易日内，在中国证监会</w:t>
      </w:r>
      <w:r>
        <w:rPr>
          <w:rFonts w:asciiTheme="minorEastAsia" w:hAnsiTheme="minorEastAsia" w:cs="Arial" w:hint="eastAsia"/>
          <w:color w:val="000000"/>
          <w:sz w:val="24"/>
          <w:szCs w:val="24"/>
        </w:rPr>
        <w:t>规定媒介披露所投资非公开发行股票的名称、数量、总成本、账面价值，以及总成本和账面价值占基金资产净值的比例、锁定期等信息。</w:t>
      </w:r>
    </w:p>
    <w:p w14:paraId="541AECA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27F517F6"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5）基金托管人根据有关规定有权对基金管理人进行以下事项监督：</w:t>
      </w:r>
    </w:p>
    <w:p w14:paraId="00A4FDAE"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1）本基金投资流通受限证券时的法律法规遵守情况。</w:t>
      </w:r>
    </w:p>
    <w:p w14:paraId="54A4B05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2）在基金投资流通受限证券管理工作方面有关制度、流动性风险处置预案的建立与完善情况。</w:t>
      </w:r>
    </w:p>
    <w:p w14:paraId="4D0EA37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3）有关比例限制的执行情况。</w:t>
      </w:r>
    </w:p>
    <w:p w14:paraId="45A1328B"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4）信息披露情况。</w:t>
      </w:r>
    </w:p>
    <w:p w14:paraId="541CC813"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6）相关法律法规对基金投资流通受限证券有新规定的，从其规定。</w:t>
      </w:r>
    </w:p>
    <w:p w14:paraId="6F3468FA"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7、基金托管人根据有关法律、法规的规定及基金合同和本协议的约定，对基金管理人产品禁投池进行监督。</w:t>
      </w:r>
    </w:p>
    <w:p w14:paraId="48AC242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w:t>
      </w:r>
      <w:r>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0EF2A94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E54F7D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6CB4ADEC"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w:t>
      </w:r>
      <w:r>
        <w:rPr>
          <w:rFonts w:asciiTheme="minorEastAsia" w:hAnsiTheme="minorEastAsia" w:cs="Arial" w:hint="eastAsia"/>
          <w:color w:val="000000"/>
          <w:sz w:val="24"/>
          <w:szCs w:val="24"/>
        </w:rPr>
        <w:lastRenderedPageBreak/>
        <w:t>据资料和制度等。</w:t>
      </w:r>
    </w:p>
    <w:p w14:paraId="6A812720"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C6E225"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23DE986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2D88B3A8"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7060F584"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52B7BFB7"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6E42A592" w14:textId="77777777" w:rsidR="006B354C" w:rsidRDefault="00B203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启用、特定资产处置和信息披露等方面进行复核和监督。</w:t>
      </w:r>
      <w:r>
        <w:rPr>
          <w:rFonts w:asciiTheme="minorEastAsia" w:hAnsiTheme="minorEastAsia" w:cs="Arial"/>
          <w:color w:val="000000"/>
          <w:sz w:val="24"/>
          <w:szCs w:val="24"/>
        </w:rPr>
        <w:t xml:space="preserve">  </w:t>
      </w:r>
    </w:p>
    <w:p w14:paraId="0DD6C6EE"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039A59BA"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w:t>
      </w:r>
      <w:r>
        <w:rPr>
          <w:rFonts w:ascii="宋体" w:hAnsi="宋体" w:hint="eastAsia"/>
          <w:sz w:val="24"/>
          <w:szCs w:val="24"/>
        </w:rPr>
        <w:lastRenderedPageBreak/>
        <w:t>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5370F01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2EB6783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292DDC99"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5F74A987" w14:textId="77777777" w:rsidR="006B354C" w:rsidRDefault="006B354C">
      <w:pPr>
        <w:spacing w:line="360" w:lineRule="auto"/>
        <w:ind w:firstLineChars="200" w:firstLine="480"/>
        <w:rPr>
          <w:rFonts w:ascii="宋体" w:hAnsi="宋体" w:hint="eastAsia"/>
          <w:sz w:val="24"/>
          <w:szCs w:val="24"/>
        </w:rPr>
      </w:pPr>
    </w:p>
    <w:p w14:paraId="199898FB"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0E318F1B"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1E4BC1F2"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1、基金托管人应安全保管基金财产，未经基金管理人的指令，不得自行运用、处分、分配基金的任何资产。</w:t>
      </w:r>
    </w:p>
    <w:p w14:paraId="5B5C3129"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2、基金财产应独立于基金管理人、基金托管人</w:t>
      </w:r>
      <w:r>
        <w:rPr>
          <w:rFonts w:ascii="宋体" w:hAnsi="宋体" w:hint="eastAsia"/>
          <w:sz w:val="24"/>
          <w:szCs w:val="24"/>
        </w:rPr>
        <w:t>、证券经纪机构的固有财产。</w:t>
      </w:r>
    </w:p>
    <w:p w14:paraId="7AD6E056"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3、基金托管人按照规定开立基金财产的银行</w:t>
      </w:r>
      <w:r>
        <w:rPr>
          <w:rFonts w:ascii="宋体" w:hAnsi="宋体" w:hint="eastAsia"/>
          <w:sz w:val="24"/>
          <w:szCs w:val="24"/>
        </w:rPr>
        <w:t>存款账户、证券账户、债券托管账户等投资所需账户。</w:t>
      </w:r>
    </w:p>
    <w:p w14:paraId="20693968"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lastRenderedPageBreak/>
        <w:t>4、基金托管人对所托管的不同基金财产分别设置账户，与基金托管人的其他业务和其他基金的托管业务实行严格的分账管理，确保基金财产的完整和独立。</w:t>
      </w:r>
    </w:p>
    <w:p w14:paraId="7FCC0F7D"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527B1DE7"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6、除依据法律法规和《基金合同》的规定外，基金托管人不得委托第三人托管基金财产。</w:t>
      </w:r>
    </w:p>
    <w:p w14:paraId="58370B8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52C2D186"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16ECEF7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基金募集期满之日起</w:t>
      </w:r>
      <w:r>
        <w:rPr>
          <w:rFonts w:ascii="宋体" w:hAnsi="宋体"/>
          <w:sz w:val="24"/>
          <w:szCs w:val="24"/>
        </w:rPr>
        <w:t>10日内，募集的基金</w:t>
      </w:r>
      <w:r>
        <w:rPr>
          <w:rFonts w:ascii="宋体" w:hAnsi="宋体" w:hint="eastAsia"/>
          <w:sz w:val="24"/>
          <w:szCs w:val="24"/>
        </w:rPr>
        <w:t>份额总额、基金募集金额、基金份额持有人人数符合《基金法》、《运作办法》等有关规定后，由基金管理人聘请符合《中华人民共和国证券法》规定的会计师事务所进行验资，出具验资报告，出具的验资报告应由参加验资的</w:t>
      </w:r>
      <w:r>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AAAEC97"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2A432038"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1、基金托管人应负责本基金银行存款账户的开立和管理。</w:t>
      </w:r>
    </w:p>
    <w:p w14:paraId="6C37C322"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3245D16F"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3B806053"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4、基金托管人可以通过申请开通本基金银行账户的企业网上银行业务进行</w:t>
      </w:r>
      <w:r>
        <w:rPr>
          <w:rFonts w:ascii="宋体" w:hAnsi="宋体"/>
          <w:sz w:val="24"/>
          <w:szCs w:val="24"/>
        </w:rPr>
        <w:lastRenderedPageBreak/>
        <w:t>资金支付，并使用企业网上银行（简称“网银”）办理托管资产的资金结算汇划业务。</w:t>
      </w:r>
    </w:p>
    <w:p w14:paraId="46FC1131"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5、基金银行存款账户的管理应符合法律、法规以及银行业监督管理机构的其他规定。</w:t>
      </w:r>
    </w:p>
    <w:p w14:paraId="4F2C51C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7249217E"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7A96CA7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05E1520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3013BB1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FFC58AF"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0EE325C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2、基金管理人代表基金对外签订中国银行间债券市场回购交易主协议。</w:t>
      </w:r>
    </w:p>
    <w:p w14:paraId="3B2D85B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5C703E7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5919F5E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53FCB853"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21383493"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0445BEE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lastRenderedPageBreak/>
        <w:t>银行存款定期存单等有价凭证由基金托管人负责保管。</w:t>
      </w:r>
    </w:p>
    <w:p w14:paraId="02B8583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751C07D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Pr>
          <w:rFonts w:ascii="宋体" w:hAnsi="宋体"/>
          <w:sz w:val="24"/>
          <w:szCs w:val="24"/>
        </w:rPr>
        <w:t>15个工作日内通过专人送达、挂号邮寄等安全方式将合同原件送达基金托管人处。合同的保管期限按照国家有关规定执行。</w:t>
      </w:r>
    </w:p>
    <w:p w14:paraId="4F65E49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12FEDCF5"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566F58A7" w14:textId="77777777" w:rsidR="006B354C" w:rsidRDefault="006B354C">
      <w:pPr>
        <w:spacing w:line="360" w:lineRule="auto"/>
        <w:ind w:firstLineChars="200" w:firstLine="480"/>
        <w:rPr>
          <w:rFonts w:ascii="宋体" w:hAnsi="宋体" w:hint="eastAsia"/>
          <w:sz w:val="24"/>
          <w:szCs w:val="24"/>
        </w:rPr>
      </w:pPr>
    </w:p>
    <w:p w14:paraId="08A8DA9C"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50D7414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6CF019E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521DCBD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C20ED2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本基金按以下方法估值：</w:t>
      </w:r>
      <w:r>
        <w:rPr>
          <w:rFonts w:asciiTheme="minorEastAsia" w:hAnsiTheme="minorEastAsia" w:cs="Arial"/>
          <w:sz w:val="24"/>
          <w:szCs w:val="24"/>
        </w:rPr>
        <w:t xml:space="preserve"> </w:t>
      </w:r>
    </w:p>
    <w:p w14:paraId="76372EB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1、证券交易所上市的有价证券的估值</w:t>
      </w:r>
    </w:p>
    <w:p w14:paraId="3E08D14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350F7F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46A06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484035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4）交易所上市交易的可转换债券以每日收盘价作为估值全价；</w:t>
      </w:r>
    </w:p>
    <w:p w14:paraId="77818A8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FAC606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FAC63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2、处于未上市期间的有价证券应区分如下情况处理：</w:t>
      </w:r>
    </w:p>
    <w:p w14:paraId="7992859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051CD83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2）首次公开发行未上市的股票、债券，采用估值技术确定公允价值，在</w:t>
      </w:r>
      <w:r>
        <w:rPr>
          <w:rFonts w:asciiTheme="minorEastAsia" w:hAnsiTheme="minorEastAsia" w:cs="Arial"/>
          <w:sz w:val="24"/>
          <w:szCs w:val="24"/>
        </w:rPr>
        <w:lastRenderedPageBreak/>
        <w:t>估值技术难以可靠计量公允价值的情况下，按成本估值；</w:t>
      </w:r>
    </w:p>
    <w:p w14:paraId="3EA06DE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2BA53DA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3、全国银行间债券市场交易的债券、资产支持证券等固定收益品种，以第三方估值机构提供的价格数据估值。</w:t>
      </w:r>
    </w:p>
    <w:p w14:paraId="7D3A86A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4、同一</w:t>
      </w:r>
      <w:r>
        <w:rPr>
          <w:rFonts w:asciiTheme="minorEastAsia" w:hAnsiTheme="minorEastAsia" w:cs="Arial" w:hint="eastAsia"/>
          <w:sz w:val="24"/>
          <w:szCs w:val="24"/>
        </w:rPr>
        <w:t>证券同时在两个或两个以上市场交易的，按证券所处的市场分别估值。</w:t>
      </w:r>
    </w:p>
    <w:p w14:paraId="494DB3B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5、本基金投资国债期货</w:t>
      </w:r>
      <w:r>
        <w:rPr>
          <w:rFonts w:asciiTheme="minorEastAsia" w:hAnsiTheme="minorEastAsia" w:cs="Arial" w:hint="eastAsia"/>
          <w:sz w:val="24"/>
          <w:szCs w:val="24"/>
        </w:rPr>
        <w:t>合约、股指期货合约、股票期权合约，一般以估值当日结算价进行估值，估值当日无结算价的，且最近交易日后经济环境未发生重大变化的，采用最近交易日结算价估值。</w:t>
      </w:r>
    </w:p>
    <w:p w14:paraId="44F3C8D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576CF91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0A9D7D9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56E6E7B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7354084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、相关法律法规以及监管部门有强制规定的，从其规定。如有新增事项，按国家最新规定估值。</w:t>
      </w:r>
    </w:p>
    <w:p w14:paraId="79CDAF5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2CC2452"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C9A52E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576B3E1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基金管理人和基金托管人将采取必要、适当、合理的措施确保基金资产估值的准确性、及时性。当任一类基金份额净值小数点后</w:t>
      </w:r>
      <w:r>
        <w:rPr>
          <w:rFonts w:asciiTheme="minorEastAsia" w:hAnsiTheme="minorEastAsia" w:cs="Arial"/>
          <w:sz w:val="24"/>
          <w:szCs w:val="24"/>
        </w:rPr>
        <w:t>4位以内（含第4位）发生估值错误时，视为</w:t>
      </w:r>
      <w:r>
        <w:rPr>
          <w:rFonts w:asciiTheme="minorEastAsia" w:hAnsiTheme="minorEastAsia" w:cs="Arial" w:hint="eastAsia"/>
          <w:sz w:val="24"/>
          <w:szCs w:val="24"/>
        </w:rPr>
        <w:t>该类基金份额净值错误。</w:t>
      </w:r>
    </w:p>
    <w:p w14:paraId="4839A77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66DB238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1、估值错误类型</w:t>
      </w:r>
    </w:p>
    <w:p w14:paraId="7FEFBA7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w:t>
      </w:r>
      <w:r>
        <w:rPr>
          <w:rFonts w:asciiTheme="minorEastAsia" w:hAnsiTheme="minorEastAsia" w:cs="Arial"/>
          <w:sz w:val="24"/>
          <w:szCs w:val="24"/>
        </w:rPr>
        <w:t xml:space="preserve"> </w:t>
      </w:r>
      <w:r>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2AD0D300"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283B7F5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2、估值错误处理原则</w:t>
      </w:r>
    </w:p>
    <w:p w14:paraId="0D910C5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0942AD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1F3D73B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38E2BD9"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4）估值错误调整采用尽量恢复至假设未发生估值错误的正确情形的方式。</w:t>
      </w:r>
    </w:p>
    <w:p w14:paraId="5034E5EB"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3、估值错误处理程序</w:t>
      </w:r>
    </w:p>
    <w:p w14:paraId="18654A2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估值错误被发现后，有关的当事人应当及时进行处理，处理的程序如下：</w:t>
      </w:r>
    </w:p>
    <w:p w14:paraId="00DA959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1）查明估值错误发生的原因，列明所有的当事人，并根据估值错误发生的原因确定估值错误的责任方；</w:t>
      </w:r>
    </w:p>
    <w:p w14:paraId="5CA93FA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2）根据估值错误处理原则或当事人协商的方法对因估值错误造成的损失进行评估；</w:t>
      </w:r>
    </w:p>
    <w:p w14:paraId="63FCEC26"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3）根据估值错误处理原则或当事人协商的方法由估值错误的责任方进行更正和赔偿损失；</w:t>
      </w:r>
    </w:p>
    <w:p w14:paraId="78FC4F5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4）根据估值错误处理的方法，需要修改基金</w:t>
      </w:r>
      <w:r>
        <w:rPr>
          <w:rFonts w:asciiTheme="minorEastAsia" w:hAnsiTheme="minorEastAsia" w:cs="Arial" w:hint="eastAsia"/>
          <w:sz w:val="24"/>
          <w:szCs w:val="24"/>
        </w:rPr>
        <w:t>份额登记机构交易数据的，由基金份额登记机构进行更正，并就估值错误的更正向有关当事人进行确认。</w:t>
      </w:r>
    </w:p>
    <w:p w14:paraId="027D694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4、基金份额净值估值错误处理的方法如下：</w:t>
      </w:r>
    </w:p>
    <w:p w14:paraId="203D393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1）基金份额净值计算出现错误时，基金管理人应当立即予以纠正，通报基金托管人，并采取合理的措施防止损失进一步扩大。</w:t>
      </w:r>
    </w:p>
    <w:p w14:paraId="67C9AE9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0.25%时，基金管理人应当通报基金托管人并报中国证监会备案；错误偏差达到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0.5%时，基金管理人应当公告</w:t>
      </w:r>
      <w:r>
        <w:rPr>
          <w:rFonts w:asciiTheme="minorEastAsia" w:hAnsiTheme="minorEastAsia" w:cs="Arial" w:hint="eastAsia"/>
          <w:sz w:val="24"/>
          <w:szCs w:val="24"/>
        </w:rPr>
        <w:t>，并报中国证监会备案。</w:t>
      </w:r>
    </w:p>
    <w:p w14:paraId="3F3B574E"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3）前述内容如法律法规或监管机关另有规定的，从其规定处理。</w:t>
      </w:r>
    </w:p>
    <w:p w14:paraId="6291289F"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75D03B1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1、基金投资所涉及的证券/期货交易市场遇法定节假日或因其他原因暂停营业时；</w:t>
      </w:r>
    </w:p>
    <w:p w14:paraId="5076FD2D"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2、因不可抗力</w:t>
      </w:r>
      <w:r>
        <w:rPr>
          <w:rFonts w:asciiTheme="minorEastAsia" w:hAnsiTheme="minorEastAsia" w:cs="Arial" w:hint="eastAsia"/>
          <w:sz w:val="24"/>
          <w:szCs w:val="24"/>
        </w:rPr>
        <w:t>或其他情形致使基金管理人、基金托管人无法准确评估基金资产价值时；</w:t>
      </w:r>
    </w:p>
    <w:p w14:paraId="7FDB86E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50%以上的，经与基金托管人协商确认后，基金管理人应当暂停基金估值；</w:t>
      </w:r>
    </w:p>
    <w:p w14:paraId="23D2564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法律法规、中国证监会和基金合同认定的其它情形。</w:t>
      </w:r>
    </w:p>
    <w:p w14:paraId="5744DB67"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7A1D0B1"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65CFDAB5"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72064BBC"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w:t>
      </w:r>
      <w:r>
        <w:rPr>
          <w:rFonts w:asciiTheme="minorEastAsia" w:hAnsiTheme="minorEastAsia" w:cs="Arial" w:hint="eastAsia"/>
          <w:sz w:val="24"/>
          <w:szCs w:val="24"/>
        </w:rPr>
        <w:lastRenderedPageBreak/>
        <w:t>处理方法存在分歧，应以基金管理人的处理方法为准。</w:t>
      </w:r>
    </w:p>
    <w:p w14:paraId="76946068"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35437263"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77881C80"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3BBA40D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w:t>
      </w:r>
      <w:r>
        <w:rPr>
          <w:rFonts w:asciiTheme="minorEastAsia" w:hAnsiTheme="minorEastAsia" w:cs="Arial"/>
          <w:sz w:val="24"/>
          <w:szCs w:val="24"/>
        </w:rPr>
        <w:t>5个工作日内完成。定期报告文件应按中国证监会的要求公告。季度报表的编制，应于每季度终了后15个工作日内完成；</w:t>
      </w:r>
      <w:r>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Pr>
          <w:rFonts w:asciiTheme="minorEastAsia" w:hAnsiTheme="minorEastAsia" w:cs="Arial"/>
          <w:sz w:val="24"/>
          <w:szCs w:val="24"/>
        </w:rPr>
        <w:t>6个月结束后的两个月内公告；年度报告在会计年度结束后三个月内公告。</w:t>
      </w:r>
    </w:p>
    <w:p w14:paraId="7356C9D4"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w:t>
      </w:r>
      <w:r>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6389B3AA" w14:textId="77777777" w:rsidR="006B354C" w:rsidRDefault="00B203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w:t>
      </w:r>
      <w:r>
        <w:rPr>
          <w:rFonts w:asciiTheme="minorEastAsia" w:hAnsiTheme="minorEastAsia" w:cs="Arial" w:hint="eastAsia"/>
          <w:sz w:val="24"/>
          <w:szCs w:val="24"/>
        </w:rPr>
        <w:lastRenderedPageBreak/>
        <w:t>以出具复核确认书（盖章）、进行电子确认或以其他双方约定的方式确认，以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机构对相关文件审核检查</w:t>
      </w:r>
    </w:p>
    <w:p w14:paraId="34BE5F18" w14:textId="77777777" w:rsidR="006B354C" w:rsidRDefault="006B354C">
      <w:pPr>
        <w:adjustRightInd w:val="0"/>
        <w:snapToGrid w:val="0"/>
        <w:spacing w:line="360" w:lineRule="auto"/>
        <w:ind w:firstLineChars="200" w:firstLine="480"/>
        <w:rPr>
          <w:rFonts w:asciiTheme="minorEastAsia" w:hAnsiTheme="minorEastAsia" w:cs="Arial" w:hint="eastAsia"/>
          <w:sz w:val="24"/>
          <w:szCs w:val="24"/>
        </w:rPr>
      </w:pPr>
    </w:p>
    <w:p w14:paraId="0652E980"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35D4757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32AA54C1"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4B824EB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113DF09"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w:t>
      </w:r>
      <w:r>
        <w:rPr>
          <w:rFonts w:ascii="宋体" w:hAnsi="宋体"/>
          <w:sz w:val="24"/>
          <w:szCs w:val="24"/>
        </w:rPr>
        <w:t>10个工作日内向基金托管人提供由登记</w:t>
      </w:r>
      <w:r>
        <w:rPr>
          <w:rFonts w:ascii="宋体" w:hAnsi="宋体" w:hint="eastAsia"/>
          <w:sz w:val="24"/>
          <w:szCs w:val="24"/>
        </w:rPr>
        <w:t>机构编制的基金份额持有人名册；</w:t>
      </w:r>
    </w:p>
    <w:p w14:paraId="52603A7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w:t>
      </w:r>
      <w:r>
        <w:rPr>
          <w:rFonts w:ascii="宋体" w:hAnsi="宋体"/>
          <w:sz w:val="24"/>
          <w:szCs w:val="24"/>
        </w:rPr>
        <w:t>5个工作日内向基金托管人提供由登记</w:t>
      </w:r>
      <w:r>
        <w:rPr>
          <w:rFonts w:ascii="宋体" w:hAnsi="宋体" w:hint="eastAsia"/>
          <w:sz w:val="24"/>
          <w:szCs w:val="24"/>
        </w:rPr>
        <w:t>机构编制的基金份额持有人名册；</w:t>
      </w:r>
    </w:p>
    <w:p w14:paraId="50AF5A5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（三）基金管理人于每年最后一个交易日后</w:t>
      </w:r>
      <w:r>
        <w:rPr>
          <w:rFonts w:ascii="宋体" w:hAnsi="宋体"/>
          <w:sz w:val="24"/>
          <w:szCs w:val="24"/>
        </w:rPr>
        <w:t>10个工作日内向基金托管人提供由登记机构编制的基金份额持有人名册；</w:t>
      </w:r>
    </w:p>
    <w:p w14:paraId="7229B28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44B255E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08968B1D" w14:textId="77777777" w:rsidR="006B354C" w:rsidRDefault="006B354C">
      <w:pPr>
        <w:spacing w:line="360" w:lineRule="auto"/>
        <w:ind w:firstLineChars="200" w:firstLine="480"/>
        <w:rPr>
          <w:rFonts w:ascii="宋体" w:hAnsi="宋体" w:hint="eastAsia"/>
          <w:sz w:val="24"/>
          <w:szCs w:val="24"/>
        </w:rPr>
      </w:pPr>
    </w:p>
    <w:p w14:paraId="1263853F"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0EFB6DB9" w14:textId="77777777" w:rsidR="006B354C" w:rsidRDefault="00B203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w:t>
      </w:r>
      <w:r>
        <w:rPr>
          <w:rFonts w:ascii="宋体" w:hAnsi="宋体" w:hint="eastAsia"/>
          <w:sz w:val="24"/>
          <w:szCs w:val="24"/>
        </w:rPr>
        <w:lastRenderedPageBreak/>
        <w:t>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5EAD0FA6" w14:textId="77777777" w:rsidR="006B354C" w:rsidRDefault="00B203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03E2B0C" w14:textId="77777777" w:rsidR="006B354C" w:rsidRDefault="00B203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5C0639BC" w14:textId="77777777" w:rsidR="006B354C" w:rsidRDefault="00B20344">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75E1BAFC"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6FCF3FA5"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7CC97E92"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59099AF4"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1、《基金合同》终止；</w:t>
      </w:r>
    </w:p>
    <w:p w14:paraId="608A5C7A"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2、基金托管人解散、依法被撤销、破产，被依法取消基金托管资格或因其他事由造成其他基金托管人接管基金财产；</w:t>
      </w:r>
    </w:p>
    <w:p w14:paraId="370AAC5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3、基金管理人解散、依法被撤销、破产，被依法取消基金管理资格或因其他事由造成其他基金管理人接管基金管理权；</w:t>
      </w:r>
    </w:p>
    <w:p w14:paraId="2F82F873"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4、发生《基金法》、《销售办法》、《运作办法》或其他法律、法规规定的终止事项。</w:t>
      </w:r>
    </w:p>
    <w:p w14:paraId="4E82220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15F4C1D"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1、基金财产清算小组：自出现《基金合同》终止事由之日起30个工作日内成立清算小组，基金管理人</w:t>
      </w:r>
      <w:r>
        <w:rPr>
          <w:rFonts w:ascii="宋体" w:hAnsi="宋体" w:hint="eastAsia"/>
          <w:sz w:val="24"/>
          <w:szCs w:val="24"/>
        </w:rPr>
        <w:t>或临时基金管理人组织基金财产清算小组并在中国证监会的监督下进行基金清算。</w:t>
      </w:r>
    </w:p>
    <w:p w14:paraId="6FF7E6E0"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2、基金财产清算小组组成：基金财产清算小组成员由基金管理人</w:t>
      </w:r>
      <w:r>
        <w:rPr>
          <w:rFonts w:ascii="宋体" w:hAnsi="宋体" w:hint="eastAsia"/>
          <w:sz w:val="24"/>
          <w:szCs w:val="24"/>
        </w:rPr>
        <w:t>或临时基金管理人、基金托管人、符合《中华人民共和国证券法》规定的注册会计师、律师以及中国证监会指定的人员组成。基金财产清算小组可以聘用必要的工作人员。</w:t>
      </w:r>
    </w:p>
    <w:p w14:paraId="14610069"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3、基金财产清算小组职责：基金财产清算小组负责基金财产的保管、清理、估价、变现和分配。基金财产清算小组可以依法进行必要的民事活动。</w:t>
      </w:r>
    </w:p>
    <w:p w14:paraId="6859784F"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4、基金财产清算程序：</w:t>
      </w:r>
    </w:p>
    <w:p w14:paraId="4B69696E"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lastRenderedPageBreak/>
        <w:t>（</w:t>
      </w:r>
      <w:r>
        <w:rPr>
          <w:rFonts w:ascii="宋体" w:hAnsi="宋体"/>
          <w:sz w:val="24"/>
          <w:szCs w:val="24"/>
        </w:rPr>
        <w:t>1）《基金合同》终止情形出现时，由基金财产清算小组统一接管基金；</w:t>
      </w:r>
    </w:p>
    <w:p w14:paraId="25FE8F08"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2）对基金财产和债权债务进行清理和确认；</w:t>
      </w:r>
    </w:p>
    <w:p w14:paraId="31C1F93A"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3）对基金财产进行估值和变现；</w:t>
      </w:r>
    </w:p>
    <w:p w14:paraId="7982FF4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4）制作清算报告；</w:t>
      </w:r>
    </w:p>
    <w:p w14:paraId="3189605A"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5）聘请会计师事务所对清算报告进行外部审计，聘请律师事务所对清算报告出具法律意见书；</w:t>
      </w:r>
    </w:p>
    <w:p w14:paraId="7E4230D6"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6）将清算报告报中国证监会备案并公告；</w:t>
      </w:r>
    </w:p>
    <w:p w14:paraId="4C588145"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7）对基金剩余财产进行分配。</w:t>
      </w:r>
    </w:p>
    <w:p w14:paraId="7A6413E5"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5、基金财产清算的期限为6个月，但因本基金所持证券的流动性受到限制而不能及时变现的，</w:t>
      </w:r>
      <w:r>
        <w:rPr>
          <w:rFonts w:ascii="宋体" w:hAnsi="宋体" w:hint="eastAsia"/>
          <w:sz w:val="24"/>
          <w:szCs w:val="24"/>
        </w:rPr>
        <w:t>清算期限可相应顺延。</w:t>
      </w:r>
    </w:p>
    <w:p w14:paraId="6C5C449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6、清算费用</w:t>
      </w:r>
    </w:p>
    <w:p w14:paraId="2AC0D76F"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4315912B"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7、基金财产清算剩余资产的分配</w:t>
      </w:r>
    </w:p>
    <w:p w14:paraId="2D6F0247"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6B7279A"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8、基金财产清算的公告</w:t>
      </w:r>
    </w:p>
    <w:p w14:paraId="0B76EF34"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w:t>
      </w:r>
      <w:r>
        <w:rPr>
          <w:rFonts w:ascii="宋体" w:hAnsi="宋体"/>
          <w:sz w:val="24"/>
          <w:szCs w:val="24"/>
        </w:rPr>
        <w:t>5个工作日内由基金财产清算小组进行公告</w:t>
      </w:r>
      <w:r>
        <w:rPr>
          <w:rFonts w:ascii="宋体" w:hAnsi="宋体" w:hint="eastAsia"/>
          <w:sz w:val="24"/>
          <w:szCs w:val="24"/>
        </w:rPr>
        <w:t>，基金财产清算小组应当将清算报告登载在规定网站上，并将清算报告提示性公告登载在规定报刊上。</w:t>
      </w:r>
    </w:p>
    <w:p w14:paraId="6CC35077" w14:textId="77777777" w:rsidR="006B354C" w:rsidRDefault="00B20344">
      <w:pPr>
        <w:spacing w:line="360" w:lineRule="auto"/>
        <w:ind w:firstLineChars="200" w:firstLine="480"/>
        <w:rPr>
          <w:rFonts w:ascii="宋体" w:hAnsi="宋体" w:hint="eastAsia"/>
          <w:sz w:val="24"/>
          <w:szCs w:val="24"/>
        </w:rPr>
      </w:pPr>
      <w:r>
        <w:rPr>
          <w:rFonts w:ascii="宋体" w:hAnsi="宋体"/>
          <w:sz w:val="24"/>
          <w:szCs w:val="24"/>
        </w:rPr>
        <w:t>9、基金财产清算账册及文件的保存</w:t>
      </w:r>
    </w:p>
    <w:p w14:paraId="1BF2D660" w14:textId="77777777" w:rsidR="006B354C" w:rsidRDefault="00B20344">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4E16DF24" w14:textId="77777777" w:rsidR="006B354C" w:rsidRDefault="00B20344">
      <w:pPr>
        <w:widowControl/>
        <w:jc w:val="left"/>
        <w:rPr>
          <w:rFonts w:ascii="宋体" w:hAnsi="宋体" w:hint="eastAsia"/>
          <w:sz w:val="24"/>
          <w:szCs w:val="24"/>
        </w:rPr>
      </w:pPr>
      <w:r>
        <w:rPr>
          <w:rFonts w:ascii="宋体" w:hAnsi="宋体"/>
          <w:sz w:val="24"/>
          <w:szCs w:val="24"/>
        </w:rPr>
        <w:br w:type="page"/>
      </w:r>
    </w:p>
    <w:p w14:paraId="5E7B3FBE" w14:textId="77777777" w:rsidR="006B354C" w:rsidRDefault="00B20344">
      <w:pPr>
        <w:pStyle w:val="1"/>
        <w:jc w:val="center"/>
        <w:rPr>
          <w:sz w:val="30"/>
          <w:szCs w:val="30"/>
        </w:rPr>
      </w:pPr>
      <w:bookmarkStart w:id="427" w:name="_Toc68266308"/>
      <w:bookmarkStart w:id="428" w:name="_Toc136963821"/>
      <w:bookmarkStart w:id="429" w:name="_Toc214873621"/>
      <w:bookmarkStart w:id="430" w:name="_Toc263092328"/>
      <w:bookmarkStart w:id="431" w:name="_Toc416264555"/>
      <w:bookmarkStart w:id="432" w:name="_Toc21073396"/>
      <w:bookmarkStart w:id="433" w:name="_Toc12357176"/>
      <w:bookmarkStart w:id="434" w:name="_Toc147463123"/>
      <w:bookmarkStart w:id="435" w:name="_Toc123102468"/>
      <w:bookmarkStart w:id="436" w:name="_Toc123051467"/>
      <w:bookmarkStart w:id="437" w:name="_Toc30350"/>
      <w:bookmarkStart w:id="438" w:name="_Toc25651"/>
      <w:bookmarkStart w:id="439" w:name="_Toc3319"/>
      <w:bookmarkStart w:id="440" w:name="_Toc23999"/>
      <w:bookmarkStart w:id="441" w:name="_Toc21983"/>
      <w:bookmarkStart w:id="442" w:name="_Toc139991751"/>
      <w:bookmarkStart w:id="443" w:name="_Toc141703902"/>
      <w:bookmarkStart w:id="444" w:name="_Toc6202"/>
      <w:bookmarkStart w:id="445" w:name="_Toc123112249"/>
      <w:bookmarkStart w:id="446" w:name="_Toc6110"/>
      <w:bookmarkStart w:id="447" w:name="_Toc352229767"/>
      <w:bookmarkStart w:id="448" w:name="_Toc7288"/>
      <w:bookmarkStart w:id="449" w:name="_Toc24923"/>
      <w:bookmarkStart w:id="450" w:name="_Toc98560366"/>
      <w:bookmarkStart w:id="451" w:name="_Toc8636"/>
      <w:bookmarkStart w:id="452" w:name="_Toc1790"/>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7"/>
      <w:bookmarkEnd w:id="428"/>
    </w:p>
    <w:p w14:paraId="394949CB"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BA0CE8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7321074F"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2246DA"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1F04FB6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D2E6376"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17AA57B3"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CF3197B"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15259160"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D46D5E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18A054C"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6F9F56D"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5E490EA5"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33C3B030"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54AF44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78B507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69BCADE"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71C258FF"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（七）如本招募说明书存在任何您/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无法理解的内容，请通过</w:t>
      </w:r>
      <w:proofErr w:type="gramStart"/>
      <w:r>
        <w:rPr>
          <w:rFonts w:asciiTheme="minorEastAsia" w:hAnsiTheme="minorEastAsia" w:cs="Arial" w:hint="eastAsia"/>
          <w:kern w:val="0"/>
          <w:sz w:val="24"/>
          <w:szCs w:val="24"/>
        </w:rPr>
        <w:t>上述联系</w:t>
      </w:r>
      <w:proofErr w:type="gramEnd"/>
      <w:r>
        <w:rPr>
          <w:rFonts w:asciiTheme="minorEastAsia" w:hAnsiTheme="minorEastAsia" w:cs="Arial" w:hint="eastAsia"/>
          <w:kern w:val="0"/>
          <w:sz w:val="24"/>
          <w:szCs w:val="24"/>
        </w:rPr>
        <w:t>方式联系基金管理人。</w:t>
      </w:r>
      <w:proofErr w:type="gramStart"/>
      <w:r>
        <w:rPr>
          <w:rFonts w:asciiTheme="minorEastAsia" w:hAnsiTheme="minorEastAsia" w:cs="Arial" w:hint="eastAsia"/>
          <w:kern w:val="0"/>
          <w:sz w:val="24"/>
          <w:szCs w:val="24"/>
        </w:rPr>
        <w:t>请确保</w:t>
      </w:r>
      <w:proofErr w:type="gramEnd"/>
      <w:r>
        <w:rPr>
          <w:rFonts w:asciiTheme="minorEastAsia" w:hAnsiTheme="minorEastAsia" w:cs="Arial" w:hint="eastAsia"/>
          <w:kern w:val="0"/>
          <w:sz w:val="24"/>
          <w:szCs w:val="24"/>
        </w:rPr>
        <w:t>投资前，您/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已经全面理解了本招募说明书。</w:t>
      </w:r>
    </w:p>
    <w:p w14:paraId="47DD313D" w14:textId="77777777" w:rsidR="006B354C" w:rsidRDefault="006B354C">
      <w:pPr>
        <w:spacing w:line="360" w:lineRule="auto"/>
        <w:ind w:firstLineChars="200" w:firstLine="480"/>
        <w:rPr>
          <w:rFonts w:asciiTheme="minorEastAsia" w:hAnsiTheme="minorEastAsia" w:cs="Arial" w:hint="eastAsia"/>
          <w:sz w:val="24"/>
          <w:szCs w:val="24"/>
        </w:rPr>
      </w:pPr>
    </w:p>
    <w:p w14:paraId="0BB6BBB8" w14:textId="77777777" w:rsidR="006B354C" w:rsidRDefault="006B354C">
      <w:pPr>
        <w:spacing w:line="360" w:lineRule="auto"/>
        <w:ind w:firstLineChars="200" w:firstLine="480"/>
        <w:rPr>
          <w:rFonts w:asciiTheme="minorEastAsia" w:hAnsiTheme="minorEastAsia" w:cs="Arial" w:hint="eastAsia"/>
          <w:sz w:val="24"/>
          <w:szCs w:val="24"/>
        </w:rPr>
      </w:pPr>
    </w:p>
    <w:p w14:paraId="7C4C2B0D" w14:textId="77777777" w:rsidR="006B354C" w:rsidRDefault="00B203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111C8E2F" w14:textId="77777777" w:rsidR="006B354C" w:rsidRDefault="00B20344">
      <w:pPr>
        <w:pStyle w:val="1"/>
        <w:jc w:val="center"/>
        <w:rPr>
          <w:sz w:val="30"/>
          <w:szCs w:val="30"/>
        </w:rPr>
      </w:pPr>
      <w:bookmarkStart w:id="453" w:name="_Toc256666929"/>
      <w:bookmarkStart w:id="454" w:name="_Toc256666809"/>
      <w:bookmarkStart w:id="455" w:name="_Toc482624810"/>
      <w:bookmarkStart w:id="456" w:name="_Toc520207207"/>
      <w:bookmarkStart w:id="457" w:name="_Toc521338342"/>
      <w:bookmarkStart w:id="458" w:name="_Toc30359"/>
      <w:bookmarkStart w:id="459" w:name="_Toc136963822"/>
      <w:bookmarkStart w:id="460" w:name="_Toc37770224"/>
      <w:r>
        <w:rPr>
          <w:rFonts w:hint="eastAsia"/>
          <w:sz w:val="30"/>
          <w:szCs w:val="30"/>
        </w:rPr>
        <w:lastRenderedPageBreak/>
        <w:t xml:space="preserve">第二十二部分  </w:t>
      </w:r>
      <w:bookmarkEnd w:id="453"/>
      <w:bookmarkEnd w:id="454"/>
      <w:bookmarkEnd w:id="455"/>
      <w:bookmarkEnd w:id="456"/>
      <w:bookmarkEnd w:id="457"/>
      <w:bookmarkEnd w:id="458"/>
      <w:r>
        <w:rPr>
          <w:rFonts w:hint="eastAsia"/>
          <w:sz w:val="30"/>
          <w:szCs w:val="30"/>
        </w:rPr>
        <w:t>其他应披露事项</w:t>
      </w:r>
      <w:bookmarkEnd w:id="459"/>
      <w:bookmarkEnd w:id="460"/>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6B354C" w14:paraId="3B600BF1"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0F874950" w14:textId="77777777" w:rsidR="006B354C" w:rsidRDefault="00B20344">
            <w:pPr>
              <w:jc w:val="center"/>
              <w:rPr>
                <w:rFonts w:ascii="宋体" w:hAnsi="宋体" w:hint="eastAsia"/>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54144A4B" w14:textId="77777777" w:rsidR="006B354C" w:rsidRDefault="00B20344">
            <w:pPr>
              <w:jc w:val="center"/>
              <w:rPr>
                <w:rFonts w:ascii="宋体" w:hAnsi="宋体" w:hint="eastAsia"/>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2972FCFC" w14:textId="77777777" w:rsidR="006B354C" w:rsidRDefault="00B20344">
            <w:pPr>
              <w:jc w:val="center"/>
              <w:rPr>
                <w:rFonts w:ascii="宋体" w:hAnsi="宋体" w:hint="eastAsia"/>
                <w:szCs w:val="21"/>
              </w:rPr>
            </w:pPr>
            <w:r>
              <w:rPr>
                <w:rFonts w:asciiTheme="minorEastAsia" w:hAnsiTheme="minorEastAsia" w:cs="Arial" w:hint="eastAsia"/>
                <w:sz w:val="24"/>
                <w:szCs w:val="24"/>
              </w:rPr>
              <w:t>披露日期</w:t>
            </w:r>
          </w:p>
        </w:tc>
      </w:tr>
      <w:tr w:rsidR="00C77583" w14:paraId="43724D95"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EB6DF76" w14:textId="4EEAC1B0" w:rsidR="00C77583" w:rsidRDefault="00C77583" w:rsidP="00C77583">
            <w:pPr>
              <w:jc w:val="center"/>
              <w:rPr>
                <w:rFonts w:asciiTheme="minorEastAsia" w:hAnsiTheme="minorEastAsia" w:cs="Arial" w:hint="eastAsia"/>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tcPr>
          <w:p w14:paraId="78A79392" w14:textId="1F1561DE" w:rsidR="00C77583" w:rsidRDefault="00C77583" w:rsidP="00C77583">
            <w:pPr>
              <w:rPr>
                <w:rFonts w:asciiTheme="minorEastAsia" w:hAnsiTheme="minorEastAsia" w:cs="Arial" w:hint="eastAsia"/>
                <w:sz w:val="24"/>
                <w:szCs w:val="24"/>
              </w:rPr>
            </w:pPr>
            <w:r w:rsidRPr="002469D5">
              <w:rPr>
                <w:rFonts w:hint="eastAsia"/>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4FD542D9" w14:textId="5CCC488A"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6</w:t>
            </w:r>
            <w:r w:rsidRPr="0079249E">
              <w:rPr>
                <w:rFonts w:hint="eastAsia"/>
              </w:rPr>
              <w:t>月</w:t>
            </w:r>
            <w:r w:rsidRPr="0079249E">
              <w:rPr>
                <w:rFonts w:hint="eastAsia"/>
              </w:rPr>
              <w:t>7</w:t>
            </w:r>
            <w:r w:rsidRPr="0079249E">
              <w:rPr>
                <w:rFonts w:hint="eastAsia"/>
              </w:rPr>
              <w:t>日</w:t>
            </w:r>
          </w:p>
        </w:tc>
      </w:tr>
      <w:tr w:rsidR="00C77583" w14:paraId="68DF6482"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317234D" w14:textId="2407AD5A" w:rsidR="00C77583" w:rsidRDefault="00C77583" w:rsidP="00C77583">
            <w:pPr>
              <w:jc w:val="center"/>
              <w:rPr>
                <w:rFonts w:asciiTheme="minorEastAsia" w:hAnsiTheme="minorEastAsia" w:cs="Arial" w:hint="eastAsia"/>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tcPr>
          <w:p w14:paraId="79B1F019" w14:textId="559219A7" w:rsidR="00C77583" w:rsidRDefault="00C77583" w:rsidP="00C77583">
            <w:pPr>
              <w:rPr>
                <w:rFonts w:asciiTheme="minorEastAsia" w:hAnsiTheme="minorEastAsia" w:cs="Arial" w:hint="eastAsia"/>
                <w:sz w:val="24"/>
                <w:szCs w:val="24"/>
              </w:rPr>
            </w:pPr>
            <w:r w:rsidRPr="002469D5">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3A54F8F3" w14:textId="483ACF86"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6</w:t>
            </w:r>
            <w:r w:rsidRPr="0079249E">
              <w:rPr>
                <w:rFonts w:hint="eastAsia"/>
              </w:rPr>
              <w:t>月</w:t>
            </w:r>
            <w:r w:rsidRPr="0079249E">
              <w:rPr>
                <w:rFonts w:hint="eastAsia"/>
              </w:rPr>
              <w:t>18</w:t>
            </w:r>
            <w:r w:rsidRPr="0079249E">
              <w:rPr>
                <w:rFonts w:hint="eastAsia"/>
              </w:rPr>
              <w:t>日</w:t>
            </w:r>
          </w:p>
        </w:tc>
      </w:tr>
      <w:tr w:rsidR="00C77583" w14:paraId="65DCCE84"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D1FAE16" w14:textId="13381D2D" w:rsidR="00C77583" w:rsidRDefault="00C77583" w:rsidP="00C77583">
            <w:pPr>
              <w:jc w:val="center"/>
              <w:rPr>
                <w:rFonts w:asciiTheme="minorEastAsia" w:hAnsiTheme="minorEastAsia" w:cs="Arial" w:hint="eastAsia"/>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tcPr>
          <w:p w14:paraId="23665A2F" w14:textId="6AC4047D" w:rsidR="00C77583" w:rsidRDefault="00C77583" w:rsidP="00C77583">
            <w:pPr>
              <w:rPr>
                <w:rFonts w:asciiTheme="minorEastAsia" w:hAnsiTheme="minorEastAsia" w:cs="Arial" w:hint="eastAsia"/>
                <w:sz w:val="24"/>
                <w:szCs w:val="24"/>
              </w:rPr>
            </w:pPr>
            <w:r w:rsidRPr="002469D5">
              <w:rPr>
                <w:rFonts w:hint="eastAsia"/>
              </w:rPr>
              <w:t>富荣基金管理有限公司关于旗下基金新增深圳</w:t>
            </w:r>
            <w:proofErr w:type="gramStart"/>
            <w:r w:rsidRPr="002469D5">
              <w:rPr>
                <w:rFonts w:hint="eastAsia"/>
              </w:rPr>
              <w:t>腾元基金</w:t>
            </w:r>
            <w:proofErr w:type="gramEnd"/>
            <w:r w:rsidRPr="002469D5">
              <w:rPr>
                <w:rFonts w:hint="eastAsia"/>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289E8EE6" w14:textId="546E6B2E"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6</w:t>
            </w:r>
            <w:r w:rsidRPr="0079249E">
              <w:rPr>
                <w:rFonts w:hint="eastAsia"/>
              </w:rPr>
              <w:t>月</w:t>
            </w:r>
            <w:r w:rsidRPr="0079249E">
              <w:rPr>
                <w:rFonts w:hint="eastAsia"/>
              </w:rPr>
              <w:t>28</w:t>
            </w:r>
            <w:r w:rsidRPr="0079249E">
              <w:rPr>
                <w:rFonts w:hint="eastAsia"/>
              </w:rPr>
              <w:t>日</w:t>
            </w:r>
          </w:p>
        </w:tc>
      </w:tr>
      <w:tr w:rsidR="00C77583" w14:paraId="294F8CA7"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EB8A4C" w14:textId="2B12AF89" w:rsidR="00C77583" w:rsidRDefault="00C77583" w:rsidP="00C77583">
            <w:pPr>
              <w:jc w:val="center"/>
              <w:rPr>
                <w:rFonts w:asciiTheme="minorEastAsia" w:hAnsiTheme="minorEastAsia" w:cs="Arial" w:hint="eastAsia"/>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tcPr>
          <w:p w14:paraId="0125787B" w14:textId="06E4DCDC" w:rsidR="00C77583" w:rsidRDefault="00C77583" w:rsidP="00C77583">
            <w:pPr>
              <w:rPr>
                <w:rFonts w:asciiTheme="minorEastAsia" w:hAnsiTheme="minorEastAsia" w:cs="Arial" w:hint="eastAsia"/>
                <w:sz w:val="24"/>
                <w:szCs w:val="24"/>
              </w:rPr>
            </w:pPr>
            <w:r w:rsidRPr="002469D5">
              <w:rPr>
                <w:rFonts w:hint="eastAsia"/>
              </w:rPr>
              <w:t>富荣基金管理有限公司旗下全部基金</w:t>
            </w:r>
            <w:r w:rsidRPr="002469D5">
              <w:rPr>
                <w:rFonts w:hint="eastAsia"/>
              </w:rPr>
              <w:t>2024</w:t>
            </w:r>
            <w:r w:rsidRPr="002469D5">
              <w:rPr>
                <w:rFonts w:hint="eastAsia"/>
              </w:rPr>
              <w:t>年第</w:t>
            </w:r>
            <w:r w:rsidRPr="002469D5">
              <w:rPr>
                <w:rFonts w:hint="eastAsia"/>
              </w:rPr>
              <w:t>2</w:t>
            </w:r>
            <w:r w:rsidRPr="002469D5">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158BA542" w14:textId="5B47BA84"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7</w:t>
            </w:r>
            <w:r w:rsidRPr="0079249E">
              <w:rPr>
                <w:rFonts w:hint="eastAsia"/>
              </w:rPr>
              <w:t>月</w:t>
            </w:r>
            <w:r w:rsidRPr="0079249E">
              <w:rPr>
                <w:rFonts w:hint="eastAsia"/>
              </w:rPr>
              <w:t>19</w:t>
            </w:r>
            <w:r w:rsidRPr="0079249E">
              <w:rPr>
                <w:rFonts w:hint="eastAsia"/>
              </w:rPr>
              <w:t>日</w:t>
            </w:r>
          </w:p>
        </w:tc>
      </w:tr>
      <w:tr w:rsidR="00C77583" w14:paraId="301EE4FF"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BD3A012" w14:textId="69CB4194" w:rsidR="00C77583" w:rsidRDefault="00C77583" w:rsidP="00C77583">
            <w:pPr>
              <w:jc w:val="center"/>
              <w:rPr>
                <w:rFonts w:asciiTheme="minorEastAsia" w:hAnsiTheme="minorEastAsia" w:cs="Arial" w:hint="eastAsia"/>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tcPr>
          <w:p w14:paraId="30B0B9FB" w14:textId="359FAC9F" w:rsidR="00C77583" w:rsidRDefault="00C77583" w:rsidP="00C77583">
            <w:pPr>
              <w:rPr>
                <w:rFonts w:asciiTheme="minorEastAsia" w:hAnsiTheme="minorEastAsia" w:cs="Arial" w:hint="eastAsia"/>
                <w:sz w:val="24"/>
                <w:szCs w:val="24"/>
              </w:rPr>
            </w:pPr>
            <w:r w:rsidRPr="002469D5">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06DB8F8E" w14:textId="18611BA7"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7</w:t>
            </w:r>
            <w:r w:rsidRPr="0079249E">
              <w:rPr>
                <w:rFonts w:hint="eastAsia"/>
              </w:rPr>
              <w:t>月</w:t>
            </w:r>
            <w:r w:rsidRPr="0079249E">
              <w:rPr>
                <w:rFonts w:hint="eastAsia"/>
              </w:rPr>
              <w:t>30</w:t>
            </w:r>
            <w:r w:rsidRPr="0079249E">
              <w:rPr>
                <w:rFonts w:hint="eastAsia"/>
              </w:rPr>
              <w:t>日</w:t>
            </w:r>
          </w:p>
        </w:tc>
      </w:tr>
      <w:tr w:rsidR="00C77583" w14:paraId="03574E1E"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43DD22" w14:textId="606E9DAC" w:rsidR="00C77583" w:rsidRDefault="00C77583" w:rsidP="00C77583">
            <w:pPr>
              <w:jc w:val="center"/>
              <w:rPr>
                <w:rFonts w:asciiTheme="minorEastAsia" w:hAnsiTheme="minorEastAsia" w:cs="Arial" w:hint="eastAsia"/>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tcPr>
          <w:p w14:paraId="42873AAB" w14:textId="6A01B49F" w:rsidR="00C77583" w:rsidRDefault="00C77583" w:rsidP="00C77583">
            <w:pPr>
              <w:rPr>
                <w:rFonts w:asciiTheme="minorEastAsia" w:hAnsiTheme="minorEastAsia" w:cs="Arial" w:hint="eastAsia"/>
                <w:sz w:val="24"/>
                <w:szCs w:val="24"/>
              </w:rPr>
            </w:pPr>
            <w:r w:rsidRPr="002469D5">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58E27960" w14:textId="39EF9DA1"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7</w:t>
            </w:r>
            <w:r w:rsidRPr="0079249E">
              <w:rPr>
                <w:rFonts w:hint="eastAsia"/>
              </w:rPr>
              <w:t>月</w:t>
            </w:r>
            <w:r w:rsidRPr="0079249E">
              <w:rPr>
                <w:rFonts w:hint="eastAsia"/>
              </w:rPr>
              <w:t>31</w:t>
            </w:r>
            <w:r w:rsidRPr="0079249E">
              <w:rPr>
                <w:rFonts w:hint="eastAsia"/>
              </w:rPr>
              <w:t>日</w:t>
            </w:r>
          </w:p>
        </w:tc>
      </w:tr>
      <w:tr w:rsidR="00C77583" w14:paraId="7A035EF2"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75C7A23" w14:textId="387F0CC5" w:rsidR="00C77583" w:rsidRDefault="00C77583" w:rsidP="00C77583">
            <w:pPr>
              <w:jc w:val="center"/>
              <w:rPr>
                <w:rFonts w:asciiTheme="minorEastAsia" w:hAnsiTheme="minorEastAsia" w:cs="Arial" w:hint="eastAsia"/>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tcPr>
          <w:p w14:paraId="41C6751E" w14:textId="790D65DC" w:rsidR="00C77583" w:rsidRDefault="00C77583" w:rsidP="00C77583">
            <w:pPr>
              <w:rPr>
                <w:rFonts w:asciiTheme="minorEastAsia" w:hAnsiTheme="minorEastAsia" w:cs="Arial" w:hint="eastAsia"/>
                <w:sz w:val="24"/>
                <w:szCs w:val="24"/>
              </w:rPr>
            </w:pPr>
            <w:r w:rsidRPr="002469D5">
              <w:rPr>
                <w:rFonts w:hint="eastAsia"/>
              </w:rPr>
              <w:t>富荣基金管理有限公司关于旗下基金</w:t>
            </w:r>
            <w:proofErr w:type="gramStart"/>
            <w:r w:rsidRPr="002469D5">
              <w:rPr>
                <w:rFonts w:hint="eastAsia"/>
              </w:rPr>
              <w:t>新增洪泰财富</w:t>
            </w:r>
            <w:proofErr w:type="gramEnd"/>
            <w:r w:rsidRPr="002469D5">
              <w:rPr>
                <w:rFonts w:hint="eastAsia"/>
              </w:rPr>
              <w:t>（青岛）基金销售有限责任公司为销售机构、开通基金定期定额投资业务和基金转换业务并参加申购及定期定额投资申购费率优惠活动的公告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7587E905" w14:textId="343DE77D"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8</w:t>
            </w:r>
            <w:r w:rsidRPr="0079249E">
              <w:rPr>
                <w:rFonts w:hint="eastAsia"/>
              </w:rPr>
              <w:t>月</w:t>
            </w:r>
            <w:r w:rsidRPr="0079249E">
              <w:rPr>
                <w:rFonts w:hint="eastAsia"/>
              </w:rPr>
              <w:t>8</w:t>
            </w:r>
            <w:r w:rsidRPr="0079249E">
              <w:rPr>
                <w:rFonts w:hint="eastAsia"/>
              </w:rPr>
              <w:t>日</w:t>
            </w:r>
          </w:p>
        </w:tc>
      </w:tr>
      <w:tr w:rsidR="00C77583" w14:paraId="11DC9010"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E5E6D1C" w14:textId="45E665CD" w:rsidR="00C77583" w:rsidRDefault="00C77583" w:rsidP="00C77583">
            <w:pPr>
              <w:jc w:val="center"/>
              <w:rPr>
                <w:rFonts w:asciiTheme="minorEastAsia" w:hAnsiTheme="minorEastAsia" w:cs="Arial" w:hint="eastAsia"/>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tcPr>
          <w:p w14:paraId="378CCD79" w14:textId="32DC3693" w:rsidR="00C77583" w:rsidRDefault="00C77583" w:rsidP="00C77583">
            <w:pPr>
              <w:rPr>
                <w:rFonts w:asciiTheme="minorEastAsia" w:hAnsiTheme="minorEastAsia" w:cs="Arial" w:hint="eastAsia"/>
                <w:sz w:val="24"/>
                <w:szCs w:val="24"/>
              </w:rPr>
            </w:pPr>
            <w:r w:rsidRPr="002469D5">
              <w:rPr>
                <w:rFonts w:hint="eastAsia"/>
              </w:rPr>
              <w:t>富荣基金管理有限公司关于提醒投资者防范不法分子假冒本公司名义从事诈骗活动的公告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tcPr>
          <w:p w14:paraId="2FB37001" w14:textId="735EB486"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8</w:t>
            </w:r>
            <w:r w:rsidRPr="0079249E">
              <w:rPr>
                <w:rFonts w:hint="eastAsia"/>
              </w:rPr>
              <w:t>月</w:t>
            </w:r>
            <w:r w:rsidRPr="0079249E">
              <w:rPr>
                <w:rFonts w:hint="eastAsia"/>
              </w:rPr>
              <w:t>16</w:t>
            </w:r>
            <w:r w:rsidRPr="0079249E">
              <w:rPr>
                <w:rFonts w:hint="eastAsia"/>
              </w:rPr>
              <w:t>日</w:t>
            </w:r>
          </w:p>
        </w:tc>
      </w:tr>
      <w:tr w:rsidR="00C77583" w14:paraId="655C2BED"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58F640B" w14:textId="13407836" w:rsidR="00C77583" w:rsidRDefault="00C77583" w:rsidP="00C77583">
            <w:pPr>
              <w:jc w:val="center"/>
              <w:rPr>
                <w:rFonts w:asciiTheme="minorEastAsia" w:hAnsiTheme="minorEastAsia" w:cs="Arial" w:hint="eastAsia"/>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tcPr>
          <w:p w14:paraId="78FDD69B" w14:textId="2B506917" w:rsidR="00C77583" w:rsidRDefault="00C77583" w:rsidP="00C77583">
            <w:pPr>
              <w:rPr>
                <w:rFonts w:asciiTheme="minorEastAsia" w:hAnsiTheme="minorEastAsia" w:cs="Arial" w:hint="eastAsia"/>
                <w:sz w:val="24"/>
                <w:szCs w:val="24"/>
              </w:rPr>
            </w:pPr>
            <w:r w:rsidRPr="002469D5">
              <w:rPr>
                <w:rFonts w:hint="eastAsia"/>
              </w:rPr>
              <w:t>富荣基金管理有限公司关于终止北京中</w:t>
            </w:r>
            <w:proofErr w:type="gramStart"/>
            <w:r w:rsidRPr="002469D5">
              <w:rPr>
                <w:rFonts w:hint="eastAsia"/>
              </w:rPr>
              <w:t>植基金</w:t>
            </w:r>
            <w:proofErr w:type="gramEnd"/>
            <w:r w:rsidRPr="002469D5">
              <w:rPr>
                <w:rFonts w:hint="eastAsia"/>
              </w:rPr>
              <w:t>销售有限公司办理旗下基金相关销售业务的公告</w:t>
            </w:r>
          </w:p>
        </w:tc>
        <w:tc>
          <w:tcPr>
            <w:tcW w:w="1990" w:type="dxa"/>
            <w:tcBorders>
              <w:top w:val="single" w:sz="4" w:space="0" w:color="auto"/>
              <w:left w:val="single" w:sz="4" w:space="0" w:color="auto"/>
              <w:bottom w:val="single" w:sz="4" w:space="0" w:color="auto"/>
              <w:right w:val="single" w:sz="4" w:space="0" w:color="auto"/>
            </w:tcBorders>
          </w:tcPr>
          <w:p w14:paraId="3D1EE5A1" w14:textId="492441F2"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8</w:t>
            </w:r>
            <w:r w:rsidRPr="0079249E">
              <w:rPr>
                <w:rFonts w:hint="eastAsia"/>
              </w:rPr>
              <w:t>月</w:t>
            </w:r>
            <w:r w:rsidRPr="0079249E">
              <w:rPr>
                <w:rFonts w:hint="eastAsia"/>
              </w:rPr>
              <w:t>28</w:t>
            </w:r>
            <w:r w:rsidRPr="0079249E">
              <w:rPr>
                <w:rFonts w:hint="eastAsia"/>
              </w:rPr>
              <w:t>日</w:t>
            </w:r>
          </w:p>
        </w:tc>
      </w:tr>
      <w:tr w:rsidR="00C77583" w14:paraId="1F89353B"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0E0628" w14:textId="0F02C03A" w:rsidR="00C77583" w:rsidRDefault="00C77583" w:rsidP="00C77583">
            <w:pPr>
              <w:jc w:val="center"/>
              <w:rPr>
                <w:rFonts w:asciiTheme="minorEastAsia" w:hAnsiTheme="minorEastAsia" w:cs="Arial" w:hint="eastAsia"/>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tcPr>
          <w:p w14:paraId="610EE4F3" w14:textId="35EC7DA2" w:rsidR="00C77583" w:rsidRDefault="00C77583" w:rsidP="00C77583">
            <w:pPr>
              <w:rPr>
                <w:rFonts w:asciiTheme="minorEastAsia" w:hAnsiTheme="minorEastAsia" w:cs="Arial" w:hint="eastAsia"/>
                <w:sz w:val="24"/>
                <w:szCs w:val="24"/>
              </w:rPr>
            </w:pPr>
            <w:r w:rsidRPr="002469D5">
              <w:rPr>
                <w:rFonts w:hint="eastAsia"/>
              </w:rPr>
              <w:t>富荣基金管理有限公司旗下全部基金</w:t>
            </w:r>
            <w:r w:rsidRPr="002469D5">
              <w:rPr>
                <w:rFonts w:hint="eastAsia"/>
              </w:rPr>
              <w:t>2024</w:t>
            </w:r>
            <w:r w:rsidRPr="002469D5">
              <w:rPr>
                <w:rFonts w:hint="eastAsia"/>
              </w:rPr>
              <w:t>年中期报告提示性公告</w:t>
            </w:r>
          </w:p>
        </w:tc>
        <w:tc>
          <w:tcPr>
            <w:tcW w:w="1990" w:type="dxa"/>
            <w:tcBorders>
              <w:top w:val="single" w:sz="4" w:space="0" w:color="auto"/>
              <w:left w:val="single" w:sz="4" w:space="0" w:color="auto"/>
              <w:bottom w:val="single" w:sz="4" w:space="0" w:color="auto"/>
              <w:right w:val="single" w:sz="4" w:space="0" w:color="auto"/>
            </w:tcBorders>
          </w:tcPr>
          <w:p w14:paraId="137235DE" w14:textId="1F2D2FE0"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8</w:t>
            </w:r>
            <w:r w:rsidRPr="0079249E">
              <w:rPr>
                <w:rFonts w:hint="eastAsia"/>
              </w:rPr>
              <w:t>月</w:t>
            </w:r>
            <w:r w:rsidRPr="0079249E">
              <w:rPr>
                <w:rFonts w:hint="eastAsia"/>
              </w:rPr>
              <w:t>31</w:t>
            </w:r>
            <w:r w:rsidRPr="0079249E">
              <w:rPr>
                <w:rFonts w:hint="eastAsia"/>
              </w:rPr>
              <w:t>日</w:t>
            </w:r>
          </w:p>
        </w:tc>
      </w:tr>
      <w:tr w:rsidR="00C77583" w14:paraId="70AEF281"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DCBD905" w14:textId="2392620B" w:rsidR="00C77583" w:rsidRDefault="00C77583" w:rsidP="00C77583">
            <w:pPr>
              <w:jc w:val="center"/>
              <w:rPr>
                <w:rFonts w:asciiTheme="minorEastAsia" w:hAnsiTheme="minorEastAsia" w:cs="Arial" w:hint="eastAsia"/>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tcPr>
          <w:p w14:paraId="405184AF" w14:textId="41C80647" w:rsidR="00C77583" w:rsidRDefault="00C77583" w:rsidP="00C77583">
            <w:pPr>
              <w:rPr>
                <w:rFonts w:asciiTheme="minorEastAsia" w:hAnsiTheme="minorEastAsia" w:cs="Arial" w:hint="eastAsia"/>
                <w:sz w:val="24"/>
                <w:szCs w:val="24"/>
              </w:rPr>
            </w:pPr>
            <w:r w:rsidRPr="002469D5">
              <w:rPr>
                <w:rFonts w:hint="eastAsia"/>
              </w:rPr>
              <w:t>关于</w:t>
            </w:r>
            <w:proofErr w:type="gramStart"/>
            <w:r w:rsidRPr="002469D5">
              <w:rPr>
                <w:rFonts w:hint="eastAsia"/>
              </w:rPr>
              <w:t>富荣福银混合型</w:t>
            </w:r>
            <w:proofErr w:type="gramEnd"/>
            <w:r w:rsidRPr="002469D5">
              <w:rPr>
                <w:rFonts w:hint="eastAsia"/>
              </w:rPr>
              <w:t>证券投资基金恢复大额申购、大额转换转入和大额定期定额投资业务的公告</w:t>
            </w:r>
          </w:p>
        </w:tc>
        <w:tc>
          <w:tcPr>
            <w:tcW w:w="1990" w:type="dxa"/>
            <w:tcBorders>
              <w:top w:val="single" w:sz="4" w:space="0" w:color="auto"/>
              <w:left w:val="single" w:sz="4" w:space="0" w:color="auto"/>
              <w:bottom w:val="single" w:sz="4" w:space="0" w:color="auto"/>
              <w:right w:val="single" w:sz="4" w:space="0" w:color="auto"/>
            </w:tcBorders>
          </w:tcPr>
          <w:p w14:paraId="125C0EC2" w14:textId="256185D5"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10</w:t>
            </w:r>
            <w:r w:rsidRPr="0079249E">
              <w:rPr>
                <w:rFonts w:hint="eastAsia"/>
              </w:rPr>
              <w:t>月</w:t>
            </w:r>
            <w:r w:rsidRPr="0079249E">
              <w:rPr>
                <w:rFonts w:hint="eastAsia"/>
              </w:rPr>
              <w:t>11</w:t>
            </w:r>
            <w:r w:rsidRPr="0079249E">
              <w:rPr>
                <w:rFonts w:hint="eastAsia"/>
              </w:rPr>
              <w:t>日</w:t>
            </w:r>
          </w:p>
        </w:tc>
      </w:tr>
      <w:tr w:rsidR="00C77583" w14:paraId="0B78C7F1"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29A2A64" w14:textId="29580908" w:rsidR="00C77583" w:rsidRDefault="00C77583" w:rsidP="00C77583">
            <w:pPr>
              <w:jc w:val="center"/>
              <w:rPr>
                <w:rFonts w:asciiTheme="minorEastAsia" w:hAnsiTheme="minorEastAsia" w:cs="Arial" w:hint="eastAsia"/>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tcPr>
          <w:p w14:paraId="6F58E49D" w14:textId="315F4AC7" w:rsidR="00C77583" w:rsidRDefault="00C77583" w:rsidP="00C77583">
            <w:pPr>
              <w:rPr>
                <w:rFonts w:asciiTheme="minorEastAsia" w:hAnsiTheme="minorEastAsia" w:cs="Arial" w:hint="eastAsia"/>
                <w:sz w:val="24"/>
                <w:szCs w:val="24"/>
              </w:rPr>
            </w:pPr>
            <w:r w:rsidRPr="002469D5">
              <w:rPr>
                <w:rFonts w:hint="eastAsia"/>
              </w:rPr>
              <w:t>富荣基金管理有限公司旗下全部基金</w:t>
            </w:r>
            <w:r w:rsidRPr="002469D5">
              <w:rPr>
                <w:rFonts w:hint="eastAsia"/>
              </w:rPr>
              <w:t>2024</w:t>
            </w:r>
            <w:r w:rsidRPr="002469D5">
              <w:rPr>
                <w:rFonts w:hint="eastAsia"/>
              </w:rPr>
              <w:t>年第</w:t>
            </w:r>
            <w:r w:rsidRPr="002469D5">
              <w:rPr>
                <w:rFonts w:hint="eastAsia"/>
              </w:rPr>
              <w:t>3</w:t>
            </w:r>
            <w:r w:rsidRPr="002469D5">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40475446" w14:textId="663E6588"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10</w:t>
            </w:r>
            <w:r w:rsidRPr="0079249E">
              <w:rPr>
                <w:rFonts w:hint="eastAsia"/>
              </w:rPr>
              <w:t>月</w:t>
            </w:r>
            <w:r w:rsidRPr="0079249E">
              <w:rPr>
                <w:rFonts w:hint="eastAsia"/>
              </w:rPr>
              <w:t>25</w:t>
            </w:r>
            <w:r w:rsidRPr="0079249E">
              <w:rPr>
                <w:rFonts w:hint="eastAsia"/>
              </w:rPr>
              <w:t>日</w:t>
            </w:r>
          </w:p>
        </w:tc>
      </w:tr>
      <w:tr w:rsidR="00C77583" w14:paraId="733F07D3"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39B191B" w14:textId="02CA013B" w:rsidR="00C77583" w:rsidRDefault="00C77583" w:rsidP="00C77583">
            <w:pPr>
              <w:jc w:val="center"/>
              <w:rPr>
                <w:rFonts w:asciiTheme="minorEastAsia" w:hAnsiTheme="minorEastAsia" w:cs="Arial" w:hint="eastAsia"/>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tcPr>
          <w:p w14:paraId="601EEF42" w14:textId="1A9DDA5A" w:rsidR="00C77583" w:rsidRDefault="00C77583" w:rsidP="00C77583">
            <w:pPr>
              <w:rPr>
                <w:rFonts w:asciiTheme="minorEastAsia" w:hAnsiTheme="minorEastAsia" w:cs="Arial" w:hint="eastAsia"/>
                <w:sz w:val="24"/>
                <w:szCs w:val="24"/>
              </w:rPr>
            </w:pPr>
            <w:r w:rsidRPr="002469D5">
              <w:rPr>
                <w:rFonts w:hint="eastAsia"/>
              </w:rPr>
              <w:t>富荣基金管理有限公司高级管理人员变更公告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1DCD97A3" w14:textId="037F1BFB"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11</w:t>
            </w:r>
            <w:r w:rsidRPr="0079249E">
              <w:rPr>
                <w:rFonts w:hint="eastAsia"/>
              </w:rPr>
              <w:t>月</w:t>
            </w:r>
            <w:r w:rsidRPr="0079249E">
              <w:rPr>
                <w:rFonts w:hint="eastAsia"/>
              </w:rPr>
              <w:t>7</w:t>
            </w:r>
            <w:r w:rsidRPr="0079249E">
              <w:rPr>
                <w:rFonts w:hint="eastAsia"/>
              </w:rPr>
              <w:t>日</w:t>
            </w:r>
          </w:p>
        </w:tc>
      </w:tr>
      <w:tr w:rsidR="00C77583" w14:paraId="266C4AFB"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41C3205" w14:textId="3E611E03" w:rsidR="00C77583" w:rsidRDefault="00C77583" w:rsidP="00C77583">
            <w:pPr>
              <w:jc w:val="center"/>
              <w:rPr>
                <w:rFonts w:asciiTheme="minorEastAsia" w:hAnsiTheme="minorEastAsia" w:cs="Arial" w:hint="eastAsia"/>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tcPr>
          <w:p w14:paraId="58B7DA22" w14:textId="2EC92AEA" w:rsidR="00C77583" w:rsidRDefault="00C77583" w:rsidP="00C77583">
            <w:pPr>
              <w:rPr>
                <w:rFonts w:asciiTheme="minorEastAsia" w:hAnsiTheme="minorEastAsia" w:cs="Arial" w:hint="eastAsia"/>
                <w:sz w:val="24"/>
                <w:szCs w:val="24"/>
              </w:rPr>
            </w:pPr>
            <w:r w:rsidRPr="002469D5">
              <w:rPr>
                <w:rFonts w:hint="eastAsia"/>
              </w:rPr>
              <w:t>富荣基金管理有限公司关于旗下部分基金新</w:t>
            </w:r>
            <w:proofErr w:type="gramStart"/>
            <w:r w:rsidRPr="002469D5">
              <w:rPr>
                <w:rFonts w:hint="eastAsia"/>
              </w:rPr>
              <w:t>增广发</w:t>
            </w:r>
            <w:proofErr w:type="gramEnd"/>
            <w:r w:rsidRPr="002469D5">
              <w:rPr>
                <w:rFonts w:hint="eastAsia"/>
              </w:rPr>
              <w:t>期货有限公司为销售机构、开通基金定期定额投资业务和基金转换业务并参加申购及定期定额投资申购费率优惠活动的公告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20382EE8" w14:textId="696CB15D"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12</w:t>
            </w:r>
            <w:r w:rsidRPr="0079249E">
              <w:rPr>
                <w:rFonts w:hint="eastAsia"/>
              </w:rPr>
              <w:t>月</w:t>
            </w:r>
            <w:r w:rsidRPr="0079249E">
              <w:rPr>
                <w:rFonts w:hint="eastAsia"/>
              </w:rPr>
              <w:t>2</w:t>
            </w:r>
            <w:r w:rsidRPr="0079249E">
              <w:rPr>
                <w:rFonts w:hint="eastAsia"/>
              </w:rPr>
              <w:t>日</w:t>
            </w:r>
          </w:p>
        </w:tc>
      </w:tr>
      <w:tr w:rsidR="00C77583" w14:paraId="6756D1FD"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3854AB7" w14:textId="09DD34E6" w:rsidR="00C77583" w:rsidRDefault="00C77583" w:rsidP="00C77583">
            <w:pPr>
              <w:jc w:val="center"/>
              <w:rPr>
                <w:rFonts w:asciiTheme="minorEastAsia" w:hAnsiTheme="minorEastAsia" w:cs="Arial" w:hint="eastAsia"/>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tcPr>
          <w:p w14:paraId="4B90058D" w14:textId="0643158E" w:rsidR="00C77583" w:rsidRDefault="00C77583" w:rsidP="00C77583">
            <w:pPr>
              <w:rPr>
                <w:rFonts w:asciiTheme="minorEastAsia" w:hAnsiTheme="minorEastAsia" w:cs="Arial" w:hint="eastAsia"/>
                <w:sz w:val="24"/>
                <w:szCs w:val="24"/>
              </w:rPr>
            </w:pPr>
            <w:r w:rsidRPr="002469D5">
              <w:rPr>
                <w:rFonts w:hint="eastAsia"/>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6F31DF77" w14:textId="47CB4D77"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12</w:t>
            </w:r>
            <w:r w:rsidRPr="0079249E">
              <w:rPr>
                <w:rFonts w:hint="eastAsia"/>
              </w:rPr>
              <w:t>月</w:t>
            </w:r>
            <w:r w:rsidRPr="0079249E">
              <w:rPr>
                <w:rFonts w:hint="eastAsia"/>
              </w:rPr>
              <w:t>3</w:t>
            </w:r>
            <w:r w:rsidRPr="0079249E">
              <w:rPr>
                <w:rFonts w:hint="eastAsia"/>
              </w:rPr>
              <w:t>日</w:t>
            </w:r>
          </w:p>
        </w:tc>
      </w:tr>
      <w:tr w:rsidR="00C77583" w14:paraId="65F3A0C9"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8C2B732" w14:textId="5D67A55F" w:rsidR="00C77583" w:rsidRDefault="00C77583" w:rsidP="00C77583">
            <w:pPr>
              <w:jc w:val="center"/>
              <w:rPr>
                <w:rFonts w:asciiTheme="minorEastAsia" w:hAnsiTheme="minorEastAsia" w:cs="Arial" w:hint="eastAsia"/>
                <w:sz w:val="24"/>
                <w:szCs w:val="24"/>
              </w:rPr>
            </w:pPr>
            <w:r>
              <w:rPr>
                <w:rFonts w:hint="eastAsia"/>
                <w:color w:val="000000"/>
                <w:sz w:val="22"/>
              </w:rPr>
              <w:t>16</w:t>
            </w:r>
          </w:p>
        </w:tc>
        <w:tc>
          <w:tcPr>
            <w:tcW w:w="6237" w:type="dxa"/>
            <w:tcBorders>
              <w:top w:val="single" w:sz="4" w:space="0" w:color="auto"/>
              <w:left w:val="single" w:sz="4" w:space="0" w:color="auto"/>
              <w:bottom w:val="single" w:sz="4" w:space="0" w:color="auto"/>
              <w:right w:val="single" w:sz="4" w:space="0" w:color="auto"/>
            </w:tcBorders>
          </w:tcPr>
          <w:p w14:paraId="30FABC4D" w14:textId="6C4010DD" w:rsidR="00C77583" w:rsidRDefault="00C77583" w:rsidP="00C77583">
            <w:pPr>
              <w:rPr>
                <w:rFonts w:asciiTheme="minorEastAsia" w:hAnsiTheme="minorEastAsia" w:cs="Arial" w:hint="eastAsia"/>
                <w:sz w:val="24"/>
                <w:szCs w:val="24"/>
              </w:rPr>
            </w:pPr>
            <w:r w:rsidRPr="002469D5">
              <w:rPr>
                <w:rFonts w:hint="eastAsia"/>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1E16A639" w14:textId="67075B38" w:rsidR="00C77583" w:rsidRDefault="00C77583" w:rsidP="00C77583">
            <w:pPr>
              <w:jc w:val="center"/>
              <w:rPr>
                <w:rFonts w:asciiTheme="minorEastAsia" w:hAnsiTheme="minorEastAsia" w:cs="Arial" w:hint="eastAsia"/>
                <w:sz w:val="24"/>
                <w:szCs w:val="24"/>
              </w:rPr>
            </w:pPr>
            <w:r w:rsidRPr="0079249E">
              <w:rPr>
                <w:rFonts w:hint="eastAsia"/>
              </w:rPr>
              <w:t>2024</w:t>
            </w:r>
            <w:r w:rsidRPr="0079249E">
              <w:rPr>
                <w:rFonts w:hint="eastAsia"/>
              </w:rPr>
              <w:t>年</w:t>
            </w:r>
            <w:r w:rsidRPr="0079249E">
              <w:rPr>
                <w:rFonts w:hint="eastAsia"/>
              </w:rPr>
              <w:t>12</w:t>
            </w:r>
            <w:r w:rsidRPr="0079249E">
              <w:rPr>
                <w:rFonts w:hint="eastAsia"/>
              </w:rPr>
              <w:t>月</w:t>
            </w:r>
            <w:r w:rsidRPr="0079249E">
              <w:rPr>
                <w:rFonts w:hint="eastAsia"/>
              </w:rPr>
              <w:t>3</w:t>
            </w:r>
            <w:r w:rsidRPr="0079249E">
              <w:rPr>
                <w:rFonts w:hint="eastAsia"/>
              </w:rPr>
              <w:t>日</w:t>
            </w:r>
          </w:p>
        </w:tc>
      </w:tr>
      <w:tr w:rsidR="00C77583" w14:paraId="7DB8048A"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E6C352E" w14:textId="2043714D" w:rsidR="00C77583" w:rsidRDefault="00C77583" w:rsidP="00C77583">
            <w:pPr>
              <w:jc w:val="center"/>
              <w:rPr>
                <w:rFonts w:asciiTheme="minorEastAsia" w:hAnsiTheme="minorEastAsia" w:cs="Arial" w:hint="eastAsia"/>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tcPr>
          <w:p w14:paraId="284110B6" w14:textId="565E5769" w:rsidR="00C77583" w:rsidRDefault="00C77583" w:rsidP="00C77583">
            <w:pPr>
              <w:rPr>
                <w:rFonts w:asciiTheme="minorEastAsia" w:hAnsiTheme="minorEastAsia" w:cs="Arial" w:hint="eastAsia"/>
                <w:sz w:val="24"/>
                <w:szCs w:val="24"/>
              </w:rPr>
            </w:pPr>
            <w:r w:rsidRPr="00E37AB2">
              <w:rPr>
                <w:rFonts w:hint="eastAsia"/>
              </w:rPr>
              <w:t>富荣基金管理有限公司旗下全部基金</w:t>
            </w:r>
            <w:r w:rsidRPr="00E37AB2">
              <w:rPr>
                <w:rFonts w:hint="eastAsia"/>
              </w:rPr>
              <w:t>2024</w:t>
            </w:r>
            <w:r w:rsidRPr="00E37AB2">
              <w:rPr>
                <w:rFonts w:hint="eastAsia"/>
              </w:rPr>
              <w:t>年第</w:t>
            </w:r>
            <w:r w:rsidRPr="00E37AB2">
              <w:rPr>
                <w:rFonts w:hint="eastAsia"/>
              </w:rPr>
              <w:t>4</w:t>
            </w:r>
            <w:r w:rsidRPr="00E37AB2">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632AD847" w14:textId="3CE3389A"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1</w:t>
            </w:r>
            <w:r w:rsidRPr="00F73B74">
              <w:rPr>
                <w:rFonts w:hint="eastAsia"/>
              </w:rPr>
              <w:t>月</w:t>
            </w:r>
            <w:r w:rsidRPr="00F73B74">
              <w:rPr>
                <w:rFonts w:hint="eastAsia"/>
              </w:rPr>
              <w:t>22</w:t>
            </w:r>
            <w:r w:rsidRPr="00F73B74">
              <w:rPr>
                <w:rFonts w:hint="eastAsia"/>
              </w:rPr>
              <w:t>日</w:t>
            </w:r>
          </w:p>
        </w:tc>
      </w:tr>
      <w:tr w:rsidR="00C77583" w14:paraId="11E5DA48"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7931FCA" w14:textId="73FF5045" w:rsidR="00C77583" w:rsidRDefault="00C77583" w:rsidP="00C77583">
            <w:pPr>
              <w:jc w:val="center"/>
              <w:rPr>
                <w:rFonts w:asciiTheme="minorEastAsia" w:hAnsiTheme="minorEastAsia" w:cs="Arial" w:hint="eastAsia"/>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tcPr>
          <w:p w14:paraId="02375364" w14:textId="24B76F96" w:rsidR="00C77583" w:rsidRDefault="00C77583" w:rsidP="00C77583">
            <w:pPr>
              <w:rPr>
                <w:rFonts w:asciiTheme="minorEastAsia" w:hAnsiTheme="minorEastAsia" w:cs="Arial" w:hint="eastAsia"/>
                <w:sz w:val="24"/>
                <w:szCs w:val="24"/>
              </w:rPr>
            </w:pPr>
            <w:r w:rsidRPr="00E37AB2">
              <w:rPr>
                <w:rFonts w:hint="eastAsia"/>
              </w:rPr>
              <w:t>富荣基金管理有限公司关于旗下部分基金新增中国邮政储蓄银行股份有限公司“邮你同赢平台”为销售机构、开通基金定期定额投资业务和基金转换业务并参加申购及定期定额投资申购费率优惠</w:t>
            </w:r>
            <w:r w:rsidRPr="00E37AB2">
              <w:rPr>
                <w:rFonts w:hint="eastAsia"/>
              </w:rPr>
              <w:lastRenderedPageBreak/>
              <w:t>活动的公告</w:t>
            </w:r>
          </w:p>
        </w:tc>
        <w:tc>
          <w:tcPr>
            <w:tcW w:w="1990" w:type="dxa"/>
            <w:tcBorders>
              <w:top w:val="single" w:sz="4" w:space="0" w:color="auto"/>
              <w:left w:val="single" w:sz="4" w:space="0" w:color="auto"/>
              <w:bottom w:val="single" w:sz="4" w:space="0" w:color="auto"/>
              <w:right w:val="single" w:sz="4" w:space="0" w:color="auto"/>
            </w:tcBorders>
          </w:tcPr>
          <w:p w14:paraId="1F86CFFD" w14:textId="574904F1" w:rsidR="00C77583" w:rsidRDefault="00C77583" w:rsidP="00C77583">
            <w:pPr>
              <w:jc w:val="center"/>
              <w:rPr>
                <w:rFonts w:asciiTheme="minorEastAsia" w:hAnsiTheme="minorEastAsia" w:cs="Arial" w:hint="eastAsia"/>
                <w:sz w:val="24"/>
                <w:szCs w:val="24"/>
              </w:rPr>
            </w:pPr>
            <w:r w:rsidRPr="00F73B74">
              <w:rPr>
                <w:rFonts w:hint="eastAsia"/>
              </w:rPr>
              <w:lastRenderedPageBreak/>
              <w:t>2025</w:t>
            </w:r>
            <w:r w:rsidRPr="00F73B74">
              <w:rPr>
                <w:rFonts w:hint="eastAsia"/>
              </w:rPr>
              <w:t>年</w:t>
            </w:r>
            <w:r w:rsidRPr="00F73B74">
              <w:rPr>
                <w:rFonts w:hint="eastAsia"/>
              </w:rPr>
              <w:t>1</w:t>
            </w:r>
            <w:r w:rsidRPr="00F73B74">
              <w:rPr>
                <w:rFonts w:hint="eastAsia"/>
              </w:rPr>
              <w:t>月</w:t>
            </w:r>
            <w:r w:rsidRPr="00F73B74">
              <w:rPr>
                <w:rFonts w:hint="eastAsia"/>
              </w:rPr>
              <w:t>24</w:t>
            </w:r>
            <w:r w:rsidRPr="00F73B74">
              <w:rPr>
                <w:rFonts w:hint="eastAsia"/>
              </w:rPr>
              <w:t>日</w:t>
            </w:r>
          </w:p>
        </w:tc>
      </w:tr>
      <w:tr w:rsidR="00C77583" w14:paraId="191E7F7B"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9F3BD92" w14:textId="274F6BD7" w:rsidR="00C77583" w:rsidRDefault="00C77583" w:rsidP="00C77583">
            <w:pPr>
              <w:jc w:val="center"/>
              <w:rPr>
                <w:rFonts w:asciiTheme="minorEastAsia" w:hAnsiTheme="minorEastAsia" w:cs="Arial" w:hint="eastAsia"/>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tcPr>
          <w:p w14:paraId="56BC5378" w14:textId="2CE8EC3A" w:rsidR="00C77583" w:rsidRDefault="00C77583" w:rsidP="00C77583">
            <w:pPr>
              <w:rPr>
                <w:rFonts w:asciiTheme="minorEastAsia" w:hAnsiTheme="minorEastAsia" w:cs="Arial" w:hint="eastAsia"/>
                <w:sz w:val="24"/>
                <w:szCs w:val="24"/>
              </w:rPr>
            </w:pPr>
            <w:proofErr w:type="gramStart"/>
            <w:r w:rsidRPr="00E37AB2">
              <w:rPr>
                <w:rFonts w:hint="eastAsia"/>
              </w:rPr>
              <w:t>富荣福银混合型</w:t>
            </w:r>
            <w:proofErr w:type="gramEnd"/>
            <w:r w:rsidRPr="00E37AB2">
              <w:rPr>
                <w:rFonts w:hint="eastAsia"/>
              </w:rPr>
              <w:t>证券投资</w:t>
            </w:r>
            <w:proofErr w:type="gramStart"/>
            <w:r w:rsidRPr="00E37AB2">
              <w:rPr>
                <w:rFonts w:hint="eastAsia"/>
              </w:rPr>
              <w:t>基金基金</w:t>
            </w:r>
            <w:proofErr w:type="gramEnd"/>
            <w:r w:rsidRPr="00E37AB2">
              <w:rPr>
                <w:rFonts w:hint="eastAsia"/>
              </w:rPr>
              <w:t>经理变更公告</w:t>
            </w:r>
          </w:p>
        </w:tc>
        <w:tc>
          <w:tcPr>
            <w:tcW w:w="1990" w:type="dxa"/>
            <w:tcBorders>
              <w:top w:val="single" w:sz="4" w:space="0" w:color="auto"/>
              <w:left w:val="single" w:sz="4" w:space="0" w:color="auto"/>
              <w:bottom w:val="single" w:sz="4" w:space="0" w:color="auto"/>
              <w:right w:val="single" w:sz="4" w:space="0" w:color="auto"/>
            </w:tcBorders>
          </w:tcPr>
          <w:p w14:paraId="11DAFCBC" w14:textId="02D4F073"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2</w:t>
            </w:r>
            <w:r w:rsidRPr="00F73B74">
              <w:rPr>
                <w:rFonts w:hint="eastAsia"/>
              </w:rPr>
              <w:t>月</w:t>
            </w:r>
            <w:r w:rsidRPr="00F73B74">
              <w:rPr>
                <w:rFonts w:hint="eastAsia"/>
              </w:rPr>
              <w:t>14</w:t>
            </w:r>
            <w:r w:rsidRPr="00F73B74">
              <w:rPr>
                <w:rFonts w:hint="eastAsia"/>
              </w:rPr>
              <w:t>日</w:t>
            </w:r>
          </w:p>
        </w:tc>
      </w:tr>
      <w:tr w:rsidR="00C77583" w14:paraId="1A843765"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20D5A97" w14:textId="3E19100B" w:rsidR="00C77583" w:rsidRDefault="00C77583" w:rsidP="00C77583">
            <w:pPr>
              <w:jc w:val="center"/>
              <w:rPr>
                <w:rFonts w:asciiTheme="minorEastAsia" w:hAnsiTheme="minorEastAsia" w:cs="Arial" w:hint="eastAsia"/>
                <w:sz w:val="24"/>
                <w:szCs w:val="24"/>
              </w:rPr>
            </w:pPr>
            <w:r>
              <w:rPr>
                <w:rFonts w:hint="eastAsia"/>
                <w:color w:val="000000"/>
                <w:sz w:val="22"/>
              </w:rPr>
              <w:t>20</w:t>
            </w:r>
          </w:p>
        </w:tc>
        <w:tc>
          <w:tcPr>
            <w:tcW w:w="6237" w:type="dxa"/>
            <w:tcBorders>
              <w:top w:val="single" w:sz="4" w:space="0" w:color="auto"/>
              <w:left w:val="single" w:sz="4" w:space="0" w:color="auto"/>
              <w:bottom w:val="single" w:sz="4" w:space="0" w:color="auto"/>
              <w:right w:val="single" w:sz="4" w:space="0" w:color="auto"/>
            </w:tcBorders>
          </w:tcPr>
          <w:p w14:paraId="15592295" w14:textId="62894C8A" w:rsidR="00C77583" w:rsidRDefault="00C77583" w:rsidP="00C77583">
            <w:pPr>
              <w:rPr>
                <w:rFonts w:asciiTheme="minorEastAsia" w:hAnsiTheme="minorEastAsia" w:cs="Arial" w:hint="eastAsia"/>
                <w:sz w:val="24"/>
                <w:szCs w:val="24"/>
              </w:rPr>
            </w:pPr>
            <w:r w:rsidRPr="00E37AB2">
              <w:rPr>
                <w:rFonts w:hint="eastAsia"/>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17906BCC" w14:textId="0958E9A1"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2</w:t>
            </w:r>
            <w:r w:rsidRPr="00F73B74">
              <w:rPr>
                <w:rFonts w:hint="eastAsia"/>
              </w:rPr>
              <w:t>月</w:t>
            </w:r>
            <w:r w:rsidRPr="00F73B74">
              <w:rPr>
                <w:rFonts w:hint="eastAsia"/>
              </w:rPr>
              <w:t>18</w:t>
            </w:r>
            <w:r w:rsidRPr="00F73B74">
              <w:rPr>
                <w:rFonts w:hint="eastAsia"/>
              </w:rPr>
              <w:t>日</w:t>
            </w:r>
          </w:p>
        </w:tc>
      </w:tr>
      <w:tr w:rsidR="00C77583" w14:paraId="5E61B0C6"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D4DDFB4" w14:textId="33077AC3" w:rsidR="00C77583" w:rsidRDefault="00C77583" w:rsidP="00C77583">
            <w:pPr>
              <w:jc w:val="center"/>
              <w:rPr>
                <w:rFonts w:asciiTheme="minorEastAsia" w:hAnsiTheme="minorEastAsia" w:cs="Arial" w:hint="eastAsia"/>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tcPr>
          <w:p w14:paraId="0F8BD735" w14:textId="40FD6A4C" w:rsidR="00C77583" w:rsidRDefault="00C77583" w:rsidP="00C77583">
            <w:pPr>
              <w:rPr>
                <w:rFonts w:asciiTheme="minorEastAsia" w:hAnsiTheme="minorEastAsia" w:cs="Arial" w:hint="eastAsia"/>
                <w:sz w:val="24"/>
                <w:szCs w:val="24"/>
              </w:rPr>
            </w:pPr>
            <w:proofErr w:type="gramStart"/>
            <w:r w:rsidRPr="00E37AB2">
              <w:rPr>
                <w:rFonts w:hint="eastAsia"/>
              </w:rPr>
              <w:t>富荣福银混合型</w:t>
            </w:r>
            <w:proofErr w:type="gramEnd"/>
            <w:r w:rsidRPr="00E37AB2">
              <w:rPr>
                <w:rFonts w:hint="eastAsia"/>
              </w:rPr>
              <w:t>证券投资</w:t>
            </w:r>
            <w:proofErr w:type="gramStart"/>
            <w:r w:rsidRPr="00E37AB2">
              <w:rPr>
                <w:rFonts w:hint="eastAsia"/>
              </w:rPr>
              <w:t>基金基金</w:t>
            </w:r>
            <w:proofErr w:type="gramEnd"/>
            <w:r w:rsidRPr="00E37AB2">
              <w:rPr>
                <w:rFonts w:hint="eastAsia"/>
              </w:rPr>
              <w:t>经理变更公告</w:t>
            </w:r>
          </w:p>
        </w:tc>
        <w:tc>
          <w:tcPr>
            <w:tcW w:w="1990" w:type="dxa"/>
            <w:tcBorders>
              <w:top w:val="single" w:sz="4" w:space="0" w:color="auto"/>
              <w:left w:val="single" w:sz="4" w:space="0" w:color="auto"/>
              <w:bottom w:val="single" w:sz="4" w:space="0" w:color="auto"/>
              <w:right w:val="single" w:sz="4" w:space="0" w:color="auto"/>
            </w:tcBorders>
          </w:tcPr>
          <w:p w14:paraId="02CBC56E" w14:textId="6BD988D2"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2</w:t>
            </w:r>
            <w:r w:rsidRPr="00F73B74">
              <w:rPr>
                <w:rFonts w:hint="eastAsia"/>
              </w:rPr>
              <w:t>月</w:t>
            </w:r>
            <w:r w:rsidRPr="00F73B74">
              <w:rPr>
                <w:rFonts w:hint="eastAsia"/>
              </w:rPr>
              <w:t>20</w:t>
            </w:r>
            <w:r w:rsidRPr="00F73B74">
              <w:rPr>
                <w:rFonts w:hint="eastAsia"/>
              </w:rPr>
              <w:t>日</w:t>
            </w:r>
          </w:p>
        </w:tc>
      </w:tr>
      <w:tr w:rsidR="00C77583" w14:paraId="1DB0A274"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4C79564" w14:textId="1362CAEA" w:rsidR="00C77583" w:rsidRDefault="00C77583" w:rsidP="00C77583">
            <w:pPr>
              <w:jc w:val="center"/>
              <w:rPr>
                <w:rFonts w:asciiTheme="minorEastAsia" w:hAnsiTheme="minorEastAsia" w:cs="Arial" w:hint="eastAsia"/>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tcPr>
          <w:p w14:paraId="57BAF8AA" w14:textId="13FEC3D7" w:rsidR="00C77583" w:rsidRDefault="00C77583" w:rsidP="00C77583">
            <w:pPr>
              <w:rPr>
                <w:rFonts w:asciiTheme="minorEastAsia" w:hAnsiTheme="minorEastAsia" w:cs="Arial" w:hint="eastAsia"/>
                <w:sz w:val="24"/>
                <w:szCs w:val="24"/>
              </w:rPr>
            </w:pPr>
            <w:r w:rsidRPr="00E37AB2">
              <w:rPr>
                <w:rFonts w:hint="eastAsia"/>
              </w:rPr>
              <w:t>富荣基金管理有限公司关于旗下部分公开募集证券投资基金更新招募说明书及产品资料概要的提示性公告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3AE27BB5" w14:textId="2848B403"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2</w:t>
            </w:r>
            <w:r w:rsidRPr="00F73B74">
              <w:rPr>
                <w:rFonts w:hint="eastAsia"/>
              </w:rPr>
              <w:t>月</w:t>
            </w:r>
            <w:r w:rsidRPr="00F73B74">
              <w:rPr>
                <w:rFonts w:hint="eastAsia"/>
              </w:rPr>
              <w:t>24</w:t>
            </w:r>
            <w:r w:rsidRPr="00F73B74">
              <w:rPr>
                <w:rFonts w:hint="eastAsia"/>
              </w:rPr>
              <w:t>日</w:t>
            </w:r>
          </w:p>
        </w:tc>
      </w:tr>
      <w:tr w:rsidR="00C77583" w14:paraId="70DE1E88"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C54EB7F" w14:textId="082E8EB1" w:rsidR="00C77583" w:rsidRDefault="00C77583" w:rsidP="00C77583">
            <w:pPr>
              <w:jc w:val="center"/>
              <w:rPr>
                <w:rFonts w:asciiTheme="minorEastAsia" w:hAnsiTheme="minorEastAsia" w:cs="Arial" w:hint="eastAsia"/>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tcPr>
          <w:p w14:paraId="00DB3930" w14:textId="7D24C73B" w:rsidR="00C77583" w:rsidRDefault="00C77583" w:rsidP="00C77583">
            <w:pPr>
              <w:rPr>
                <w:rFonts w:asciiTheme="minorEastAsia" w:hAnsiTheme="minorEastAsia" w:cs="Arial" w:hint="eastAsia"/>
                <w:sz w:val="24"/>
                <w:szCs w:val="24"/>
              </w:rPr>
            </w:pPr>
            <w:r w:rsidRPr="00E37AB2">
              <w:rPr>
                <w:rFonts w:hint="eastAsia"/>
              </w:rPr>
              <w:t>关于以通讯方式召开</w:t>
            </w:r>
            <w:proofErr w:type="gramStart"/>
            <w:r w:rsidRPr="00E37AB2">
              <w:rPr>
                <w:rFonts w:hint="eastAsia"/>
              </w:rPr>
              <w:t>富荣福银混合型</w:t>
            </w:r>
            <w:proofErr w:type="gramEnd"/>
            <w:r w:rsidRPr="00E37AB2">
              <w:rPr>
                <w:rFonts w:hint="eastAsia"/>
              </w:rPr>
              <w:t>证券投资</w:t>
            </w:r>
            <w:proofErr w:type="gramStart"/>
            <w:r w:rsidRPr="00E37AB2">
              <w:rPr>
                <w:rFonts w:hint="eastAsia"/>
              </w:rPr>
              <w:t>基金基金</w:t>
            </w:r>
            <w:proofErr w:type="gramEnd"/>
            <w:r w:rsidRPr="00E37AB2">
              <w:rPr>
                <w:rFonts w:hint="eastAsia"/>
              </w:rPr>
              <w:t>份额持有人大会的公告</w:t>
            </w:r>
          </w:p>
        </w:tc>
        <w:tc>
          <w:tcPr>
            <w:tcW w:w="1990" w:type="dxa"/>
            <w:tcBorders>
              <w:top w:val="single" w:sz="4" w:space="0" w:color="auto"/>
              <w:left w:val="single" w:sz="4" w:space="0" w:color="auto"/>
              <w:bottom w:val="single" w:sz="4" w:space="0" w:color="auto"/>
              <w:right w:val="single" w:sz="4" w:space="0" w:color="auto"/>
            </w:tcBorders>
          </w:tcPr>
          <w:p w14:paraId="752D95F0" w14:textId="04627113"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3</w:t>
            </w:r>
            <w:r w:rsidRPr="00F73B74">
              <w:rPr>
                <w:rFonts w:hint="eastAsia"/>
              </w:rPr>
              <w:t>月</w:t>
            </w:r>
            <w:r w:rsidRPr="00F73B74">
              <w:rPr>
                <w:rFonts w:hint="eastAsia"/>
              </w:rPr>
              <w:t>18</w:t>
            </w:r>
            <w:r w:rsidRPr="00F73B74">
              <w:rPr>
                <w:rFonts w:hint="eastAsia"/>
              </w:rPr>
              <w:t>日</w:t>
            </w:r>
          </w:p>
        </w:tc>
      </w:tr>
      <w:tr w:rsidR="00C77583" w14:paraId="4CF669EA"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4464703" w14:textId="4F98A07F" w:rsidR="00C77583" w:rsidRDefault="00C77583" w:rsidP="00C77583">
            <w:pPr>
              <w:jc w:val="center"/>
              <w:rPr>
                <w:rFonts w:asciiTheme="minorEastAsia" w:hAnsiTheme="minorEastAsia" w:cs="Arial" w:hint="eastAsia"/>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tcPr>
          <w:p w14:paraId="671EFE74" w14:textId="2D5203A0" w:rsidR="00C77583" w:rsidRDefault="00C77583" w:rsidP="00C77583">
            <w:pPr>
              <w:rPr>
                <w:rFonts w:asciiTheme="minorEastAsia" w:hAnsiTheme="minorEastAsia" w:cs="Arial" w:hint="eastAsia"/>
                <w:sz w:val="24"/>
                <w:szCs w:val="24"/>
              </w:rPr>
            </w:pPr>
            <w:r w:rsidRPr="00E37AB2">
              <w:rPr>
                <w:rFonts w:hint="eastAsia"/>
              </w:rPr>
              <w:t>关于以通讯方式召开</w:t>
            </w:r>
            <w:proofErr w:type="gramStart"/>
            <w:r w:rsidRPr="00E37AB2">
              <w:rPr>
                <w:rFonts w:hint="eastAsia"/>
              </w:rPr>
              <w:t>富荣福银混合型</w:t>
            </w:r>
            <w:proofErr w:type="gramEnd"/>
            <w:r w:rsidRPr="00E37AB2">
              <w:rPr>
                <w:rFonts w:hint="eastAsia"/>
              </w:rPr>
              <w:t>证券投资</w:t>
            </w:r>
            <w:proofErr w:type="gramStart"/>
            <w:r w:rsidRPr="00E37AB2">
              <w:rPr>
                <w:rFonts w:hint="eastAsia"/>
              </w:rPr>
              <w:t>基金基金</w:t>
            </w:r>
            <w:proofErr w:type="gramEnd"/>
            <w:r w:rsidRPr="00E37AB2">
              <w:rPr>
                <w:rFonts w:hint="eastAsia"/>
              </w:rPr>
              <w:t>份额持有人大会的第一次提示性公告</w:t>
            </w:r>
          </w:p>
        </w:tc>
        <w:tc>
          <w:tcPr>
            <w:tcW w:w="1990" w:type="dxa"/>
            <w:tcBorders>
              <w:top w:val="single" w:sz="4" w:space="0" w:color="auto"/>
              <w:left w:val="single" w:sz="4" w:space="0" w:color="auto"/>
              <w:bottom w:val="single" w:sz="4" w:space="0" w:color="auto"/>
              <w:right w:val="single" w:sz="4" w:space="0" w:color="auto"/>
            </w:tcBorders>
          </w:tcPr>
          <w:p w14:paraId="2B14831B" w14:textId="0D1DBCEF"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3</w:t>
            </w:r>
            <w:r w:rsidRPr="00F73B74">
              <w:rPr>
                <w:rFonts w:hint="eastAsia"/>
              </w:rPr>
              <w:t>月</w:t>
            </w:r>
            <w:r w:rsidRPr="00F73B74">
              <w:rPr>
                <w:rFonts w:hint="eastAsia"/>
              </w:rPr>
              <w:t>19</w:t>
            </w:r>
            <w:r w:rsidRPr="00F73B74">
              <w:rPr>
                <w:rFonts w:hint="eastAsia"/>
              </w:rPr>
              <w:t>日</w:t>
            </w:r>
          </w:p>
        </w:tc>
      </w:tr>
      <w:tr w:rsidR="00C77583" w14:paraId="206489F9"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44A1E4F" w14:textId="48E5C31D" w:rsidR="00C77583" w:rsidRDefault="00C77583" w:rsidP="00C77583">
            <w:pPr>
              <w:jc w:val="center"/>
              <w:rPr>
                <w:rFonts w:asciiTheme="minorEastAsia" w:hAnsiTheme="minorEastAsia" w:cs="Arial" w:hint="eastAsia"/>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tcPr>
          <w:p w14:paraId="4A79908B" w14:textId="317B0268" w:rsidR="00C77583" w:rsidRDefault="00C77583" w:rsidP="00C77583">
            <w:pPr>
              <w:rPr>
                <w:rFonts w:asciiTheme="minorEastAsia" w:hAnsiTheme="minorEastAsia" w:cs="Arial" w:hint="eastAsia"/>
                <w:sz w:val="24"/>
                <w:szCs w:val="24"/>
              </w:rPr>
            </w:pPr>
            <w:r w:rsidRPr="00E37AB2">
              <w:rPr>
                <w:rFonts w:hint="eastAsia"/>
              </w:rPr>
              <w:t>关于以通讯方式召开</w:t>
            </w:r>
            <w:proofErr w:type="gramStart"/>
            <w:r w:rsidRPr="00E37AB2">
              <w:rPr>
                <w:rFonts w:hint="eastAsia"/>
              </w:rPr>
              <w:t>富荣福银混合型</w:t>
            </w:r>
            <w:proofErr w:type="gramEnd"/>
            <w:r w:rsidRPr="00E37AB2">
              <w:rPr>
                <w:rFonts w:hint="eastAsia"/>
              </w:rPr>
              <w:t>证券投资</w:t>
            </w:r>
            <w:proofErr w:type="gramStart"/>
            <w:r w:rsidRPr="00E37AB2">
              <w:rPr>
                <w:rFonts w:hint="eastAsia"/>
              </w:rPr>
              <w:t>基金基金</w:t>
            </w:r>
            <w:proofErr w:type="gramEnd"/>
            <w:r w:rsidRPr="00E37AB2">
              <w:rPr>
                <w:rFonts w:hint="eastAsia"/>
              </w:rPr>
              <w:t>份额持有人大会的第二次提示性公告</w:t>
            </w:r>
          </w:p>
        </w:tc>
        <w:tc>
          <w:tcPr>
            <w:tcW w:w="1990" w:type="dxa"/>
            <w:tcBorders>
              <w:top w:val="single" w:sz="4" w:space="0" w:color="auto"/>
              <w:left w:val="single" w:sz="4" w:space="0" w:color="auto"/>
              <w:bottom w:val="single" w:sz="4" w:space="0" w:color="auto"/>
              <w:right w:val="single" w:sz="4" w:space="0" w:color="auto"/>
            </w:tcBorders>
          </w:tcPr>
          <w:p w14:paraId="34AB0827" w14:textId="20D0E413" w:rsidR="00C77583" w:rsidRDefault="00C77583" w:rsidP="00C77583">
            <w:pPr>
              <w:jc w:val="center"/>
              <w:rPr>
                <w:rFonts w:asciiTheme="minorEastAsia" w:hAnsiTheme="minorEastAsia" w:cs="Arial" w:hint="eastAsia"/>
                <w:sz w:val="24"/>
                <w:szCs w:val="24"/>
              </w:rPr>
            </w:pPr>
            <w:r w:rsidRPr="00F73B74">
              <w:rPr>
                <w:rFonts w:hint="eastAsia"/>
              </w:rPr>
              <w:t>2025</w:t>
            </w:r>
            <w:r w:rsidRPr="00F73B74">
              <w:rPr>
                <w:rFonts w:hint="eastAsia"/>
              </w:rPr>
              <w:t>年</w:t>
            </w:r>
            <w:r w:rsidRPr="00F73B74">
              <w:rPr>
                <w:rFonts w:hint="eastAsia"/>
              </w:rPr>
              <w:t>3</w:t>
            </w:r>
            <w:r w:rsidRPr="00F73B74">
              <w:rPr>
                <w:rFonts w:hint="eastAsia"/>
              </w:rPr>
              <w:t>月</w:t>
            </w:r>
            <w:r w:rsidRPr="00F73B74">
              <w:rPr>
                <w:rFonts w:hint="eastAsia"/>
              </w:rPr>
              <w:t>20</w:t>
            </w:r>
            <w:r w:rsidRPr="00F73B74">
              <w:rPr>
                <w:rFonts w:hint="eastAsia"/>
              </w:rPr>
              <w:t>日</w:t>
            </w:r>
          </w:p>
        </w:tc>
      </w:tr>
      <w:tr w:rsidR="00C77583" w14:paraId="7338CF5D"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C0DEC13" w14:textId="08CA742A" w:rsidR="00C77583" w:rsidRDefault="00C77583" w:rsidP="00C77583">
            <w:pPr>
              <w:jc w:val="center"/>
              <w:rPr>
                <w:rFonts w:asciiTheme="minorEastAsia" w:hAnsiTheme="minorEastAsia" w:cs="Arial" w:hint="eastAsia"/>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tcPr>
          <w:p w14:paraId="4D266DD7" w14:textId="59D718C4" w:rsidR="00C77583" w:rsidRDefault="00C77583" w:rsidP="00C77583">
            <w:pPr>
              <w:rPr>
                <w:color w:val="000000"/>
                <w:sz w:val="22"/>
              </w:rPr>
            </w:pPr>
            <w:r w:rsidRPr="00E37AB2">
              <w:rPr>
                <w:rFonts w:hint="eastAsia"/>
              </w:rPr>
              <w:t>富荣基金管理有限公司旗下全部基金</w:t>
            </w:r>
            <w:r w:rsidRPr="00E37AB2">
              <w:rPr>
                <w:rFonts w:hint="eastAsia"/>
              </w:rPr>
              <w:t>2024</w:t>
            </w:r>
            <w:r w:rsidRPr="00E37AB2">
              <w:rPr>
                <w:rFonts w:hint="eastAsia"/>
              </w:rPr>
              <w:t>年年度报告提示性公告</w:t>
            </w:r>
          </w:p>
        </w:tc>
        <w:tc>
          <w:tcPr>
            <w:tcW w:w="1990" w:type="dxa"/>
            <w:tcBorders>
              <w:top w:val="single" w:sz="4" w:space="0" w:color="auto"/>
              <w:left w:val="single" w:sz="4" w:space="0" w:color="auto"/>
              <w:bottom w:val="single" w:sz="4" w:space="0" w:color="auto"/>
              <w:right w:val="single" w:sz="4" w:space="0" w:color="auto"/>
            </w:tcBorders>
          </w:tcPr>
          <w:p w14:paraId="5650C23F" w14:textId="29FD809A" w:rsidR="00C77583" w:rsidRDefault="00C77583" w:rsidP="00C77583">
            <w:pPr>
              <w:jc w:val="center"/>
              <w:rPr>
                <w:color w:val="000000"/>
                <w:sz w:val="22"/>
              </w:rPr>
            </w:pPr>
            <w:r w:rsidRPr="00F73B74">
              <w:rPr>
                <w:rFonts w:hint="eastAsia"/>
              </w:rPr>
              <w:t>2025</w:t>
            </w:r>
            <w:r w:rsidRPr="00F73B74">
              <w:rPr>
                <w:rFonts w:hint="eastAsia"/>
              </w:rPr>
              <w:t>年</w:t>
            </w:r>
            <w:r w:rsidRPr="00F73B74">
              <w:rPr>
                <w:rFonts w:hint="eastAsia"/>
              </w:rPr>
              <w:t>3</w:t>
            </w:r>
            <w:r w:rsidRPr="00F73B74">
              <w:rPr>
                <w:rFonts w:hint="eastAsia"/>
              </w:rPr>
              <w:t>月</w:t>
            </w:r>
            <w:r w:rsidRPr="00F73B74">
              <w:rPr>
                <w:rFonts w:hint="eastAsia"/>
              </w:rPr>
              <w:t>31</w:t>
            </w:r>
            <w:r w:rsidRPr="00F73B74">
              <w:rPr>
                <w:rFonts w:hint="eastAsia"/>
              </w:rPr>
              <w:t>日</w:t>
            </w:r>
          </w:p>
        </w:tc>
      </w:tr>
      <w:tr w:rsidR="00C77583" w14:paraId="1A4B36F3"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7812E0" w14:textId="7D3B5C06" w:rsidR="00C77583" w:rsidRDefault="00C77583" w:rsidP="00C77583">
            <w:pPr>
              <w:jc w:val="center"/>
              <w:rPr>
                <w:rFonts w:asciiTheme="minorEastAsia" w:hAnsiTheme="minorEastAsia" w:cs="Arial" w:hint="eastAsia"/>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tcPr>
          <w:p w14:paraId="4A791163" w14:textId="11230858" w:rsidR="00C77583" w:rsidRDefault="00C77583" w:rsidP="00C77583">
            <w:pPr>
              <w:rPr>
                <w:color w:val="000000"/>
                <w:sz w:val="22"/>
              </w:rPr>
            </w:pPr>
            <w:r w:rsidRPr="00E37AB2">
              <w:rPr>
                <w:rFonts w:hint="eastAsia"/>
              </w:rPr>
              <w:t>富荣基金管理有限公司关于旗下部分</w:t>
            </w:r>
            <w:proofErr w:type="gramStart"/>
            <w:r w:rsidRPr="00E37AB2">
              <w:rPr>
                <w:rFonts w:hint="eastAsia"/>
              </w:rPr>
              <w:t>基金基金</w:t>
            </w:r>
            <w:proofErr w:type="gramEnd"/>
            <w:r w:rsidRPr="00E37AB2">
              <w:rPr>
                <w:rFonts w:hint="eastAsia"/>
              </w:rPr>
              <w:t>托管人法定名称变更并修改基金合同等法律文件的公告</w:t>
            </w:r>
          </w:p>
        </w:tc>
        <w:tc>
          <w:tcPr>
            <w:tcW w:w="1990" w:type="dxa"/>
            <w:tcBorders>
              <w:top w:val="single" w:sz="4" w:space="0" w:color="auto"/>
              <w:left w:val="single" w:sz="4" w:space="0" w:color="auto"/>
              <w:bottom w:val="single" w:sz="4" w:space="0" w:color="auto"/>
              <w:right w:val="single" w:sz="4" w:space="0" w:color="auto"/>
            </w:tcBorders>
          </w:tcPr>
          <w:p w14:paraId="219CE007" w14:textId="0548A813" w:rsidR="00C77583" w:rsidRDefault="00C77583" w:rsidP="00C77583">
            <w:pPr>
              <w:jc w:val="center"/>
              <w:rPr>
                <w:color w:val="000000"/>
                <w:sz w:val="22"/>
              </w:rPr>
            </w:pPr>
            <w:r w:rsidRPr="00F73B74">
              <w:rPr>
                <w:rFonts w:hint="eastAsia"/>
              </w:rPr>
              <w:t>2025</w:t>
            </w:r>
            <w:r w:rsidRPr="00F73B74">
              <w:rPr>
                <w:rFonts w:hint="eastAsia"/>
              </w:rPr>
              <w:t>年</w:t>
            </w:r>
            <w:r w:rsidRPr="00F73B74">
              <w:rPr>
                <w:rFonts w:hint="eastAsia"/>
              </w:rPr>
              <w:t>4</w:t>
            </w:r>
            <w:r w:rsidRPr="00F73B74">
              <w:rPr>
                <w:rFonts w:hint="eastAsia"/>
              </w:rPr>
              <w:t>月</w:t>
            </w:r>
            <w:r w:rsidRPr="00F73B74">
              <w:rPr>
                <w:rFonts w:hint="eastAsia"/>
              </w:rPr>
              <w:t>4</w:t>
            </w:r>
            <w:r w:rsidRPr="00F73B74">
              <w:rPr>
                <w:rFonts w:hint="eastAsia"/>
              </w:rPr>
              <w:t>日</w:t>
            </w:r>
          </w:p>
        </w:tc>
      </w:tr>
      <w:tr w:rsidR="00C77583" w14:paraId="38ECE4B1"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287C9EA" w14:textId="4F649C9F" w:rsidR="00C77583" w:rsidRDefault="00C77583" w:rsidP="00C77583">
            <w:pPr>
              <w:jc w:val="center"/>
              <w:rPr>
                <w:rFonts w:asciiTheme="minorEastAsia" w:hAnsiTheme="minorEastAsia" w:cs="Arial" w:hint="eastAsia"/>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tcPr>
          <w:p w14:paraId="3E59F458" w14:textId="514F4E83" w:rsidR="00C77583" w:rsidRDefault="00C77583" w:rsidP="00C77583">
            <w:pPr>
              <w:rPr>
                <w:color w:val="000000"/>
                <w:sz w:val="22"/>
              </w:rPr>
            </w:pPr>
            <w:r w:rsidRPr="00E37AB2">
              <w:rPr>
                <w:rFonts w:hint="eastAsia"/>
              </w:rPr>
              <w:t>富荣基金管理有限公司基金行业高级管理人员变更公告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tcPr>
          <w:p w14:paraId="1BFFA1BF" w14:textId="5F67D945" w:rsidR="00C77583" w:rsidRDefault="00C77583" w:rsidP="00C77583">
            <w:pPr>
              <w:jc w:val="center"/>
              <w:rPr>
                <w:color w:val="000000"/>
                <w:sz w:val="22"/>
              </w:rPr>
            </w:pPr>
            <w:r w:rsidRPr="00F73B74">
              <w:rPr>
                <w:rFonts w:hint="eastAsia"/>
              </w:rPr>
              <w:t>2025</w:t>
            </w:r>
            <w:r w:rsidRPr="00F73B74">
              <w:rPr>
                <w:rFonts w:hint="eastAsia"/>
              </w:rPr>
              <w:t>年</w:t>
            </w:r>
            <w:r w:rsidRPr="00F73B74">
              <w:rPr>
                <w:rFonts w:hint="eastAsia"/>
              </w:rPr>
              <w:t>4</w:t>
            </w:r>
            <w:r w:rsidRPr="00F73B74">
              <w:rPr>
                <w:rFonts w:hint="eastAsia"/>
              </w:rPr>
              <w:t>月</w:t>
            </w:r>
            <w:r w:rsidRPr="00F73B74">
              <w:rPr>
                <w:rFonts w:hint="eastAsia"/>
              </w:rPr>
              <w:t>4</w:t>
            </w:r>
            <w:r w:rsidRPr="00F73B74">
              <w:rPr>
                <w:rFonts w:hint="eastAsia"/>
              </w:rPr>
              <w:t>日</w:t>
            </w:r>
          </w:p>
        </w:tc>
      </w:tr>
      <w:tr w:rsidR="00C77583" w14:paraId="13E1BD5B"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A2BAE0B" w14:textId="1AC129F6" w:rsidR="00C77583" w:rsidRDefault="00C77583" w:rsidP="00C77583">
            <w:pPr>
              <w:jc w:val="center"/>
              <w:rPr>
                <w:color w:val="000000"/>
                <w:sz w:val="22"/>
              </w:rPr>
            </w:pPr>
            <w:r>
              <w:rPr>
                <w:rFonts w:hint="eastAsia"/>
                <w:color w:val="000000"/>
                <w:sz w:val="22"/>
              </w:rPr>
              <w:t>29</w:t>
            </w:r>
          </w:p>
        </w:tc>
        <w:tc>
          <w:tcPr>
            <w:tcW w:w="6237" w:type="dxa"/>
            <w:tcBorders>
              <w:top w:val="single" w:sz="4" w:space="0" w:color="auto"/>
              <w:left w:val="single" w:sz="4" w:space="0" w:color="auto"/>
              <w:bottom w:val="single" w:sz="4" w:space="0" w:color="auto"/>
              <w:right w:val="single" w:sz="4" w:space="0" w:color="auto"/>
            </w:tcBorders>
          </w:tcPr>
          <w:p w14:paraId="18C09EE9" w14:textId="7F738A5F" w:rsidR="00C77583" w:rsidRDefault="00C77583" w:rsidP="00C77583">
            <w:pPr>
              <w:rPr>
                <w:color w:val="000000"/>
                <w:sz w:val="22"/>
              </w:rPr>
            </w:pPr>
            <w:r w:rsidRPr="00E37AB2">
              <w:rPr>
                <w:rFonts w:hint="eastAsia"/>
              </w:rPr>
              <w:t>富荣基金管理有限公司关于旗下部分基金新增销售机构、开通基金定期定额投资和基金转换业务并参加销售机构申购及定期定额投资申购费率优惠活动的公告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309D0BFD" w14:textId="0E904DB5" w:rsidR="00C77583" w:rsidRDefault="00C77583" w:rsidP="00C77583">
            <w:pPr>
              <w:jc w:val="center"/>
              <w:rPr>
                <w:color w:val="000000"/>
                <w:sz w:val="22"/>
              </w:rPr>
            </w:pPr>
            <w:r w:rsidRPr="00F73B74">
              <w:rPr>
                <w:rFonts w:hint="eastAsia"/>
              </w:rPr>
              <w:t>2025</w:t>
            </w:r>
            <w:r w:rsidRPr="00F73B74">
              <w:rPr>
                <w:rFonts w:hint="eastAsia"/>
              </w:rPr>
              <w:t>年</w:t>
            </w:r>
            <w:r w:rsidRPr="00F73B74">
              <w:rPr>
                <w:rFonts w:hint="eastAsia"/>
              </w:rPr>
              <w:t>4</w:t>
            </w:r>
            <w:r w:rsidRPr="00F73B74">
              <w:rPr>
                <w:rFonts w:hint="eastAsia"/>
              </w:rPr>
              <w:t>月</w:t>
            </w:r>
            <w:r w:rsidRPr="00F73B74">
              <w:rPr>
                <w:rFonts w:hint="eastAsia"/>
              </w:rPr>
              <w:t>10</w:t>
            </w:r>
            <w:r w:rsidRPr="00F73B74">
              <w:rPr>
                <w:rFonts w:hint="eastAsia"/>
              </w:rPr>
              <w:t>日</w:t>
            </w:r>
          </w:p>
        </w:tc>
      </w:tr>
      <w:tr w:rsidR="00C77583" w14:paraId="1BCCE685"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FA6B51" w14:textId="5101E182" w:rsidR="00C77583" w:rsidRDefault="00C77583" w:rsidP="00C77583">
            <w:pPr>
              <w:jc w:val="center"/>
              <w:rPr>
                <w:color w:val="000000"/>
                <w:sz w:val="22"/>
              </w:rPr>
            </w:pPr>
            <w:r>
              <w:rPr>
                <w:rFonts w:hint="eastAsia"/>
                <w:color w:val="000000"/>
                <w:sz w:val="22"/>
              </w:rPr>
              <w:t>30</w:t>
            </w:r>
          </w:p>
        </w:tc>
        <w:tc>
          <w:tcPr>
            <w:tcW w:w="6237" w:type="dxa"/>
            <w:tcBorders>
              <w:top w:val="single" w:sz="4" w:space="0" w:color="auto"/>
              <w:left w:val="single" w:sz="4" w:space="0" w:color="auto"/>
              <w:bottom w:val="single" w:sz="4" w:space="0" w:color="auto"/>
              <w:right w:val="single" w:sz="4" w:space="0" w:color="auto"/>
            </w:tcBorders>
          </w:tcPr>
          <w:p w14:paraId="3BF3FE5C" w14:textId="50352060" w:rsidR="00C77583" w:rsidRDefault="00C77583" w:rsidP="00C77583">
            <w:pPr>
              <w:rPr>
                <w:color w:val="000000"/>
                <w:sz w:val="22"/>
              </w:rPr>
            </w:pPr>
            <w:r w:rsidRPr="00E37AB2">
              <w:rPr>
                <w:rFonts w:hint="eastAsia"/>
              </w:rPr>
              <w:t>富荣基金管理有限公司旗下全部基金</w:t>
            </w:r>
            <w:r w:rsidRPr="00E37AB2">
              <w:rPr>
                <w:rFonts w:hint="eastAsia"/>
              </w:rPr>
              <w:t>2025</w:t>
            </w:r>
            <w:r w:rsidRPr="00E37AB2">
              <w:rPr>
                <w:rFonts w:hint="eastAsia"/>
              </w:rPr>
              <w:t>年第</w:t>
            </w:r>
            <w:r w:rsidRPr="00E37AB2">
              <w:rPr>
                <w:rFonts w:hint="eastAsia"/>
              </w:rPr>
              <w:t>1</w:t>
            </w:r>
            <w:r w:rsidRPr="00E37AB2">
              <w:rPr>
                <w:rFonts w:hint="eastAsia"/>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1A71D389" w14:textId="2127EF26" w:rsidR="00C77583" w:rsidRDefault="00C77583" w:rsidP="00C77583">
            <w:pPr>
              <w:jc w:val="center"/>
              <w:rPr>
                <w:color w:val="000000"/>
                <w:sz w:val="22"/>
              </w:rPr>
            </w:pPr>
            <w:r w:rsidRPr="00F73B74">
              <w:rPr>
                <w:rFonts w:hint="eastAsia"/>
              </w:rPr>
              <w:t>2025</w:t>
            </w:r>
            <w:r w:rsidRPr="00F73B74">
              <w:rPr>
                <w:rFonts w:hint="eastAsia"/>
              </w:rPr>
              <w:t>年</w:t>
            </w:r>
            <w:r w:rsidRPr="00F73B74">
              <w:rPr>
                <w:rFonts w:hint="eastAsia"/>
              </w:rPr>
              <w:t>4</w:t>
            </w:r>
            <w:r w:rsidRPr="00F73B74">
              <w:rPr>
                <w:rFonts w:hint="eastAsia"/>
              </w:rPr>
              <w:t>月</w:t>
            </w:r>
            <w:r w:rsidRPr="00F73B74">
              <w:rPr>
                <w:rFonts w:hint="eastAsia"/>
              </w:rPr>
              <w:t>22</w:t>
            </w:r>
            <w:r w:rsidRPr="00F73B74">
              <w:rPr>
                <w:rFonts w:hint="eastAsia"/>
              </w:rPr>
              <w:t>日</w:t>
            </w:r>
          </w:p>
        </w:tc>
      </w:tr>
      <w:tr w:rsidR="00C77583" w14:paraId="5BBBD23E" w14:textId="77777777" w:rsidTr="00F1091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C1551A" w14:textId="140E4A57" w:rsidR="00C77583" w:rsidRDefault="00C77583" w:rsidP="00C77583">
            <w:pPr>
              <w:jc w:val="center"/>
              <w:rPr>
                <w:color w:val="000000"/>
                <w:sz w:val="22"/>
              </w:rPr>
            </w:pPr>
            <w:r>
              <w:rPr>
                <w:rFonts w:hint="eastAsia"/>
                <w:color w:val="000000"/>
                <w:sz w:val="22"/>
              </w:rPr>
              <w:t>31</w:t>
            </w:r>
          </w:p>
        </w:tc>
        <w:tc>
          <w:tcPr>
            <w:tcW w:w="6237" w:type="dxa"/>
            <w:tcBorders>
              <w:top w:val="single" w:sz="4" w:space="0" w:color="auto"/>
              <w:left w:val="single" w:sz="4" w:space="0" w:color="auto"/>
              <w:bottom w:val="single" w:sz="4" w:space="0" w:color="auto"/>
              <w:right w:val="single" w:sz="4" w:space="0" w:color="auto"/>
            </w:tcBorders>
          </w:tcPr>
          <w:p w14:paraId="28EA8B02" w14:textId="0346B4AA" w:rsidR="00C77583" w:rsidRDefault="00C77583" w:rsidP="00C77583">
            <w:pPr>
              <w:rPr>
                <w:color w:val="000000"/>
                <w:sz w:val="22"/>
              </w:rPr>
            </w:pPr>
            <w:proofErr w:type="gramStart"/>
            <w:r w:rsidRPr="00E37AB2">
              <w:rPr>
                <w:rFonts w:hint="eastAsia"/>
              </w:rPr>
              <w:t>富荣福银混合型</w:t>
            </w:r>
            <w:proofErr w:type="gramEnd"/>
            <w:r w:rsidRPr="00E37AB2">
              <w:rPr>
                <w:rFonts w:hint="eastAsia"/>
              </w:rPr>
              <w:t>证券投资</w:t>
            </w:r>
            <w:proofErr w:type="gramStart"/>
            <w:r w:rsidRPr="00E37AB2">
              <w:rPr>
                <w:rFonts w:hint="eastAsia"/>
              </w:rPr>
              <w:t>基金基金</w:t>
            </w:r>
            <w:proofErr w:type="gramEnd"/>
            <w:r w:rsidRPr="00E37AB2">
              <w:rPr>
                <w:rFonts w:hint="eastAsia"/>
              </w:rPr>
              <w:t>份额持有人大会表决结果</w:t>
            </w:r>
            <w:proofErr w:type="gramStart"/>
            <w:r w:rsidRPr="00E37AB2">
              <w:rPr>
                <w:rFonts w:hint="eastAsia"/>
              </w:rPr>
              <w:t>暨决议</w:t>
            </w:r>
            <w:proofErr w:type="gramEnd"/>
            <w:r w:rsidRPr="00E37AB2">
              <w:rPr>
                <w:rFonts w:hint="eastAsia"/>
              </w:rPr>
              <w:t>生效的公告</w:t>
            </w:r>
          </w:p>
        </w:tc>
        <w:tc>
          <w:tcPr>
            <w:tcW w:w="1990" w:type="dxa"/>
            <w:tcBorders>
              <w:top w:val="single" w:sz="4" w:space="0" w:color="auto"/>
              <w:left w:val="single" w:sz="4" w:space="0" w:color="auto"/>
              <w:bottom w:val="single" w:sz="4" w:space="0" w:color="auto"/>
              <w:right w:val="single" w:sz="4" w:space="0" w:color="auto"/>
            </w:tcBorders>
          </w:tcPr>
          <w:p w14:paraId="48E386EB" w14:textId="4A8D950E" w:rsidR="00C77583" w:rsidRDefault="00C77583" w:rsidP="00C77583">
            <w:pPr>
              <w:jc w:val="center"/>
              <w:rPr>
                <w:color w:val="000000"/>
                <w:sz w:val="22"/>
              </w:rPr>
            </w:pPr>
            <w:r w:rsidRPr="00F73B74">
              <w:rPr>
                <w:rFonts w:hint="eastAsia"/>
              </w:rPr>
              <w:t>2025</w:t>
            </w:r>
            <w:r w:rsidRPr="00F73B74">
              <w:rPr>
                <w:rFonts w:hint="eastAsia"/>
              </w:rPr>
              <w:t>年</w:t>
            </w:r>
            <w:r w:rsidRPr="00F73B74">
              <w:rPr>
                <w:rFonts w:hint="eastAsia"/>
              </w:rPr>
              <w:t>4</w:t>
            </w:r>
            <w:r w:rsidRPr="00F73B74">
              <w:rPr>
                <w:rFonts w:hint="eastAsia"/>
              </w:rPr>
              <w:t>月</w:t>
            </w:r>
            <w:r w:rsidRPr="00F73B74">
              <w:rPr>
                <w:rFonts w:hint="eastAsia"/>
              </w:rPr>
              <w:t>25</w:t>
            </w:r>
            <w:r w:rsidRPr="00F73B74">
              <w:rPr>
                <w:rFonts w:hint="eastAsia"/>
              </w:rPr>
              <w:t>日</w:t>
            </w:r>
          </w:p>
        </w:tc>
      </w:tr>
    </w:tbl>
    <w:p w14:paraId="730E3F00" w14:textId="77777777" w:rsidR="006B354C" w:rsidRDefault="006B354C"/>
    <w:p w14:paraId="0493E800" w14:textId="77777777" w:rsidR="006B354C" w:rsidRDefault="006B354C">
      <w:pPr>
        <w:spacing w:line="360" w:lineRule="auto"/>
        <w:ind w:firstLineChars="200" w:firstLine="480"/>
        <w:rPr>
          <w:rFonts w:asciiTheme="minorEastAsia" w:hAnsiTheme="minorEastAsia" w:cs="Arial" w:hint="eastAsia"/>
          <w:sz w:val="24"/>
          <w:szCs w:val="24"/>
        </w:rPr>
        <w:sectPr w:rsidR="006B354C">
          <w:headerReference w:type="even" r:id="rId53"/>
          <w:headerReference w:type="default" r:id="rId54"/>
          <w:footerReference w:type="default" r:id="rId55"/>
          <w:headerReference w:type="first" r:id="rId56"/>
          <w:pgSz w:w="11906" w:h="16838"/>
          <w:pgMar w:top="1440" w:right="1800" w:bottom="1440" w:left="1800" w:header="851" w:footer="992" w:gutter="0"/>
          <w:pgNumType w:chapStyle="1"/>
          <w:cols w:space="720"/>
          <w:docGrid w:type="lines" w:linePitch="312"/>
        </w:sectPr>
      </w:pPr>
    </w:p>
    <w:p w14:paraId="39380B5C" w14:textId="77777777" w:rsidR="006B354C" w:rsidRDefault="00B20344">
      <w:pPr>
        <w:pStyle w:val="1"/>
        <w:jc w:val="center"/>
        <w:rPr>
          <w:sz w:val="30"/>
          <w:szCs w:val="30"/>
        </w:rPr>
      </w:pPr>
      <w:bookmarkStart w:id="461" w:name="_Toc214873622"/>
      <w:bookmarkStart w:id="462" w:name="_Toc68266309"/>
      <w:bookmarkStart w:id="463" w:name="_Toc416264556"/>
      <w:bookmarkStart w:id="464" w:name="_Toc263092329"/>
      <w:bookmarkStart w:id="465" w:name="_Toc530223198"/>
      <w:bookmarkStart w:id="466" w:name="_Toc136963823"/>
      <w:bookmarkEnd w:id="429"/>
      <w:bookmarkEnd w:id="430"/>
      <w:bookmarkEnd w:id="431"/>
      <w:bookmarkEnd w:id="432"/>
      <w:bookmarkEnd w:id="433"/>
      <w:bookmarkEnd w:id="434"/>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1"/>
      <w:bookmarkEnd w:id="462"/>
      <w:bookmarkEnd w:id="463"/>
      <w:bookmarkEnd w:id="464"/>
      <w:bookmarkEnd w:id="465"/>
      <w:bookmarkEnd w:id="466"/>
    </w:p>
    <w:p w14:paraId="3618AD93"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BC7C27B"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p>
    <w:p w14:paraId="697CDFF8" w14:textId="77777777" w:rsidR="006B354C" w:rsidRDefault="006B354C">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B354C">
          <w:headerReference w:type="even" r:id="rId57"/>
          <w:headerReference w:type="default" r:id="rId58"/>
          <w:headerReference w:type="first" r:id="rId59"/>
          <w:pgSz w:w="11906" w:h="16838"/>
          <w:pgMar w:top="1440" w:right="1800" w:bottom="1440" w:left="1800" w:header="851" w:footer="992" w:gutter="0"/>
          <w:cols w:space="425"/>
          <w:docGrid w:type="lines" w:linePitch="312"/>
        </w:sectPr>
      </w:pPr>
      <w:bookmarkStart w:id="467" w:name="_Toc263092330"/>
      <w:bookmarkStart w:id="468" w:name="_Toc416268879"/>
    </w:p>
    <w:p w14:paraId="76A90D86" w14:textId="77777777" w:rsidR="006B354C" w:rsidRDefault="00B20344">
      <w:pPr>
        <w:pStyle w:val="1"/>
        <w:jc w:val="center"/>
      </w:pPr>
      <w:bookmarkStart w:id="469" w:name="_Toc68266310"/>
      <w:bookmarkStart w:id="470" w:name="_Toc136963824"/>
      <w:bookmarkEnd w:id="61"/>
      <w:bookmarkEnd w:id="62"/>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67"/>
      <w:bookmarkEnd w:id="468"/>
      <w:r>
        <w:rPr>
          <w:rFonts w:hint="eastAsia"/>
          <w:sz w:val="30"/>
          <w:szCs w:val="30"/>
        </w:rPr>
        <w:lastRenderedPageBreak/>
        <w:t>第二十四部分</w:t>
      </w:r>
      <w:r>
        <w:rPr>
          <w:sz w:val="30"/>
          <w:szCs w:val="30"/>
        </w:rPr>
        <w:t xml:space="preserve">  </w:t>
      </w:r>
      <w:r>
        <w:rPr>
          <w:rFonts w:hint="eastAsia"/>
          <w:sz w:val="30"/>
          <w:szCs w:val="30"/>
        </w:rPr>
        <w:t>备查文件</w:t>
      </w:r>
      <w:bookmarkEnd w:id="469"/>
      <w:bookmarkEnd w:id="470"/>
    </w:p>
    <w:p w14:paraId="4E78C51D"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0A2ED80F"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proofErr w:type="gramStart"/>
      <w:r>
        <w:rPr>
          <w:rFonts w:asciiTheme="minorEastAsia" w:hAnsiTheme="minorEastAsia" w:cs="Arial"/>
          <w:kern w:val="0"/>
          <w:sz w:val="24"/>
          <w:szCs w:val="24"/>
        </w:rPr>
        <w:t>富荣福银混合型</w:t>
      </w:r>
      <w:proofErr w:type="gramEnd"/>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2367DA"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（二）《富荣福银混合型证券投资基金基金合同》 </w:t>
      </w:r>
    </w:p>
    <w:p w14:paraId="6353FD12"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（三）《富荣福银混合型证券投资基金托管协议》 </w:t>
      </w:r>
    </w:p>
    <w:p w14:paraId="28208471"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0285A1EB"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5BA1770E"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proofErr w:type="gramStart"/>
      <w:r>
        <w:rPr>
          <w:rFonts w:asciiTheme="minorEastAsia" w:hAnsiTheme="minorEastAsia" w:cs="Arial"/>
          <w:kern w:val="0"/>
          <w:sz w:val="24"/>
          <w:szCs w:val="24"/>
        </w:rPr>
        <w:t>富荣福银混合型</w:t>
      </w:r>
      <w:proofErr w:type="gramEnd"/>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C614740"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AF75A10" w14:textId="77777777" w:rsidR="006B354C" w:rsidRDefault="00B203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1E46DC4D" w14:textId="77777777" w:rsidR="006B354C" w:rsidRDefault="006B354C">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F7E2A33" w14:textId="77777777" w:rsidR="006B354C" w:rsidRDefault="006B354C">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625B128"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2F0A2213"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2CA04E0"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0B29D447"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EC16588"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C610605"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7130D211"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78F7D7B9"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71BD6A8"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6206CE03"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A1A20E8" w14:textId="77777777" w:rsidR="006B354C" w:rsidRDefault="00B20344">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176D39A1" w14:textId="06EDD171" w:rsidR="006B354C" w:rsidRDefault="007B539F">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2025年6</w:t>
      </w:r>
      <w:r w:rsidR="00B20344">
        <w:rPr>
          <w:rFonts w:asciiTheme="minorEastAsia" w:hAnsiTheme="minorEastAsia" w:cs="Arial" w:hint="eastAsia"/>
          <w:kern w:val="0"/>
          <w:sz w:val="24"/>
          <w:szCs w:val="24"/>
        </w:rPr>
        <w:t>月</w:t>
      </w:r>
      <w:r>
        <w:rPr>
          <w:rFonts w:asciiTheme="minorEastAsia" w:hAnsiTheme="minorEastAsia" w:cs="Arial" w:hint="eastAsia"/>
          <w:kern w:val="0"/>
          <w:sz w:val="24"/>
          <w:szCs w:val="24"/>
        </w:rPr>
        <w:t>6</w:t>
      </w:r>
      <w:r w:rsidR="00B20344">
        <w:rPr>
          <w:rFonts w:asciiTheme="minorEastAsia" w:hAnsiTheme="minorEastAsia" w:cs="Arial" w:hint="eastAsia"/>
          <w:kern w:val="0"/>
          <w:sz w:val="24"/>
          <w:szCs w:val="24"/>
        </w:rPr>
        <w:t>日</w:t>
      </w:r>
    </w:p>
    <w:sectPr w:rsidR="006B354C">
      <w:headerReference w:type="even" r:id="rId60"/>
      <w:headerReference w:type="default" r:id="rId61"/>
      <w:footerReference w:type="default" r:id="rId62"/>
      <w:headerReference w:type="first" r:id="rId63"/>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F4C48" w14:textId="77777777" w:rsidR="004E05B5" w:rsidRDefault="004E05B5">
      <w:r>
        <w:separator/>
      </w:r>
    </w:p>
  </w:endnote>
  <w:endnote w:type="continuationSeparator" w:id="0">
    <w:p w14:paraId="1B750D9F" w14:textId="77777777" w:rsidR="004E05B5" w:rsidRDefault="004E0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50CE5209"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w:t>
        </w:r>
        <w:r>
          <w:rPr>
            <w:lang w:val="zh-CN"/>
          </w:rPr>
          <w:fldChar w:fldCharType="end"/>
        </w:r>
      </w:p>
    </w:sdtContent>
  </w:sdt>
  <w:p w14:paraId="162E1430" w14:textId="77777777" w:rsidR="00A76387" w:rsidRDefault="00A76387">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Content>
      <w:p w14:paraId="116D782C"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4</w:t>
        </w:r>
        <w:r>
          <w:rPr>
            <w:lang w:val="zh-CN"/>
          </w:rPr>
          <w:fldChar w:fldCharType="end"/>
        </w:r>
      </w:p>
    </w:sdtContent>
  </w:sdt>
  <w:p w14:paraId="2FA7D992" w14:textId="77777777" w:rsidR="00A76387" w:rsidRDefault="00A76387">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Content>
      <w:p w14:paraId="5CABFB66"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5</w:t>
        </w:r>
        <w:r>
          <w:rPr>
            <w:lang w:val="zh-CN"/>
          </w:rPr>
          <w:fldChar w:fldCharType="end"/>
        </w:r>
      </w:p>
    </w:sdtContent>
  </w:sdt>
  <w:p w14:paraId="4CD85EC8" w14:textId="77777777" w:rsidR="00A76387" w:rsidRDefault="00A76387">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Content>
      <w:p w14:paraId="5AEEAEE2"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21</w:t>
        </w:r>
        <w:r>
          <w:rPr>
            <w:lang w:val="zh-CN"/>
          </w:rPr>
          <w:fldChar w:fldCharType="end"/>
        </w:r>
      </w:p>
    </w:sdtContent>
  </w:sdt>
  <w:p w14:paraId="11B7F48A" w14:textId="77777777" w:rsidR="00A76387" w:rsidRDefault="00A76387">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Content>
      <w:p w14:paraId="0E7F0F68"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33</w:t>
        </w:r>
        <w:r>
          <w:rPr>
            <w:lang w:val="zh-CN"/>
          </w:rPr>
          <w:fldChar w:fldCharType="end"/>
        </w:r>
      </w:p>
    </w:sdtContent>
  </w:sdt>
  <w:p w14:paraId="3B7EBC8F" w14:textId="77777777" w:rsidR="00A76387" w:rsidRDefault="00A76387">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Content>
      <w:p w14:paraId="19FC7120"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35</w:t>
        </w:r>
        <w:r>
          <w:rPr>
            <w:lang w:val="zh-CN"/>
          </w:rPr>
          <w:fldChar w:fldCharType="end"/>
        </w:r>
      </w:p>
    </w:sdtContent>
  </w:sdt>
  <w:p w14:paraId="048CA2CF" w14:textId="77777777" w:rsidR="00A76387" w:rsidRDefault="00A7638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Content>
      <w:p w14:paraId="11A2CD99"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36</w:t>
        </w:r>
        <w:r>
          <w:rPr>
            <w:lang w:val="zh-CN"/>
          </w:rPr>
          <w:fldChar w:fldCharType="end"/>
        </w:r>
      </w:p>
    </w:sdtContent>
  </w:sdt>
  <w:p w14:paraId="2DB6114B" w14:textId="77777777" w:rsidR="00A76387" w:rsidRDefault="00A76387">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51596" w14:textId="77777777" w:rsidR="00A76387" w:rsidRDefault="00A76387">
    <w:pPr>
      <w:pStyle w:val="af0"/>
      <w:jc w:val="center"/>
    </w:pPr>
    <w:r>
      <w:fldChar w:fldCharType="begin"/>
    </w:r>
    <w:r>
      <w:instrText xml:space="preserve"> PAGE   \* MERGEFORMAT </w:instrText>
    </w:r>
    <w:r>
      <w:fldChar w:fldCharType="separate"/>
    </w:r>
    <w:r w:rsidR="00C56117" w:rsidRPr="00C56117">
      <w:rPr>
        <w:noProof/>
        <w:lang w:val="zh-CN"/>
      </w:rPr>
      <w:t>86</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FBAF6" w14:textId="77777777" w:rsidR="00A76387" w:rsidRDefault="00A76387">
    <w:pPr>
      <w:pStyle w:val="af0"/>
      <w:jc w:val="center"/>
    </w:pPr>
    <w:r>
      <w:fldChar w:fldCharType="begin"/>
    </w:r>
    <w:r>
      <w:instrText xml:space="preserve"> PAGE   \* MERGEFORMAT </w:instrText>
    </w:r>
    <w:r>
      <w:fldChar w:fldCharType="separate"/>
    </w:r>
    <w:r>
      <w:rPr>
        <w:lang w:val="zh-CN"/>
      </w:rPr>
      <w:t>33</w:t>
    </w:r>
    <w:r>
      <w:rPr>
        <w:lang w:val="zh-CN"/>
      </w:rPr>
      <w:fldChar w:fldCharType="end"/>
    </w:r>
  </w:p>
  <w:p w14:paraId="630450D9" w14:textId="77777777" w:rsidR="00A76387" w:rsidRDefault="00A76387">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Content>
      <w:p w14:paraId="2186CE2E"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91</w:t>
        </w:r>
        <w:r>
          <w:rPr>
            <w:lang w:val="zh-CN"/>
          </w:rPr>
          <w:fldChar w:fldCharType="end"/>
        </w:r>
      </w:p>
    </w:sdtContent>
  </w:sdt>
  <w:p w14:paraId="4BA06FE9" w14:textId="77777777" w:rsidR="00A76387" w:rsidRDefault="00A76387">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Content>
      <w:p w14:paraId="29F1360A" w14:textId="77777777" w:rsidR="00A76387" w:rsidRDefault="00A76387">
        <w:pPr>
          <w:pStyle w:val="af0"/>
          <w:jc w:val="center"/>
        </w:pPr>
        <w:r>
          <w:rPr>
            <w:lang w:val="zh-CN"/>
          </w:rPr>
          <w:fldChar w:fldCharType="begin"/>
        </w:r>
        <w:r>
          <w:rPr>
            <w:lang w:val="zh-CN"/>
          </w:rPr>
          <w:instrText>PAGE   \* MERGEFORMAT</w:instrText>
        </w:r>
        <w:r>
          <w:rPr>
            <w:lang w:val="zh-CN"/>
          </w:rPr>
          <w:fldChar w:fldCharType="separate"/>
        </w:r>
        <w:r w:rsidR="00C56117">
          <w:rPr>
            <w:noProof/>
            <w:lang w:val="zh-CN"/>
          </w:rPr>
          <w:t>138</w:t>
        </w:r>
        <w:r>
          <w:rPr>
            <w:lang w:val="zh-CN"/>
          </w:rPr>
          <w:fldChar w:fldCharType="end"/>
        </w:r>
      </w:p>
    </w:sdtContent>
  </w:sdt>
  <w:p w14:paraId="25B2E0EC" w14:textId="77777777" w:rsidR="00A76387" w:rsidRDefault="00A76387">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0066568"/>
    </w:sdtPr>
    <w:sdtContent>
      <w:p w14:paraId="4E456C3F" w14:textId="77777777" w:rsidR="00A76387" w:rsidRDefault="00A76387">
        <w:pPr>
          <w:pStyle w:val="af0"/>
          <w:jc w:val="center"/>
        </w:pPr>
        <w:r>
          <w:fldChar w:fldCharType="begin"/>
        </w:r>
        <w:r>
          <w:instrText>PAGE   \* MERGEFORMAT</w:instrText>
        </w:r>
        <w:r>
          <w:fldChar w:fldCharType="separate"/>
        </w:r>
        <w:r w:rsidR="00C56117" w:rsidRPr="00C56117">
          <w:rPr>
            <w:noProof/>
            <w:lang w:val="zh-CN"/>
          </w:rPr>
          <w:t>139</w:t>
        </w:r>
        <w:r>
          <w:fldChar w:fldCharType="end"/>
        </w:r>
      </w:p>
    </w:sdtContent>
  </w:sdt>
  <w:p w14:paraId="5856964F" w14:textId="77777777" w:rsidR="00A76387" w:rsidRDefault="00A76387">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4F880" w14:textId="77777777" w:rsidR="004E05B5" w:rsidRDefault="004E05B5">
      <w:r>
        <w:separator/>
      </w:r>
    </w:p>
  </w:footnote>
  <w:footnote w:type="continuationSeparator" w:id="0">
    <w:p w14:paraId="528D940D" w14:textId="77777777" w:rsidR="004E05B5" w:rsidRDefault="004E05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3112F" w14:textId="77777777" w:rsidR="00A76387" w:rsidRDefault="00000000">
    <w:r>
      <w:pict w14:anchorId="4FE9A3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0B89A" w14:textId="77777777" w:rsidR="00A76387" w:rsidRDefault="00A76387">
    <w:pPr>
      <w:pStyle w:val="af2"/>
      <w:jc w:val="both"/>
    </w:pPr>
    <w:proofErr w:type="gramStart"/>
    <w:r>
      <w:rPr>
        <w:rFonts w:ascii="Arial" w:hAnsi="Arial" w:cs="Arial" w:hint="eastAsia"/>
        <w:szCs w:val="21"/>
      </w:rPr>
      <w:t>富荣福银混合型</w:t>
    </w:r>
    <w:proofErr w:type="gramEnd"/>
    <w:r>
      <w:rPr>
        <w:rFonts w:ascii="Arial" w:hAnsi="Arial" w:cs="Arial" w:hint="eastAsia"/>
        <w:szCs w:val="21"/>
      </w:rPr>
      <w:t>证券投资基金更新的</w:t>
    </w:r>
    <w:r>
      <w:rPr>
        <w:rFonts w:hint="eastAsia"/>
      </w:rPr>
      <w:t>招募说明书（</w:t>
    </w:r>
    <w:r>
      <w:rPr>
        <w:rFonts w:hint="eastAsia"/>
      </w:rPr>
      <w:t>2025</w:t>
    </w:r>
    <w:r>
      <w:rPr>
        <w:rFonts w:hint="eastAsia"/>
      </w:rPr>
      <w:t>年第</w:t>
    </w:r>
    <w:r>
      <w:rPr>
        <w:rFonts w:hint="eastAsia"/>
      </w:rPr>
      <w:t>2</w:t>
    </w:r>
    <w:r>
      <w:rPr>
        <w:rFonts w:hint="eastAsia"/>
      </w:rPr>
      <w:t>号）</w:t>
    </w:r>
  </w:p>
  <w:p w14:paraId="6306D538" w14:textId="77777777" w:rsidR="00A76387" w:rsidRDefault="00000000">
    <w:r>
      <w:pict w14:anchorId="513B70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695A2F" w14:textId="77777777" w:rsidR="00A76387" w:rsidRDefault="00000000">
    <w:r>
      <w:pict w14:anchorId="705920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233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95FAD" w14:textId="77777777" w:rsidR="00A76387" w:rsidRPr="009A2212" w:rsidRDefault="00A76387" w:rsidP="009A2212">
    <w:pPr>
      <w:pStyle w:val="af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FF8D4" w14:textId="77777777" w:rsidR="00A76387" w:rsidRDefault="00000000">
    <w:r>
      <w:pict w14:anchorId="264725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13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D83F6" w14:textId="77777777" w:rsidR="00A76387" w:rsidRDefault="00000000">
    <w:r>
      <w:pict w14:anchorId="1270B0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438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17970" w14:textId="77777777" w:rsidR="00A76387" w:rsidRPr="009A2212" w:rsidRDefault="00A76387" w:rsidP="009A2212">
    <w:pPr>
      <w:pStyle w:val="af2"/>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38219" w14:textId="77777777" w:rsidR="00A76387" w:rsidRDefault="00000000">
    <w:r>
      <w:pict w14:anchorId="082E4C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336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2BFE0" w14:textId="77777777" w:rsidR="00A76387" w:rsidRDefault="00000000">
    <w:r>
      <w:pict w14:anchorId="7330F6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643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01013" w14:textId="77777777" w:rsidR="00A76387" w:rsidRPr="009A2212" w:rsidRDefault="00A76387" w:rsidP="009A2212">
    <w:pPr>
      <w:pStyle w:val="af2"/>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FA8F4" w14:textId="77777777" w:rsidR="00A76387" w:rsidRDefault="00000000">
    <w:r>
      <w:pict w14:anchorId="385EAA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540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A6F53" w14:textId="77777777" w:rsidR="00A76387" w:rsidRDefault="00000000">
    <w:r>
      <w:pict w14:anchorId="22CC36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6848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30A61" w14:textId="77777777" w:rsidR="00A76387" w:rsidRPr="009A2212" w:rsidRDefault="00A76387" w:rsidP="009A2212">
    <w:pPr>
      <w:pStyle w:val="af2"/>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D0FDF" w14:textId="77777777" w:rsidR="00A76387" w:rsidRDefault="00000000">
    <w:r>
      <w:pict w14:anchorId="0F62CB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6745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30120" w14:textId="77777777" w:rsidR="00A76387" w:rsidRDefault="00000000">
    <w:r>
      <w:pict w14:anchorId="5C2BA5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052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7322E" w14:textId="77777777" w:rsidR="00A76387" w:rsidRPr="009A2212" w:rsidRDefault="00A76387" w:rsidP="009A2212">
    <w:pPr>
      <w:pStyle w:val="af2"/>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CB27A" w14:textId="77777777" w:rsidR="00A76387" w:rsidRDefault="00000000">
    <w:r>
      <w:pict w14:anchorId="1167C6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6950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38FED" w14:textId="77777777" w:rsidR="00A76387" w:rsidRDefault="00000000">
    <w:r>
      <w:pict w14:anchorId="55305F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257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7023E" w14:textId="77777777" w:rsidR="00A76387" w:rsidRPr="009A2212" w:rsidRDefault="00A76387" w:rsidP="009A2212">
    <w:pPr>
      <w:pStyle w:val="af2"/>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ABE42" w14:textId="77777777" w:rsidR="00A76387" w:rsidRDefault="00000000">
    <w:r>
      <w:pict w14:anchorId="3BDA18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155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DEC0F" w14:textId="77777777" w:rsidR="00A76387" w:rsidRDefault="00000000">
    <w:r>
      <w:pict w14:anchorId="38DD17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7462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60B4F" w14:textId="77777777" w:rsidR="00A76387" w:rsidRPr="009A2212" w:rsidRDefault="00A76387" w:rsidP="009A2212">
    <w:pPr>
      <w:pStyle w:val="af2"/>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B1429" w14:textId="77777777" w:rsidR="00A76387" w:rsidRDefault="00000000">
    <w:r>
      <w:pict w14:anchorId="14CD6F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7360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00EBB" w14:textId="77777777" w:rsidR="00A76387" w:rsidRDefault="00000000">
    <w:r>
      <w:pict w14:anchorId="2838C7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7667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34595" w14:textId="77777777" w:rsidR="00A76387" w:rsidRPr="009A2212" w:rsidRDefault="00A76387" w:rsidP="009A2212">
    <w:pPr>
      <w:pStyle w:val="af2"/>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EB073" w14:textId="77777777" w:rsidR="00A76387" w:rsidRDefault="00000000">
    <w:r>
      <w:pict w14:anchorId="25455D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7564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92FC5" w14:textId="77777777" w:rsidR="00A76387" w:rsidRDefault="00000000">
    <w:r>
      <w:pict w14:anchorId="711C32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7872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02DD3" w14:textId="77777777" w:rsidR="00A76387" w:rsidRPr="009A2212" w:rsidRDefault="00A76387" w:rsidP="009A2212">
    <w:pPr>
      <w:pStyle w:val="af2"/>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221419" w14:textId="77777777" w:rsidR="00A76387" w:rsidRDefault="00000000">
    <w:r>
      <w:pict w14:anchorId="61BF8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7769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75955" w14:textId="77777777" w:rsidR="00A76387" w:rsidRDefault="00000000">
    <w:r>
      <w:pict w14:anchorId="0AF7D7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8076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E359C" w14:textId="77777777" w:rsidR="00A76387" w:rsidRPr="009A2212" w:rsidRDefault="00A76387" w:rsidP="009A2212">
    <w:pPr>
      <w:pStyle w:val="af2"/>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8040C" w14:textId="77777777" w:rsidR="00A76387" w:rsidRDefault="00000000">
    <w:r>
      <w:pict w14:anchorId="611768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7974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6ED5F" w14:textId="77777777" w:rsidR="00A76387" w:rsidRDefault="00000000">
    <w:r>
      <w:pict w14:anchorId="5A1553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8281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20E7C" w14:textId="77777777" w:rsidR="00A76387" w:rsidRPr="009A2212" w:rsidRDefault="00A76387" w:rsidP="009A2212">
    <w:pPr>
      <w:pStyle w:val="af2"/>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9AEC9" w14:textId="77777777" w:rsidR="00A76387" w:rsidRDefault="00000000">
    <w:r>
      <w:pict w14:anchorId="7F28E1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8179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4CD6B" w14:textId="77777777" w:rsidR="00A76387" w:rsidRDefault="00000000">
    <w:r>
      <w:pict w14:anchorId="5E6D22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848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69493" w14:textId="77777777" w:rsidR="00A76387" w:rsidRDefault="00A76387"/>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D4E60" w14:textId="77777777" w:rsidR="00A76387" w:rsidRDefault="00000000">
    <w:r>
      <w:pict w14:anchorId="1BDF5A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8384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AFF9F" w14:textId="77777777" w:rsidR="00A76387" w:rsidRDefault="00000000">
    <w:r>
      <w:pict w14:anchorId="62ABD8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6869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4BE8F" w14:textId="77777777" w:rsidR="00A76387" w:rsidRDefault="00A76387"/>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7B02C" w14:textId="77777777" w:rsidR="00A76387" w:rsidRDefault="00000000">
    <w:r>
      <w:pict w14:anchorId="7595A3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858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68197929">
    <w:abstractNumId w:val="0"/>
  </w:num>
  <w:num w:numId="2" w16cid:durableId="2131628588">
    <w:abstractNumId w:val="1"/>
  </w:num>
  <w:num w:numId="3" w16cid:durableId="470174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510E"/>
    <w:rsid w:val="00015D6F"/>
    <w:rsid w:val="00016496"/>
    <w:rsid w:val="00051FE7"/>
    <w:rsid w:val="00057AE1"/>
    <w:rsid w:val="000666B9"/>
    <w:rsid w:val="0008063F"/>
    <w:rsid w:val="00125149"/>
    <w:rsid w:val="0012556C"/>
    <w:rsid w:val="00135462"/>
    <w:rsid w:val="00165F57"/>
    <w:rsid w:val="00174CF8"/>
    <w:rsid w:val="00194F84"/>
    <w:rsid w:val="001B072B"/>
    <w:rsid w:val="001C4CE2"/>
    <w:rsid w:val="001D528E"/>
    <w:rsid w:val="0022553B"/>
    <w:rsid w:val="00225E88"/>
    <w:rsid w:val="00251E21"/>
    <w:rsid w:val="0030021A"/>
    <w:rsid w:val="003073FD"/>
    <w:rsid w:val="003318E1"/>
    <w:rsid w:val="003711D1"/>
    <w:rsid w:val="00373314"/>
    <w:rsid w:val="00392C59"/>
    <w:rsid w:val="003C5777"/>
    <w:rsid w:val="00445364"/>
    <w:rsid w:val="00462863"/>
    <w:rsid w:val="004A5EC5"/>
    <w:rsid w:val="004B3672"/>
    <w:rsid w:val="004C408B"/>
    <w:rsid w:val="004D4475"/>
    <w:rsid w:val="004E05B5"/>
    <w:rsid w:val="004E3176"/>
    <w:rsid w:val="00512EA3"/>
    <w:rsid w:val="00523AEB"/>
    <w:rsid w:val="0057427A"/>
    <w:rsid w:val="005E390D"/>
    <w:rsid w:val="005E44B9"/>
    <w:rsid w:val="00630A7C"/>
    <w:rsid w:val="0066136E"/>
    <w:rsid w:val="0067526F"/>
    <w:rsid w:val="00684C62"/>
    <w:rsid w:val="0069510E"/>
    <w:rsid w:val="006B354C"/>
    <w:rsid w:val="006C0E18"/>
    <w:rsid w:val="006C3EA2"/>
    <w:rsid w:val="006C58D4"/>
    <w:rsid w:val="006C75BB"/>
    <w:rsid w:val="006F00B3"/>
    <w:rsid w:val="00706D3B"/>
    <w:rsid w:val="00716F32"/>
    <w:rsid w:val="00721F8A"/>
    <w:rsid w:val="007555EE"/>
    <w:rsid w:val="007649D6"/>
    <w:rsid w:val="007B539F"/>
    <w:rsid w:val="007C5648"/>
    <w:rsid w:val="008123A3"/>
    <w:rsid w:val="00813623"/>
    <w:rsid w:val="00847C56"/>
    <w:rsid w:val="00870486"/>
    <w:rsid w:val="00886012"/>
    <w:rsid w:val="00891B17"/>
    <w:rsid w:val="008B4F16"/>
    <w:rsid w:val="008C039F"/>
    <w:rsid w:val="008C0DB5"/>
    <w:rsid w:val="008C61EC"/>
    <w:rsid w:val="008D1100"/>
    <w:rsid w:val="00900988"/>
    <w:rsid w:val="00933F4C"/>
    <w:rsid w:val="00951E67"/>
    <w:rsid w:val="009A2212"/>
    <w:rsid w:val="009A573E"/>
    <w:rsid w:val="009A5BE7"/>
    <w:rsid w:val="00A13D9E"/>
    <w:rsid w:val="00A27F72"/>
    <w:rsid w:val="00A76387"/>
    <w:rsid w:val="00A76CB8"/>
    <w:rsid w:val="00A9099A"/>
    <w:rsid w:val="00AB1175"/>
    <w:rsid w:val="00B0794E"/>
    <w:rsid w:val="00B20344"/>
    <w:rsid w:val="00B23D69"/>
    <w:rsid w:val="00B5447A"/>
    <w:rsid w:val="00B65583"/>
    <w:rsid w:val="00B81885"/>
    <w:rsid w:val="00BB2510"/>
    <w:rsid w:val="00BB7A63"/>
    <w:rsid w:val="00BC03F3"/>
    <w:rsid w:val="00BF4485"/>
    <w:rsid w:val="00C008E6"/>
    <w:rsid w:val="00C33058"/>
    <w:rsid w:val="00C40115"/>
    <w:rsid w:val="00C462C4"/>
    <w:rsid w:val="00C56117"/>
    <w:rsid w:val="00C624F6"/>
    <w:rsid w:val="00C77583"/>
    <w:rsid w:val="00CB2583"/>
    <w:rsid w:val="00CB41FF"/>
    <w:rsid w:val="00CC05E3"/>
    <w:rsid w:val="00CE65FB"/>
    <w:rsid w:val="00D0556F"/>
    <w:rsid w:val="00D25D49"/>
    <w:rsid w:val="00D400AC"/>
    <w:rsid w:val="00D448FA"/>
    <w:rsid w:val="00D456D5"/>
    <w:rsid w:val="00D50DF1"/>
    <w:rsid w:val="00D569BC"/>
    <w:rsid w:val="00E23A15"/>
    <w:rsid w:val="00E261BC"/>
    <w:rsid w:val="00E33C05"/>
    <w:rsid w:val="00E4185E"/>
    <w:rsid w:val="00E44976"/>
    <w:rsid w:val="00E54EF2"/>
    <w:rsid w:val="00E94EB8"/>
    <w:rsid w:val="00EA4500"/>
    <w:rsid w:val="00EC782F"/>
    <w:rsid w:val="00EF4473"/>
    <w:rsid w:val="00F068DC"/>
    <w:rsid w:val="00F10915"/>
    <w:rsid w:val="00F97E29"/>
    <w:rsid w:val="00FB53D7"/>
    <w:rsid w:val="00FD6809"/>
    <w:rsid w:val="232E5A52"/>
    <w:rsid w:val="5937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2"/>
    </o:shapelayout>
  </w:shapeDefaults>
  <w:decimalSymbol w:val="."/>
  <w:listSeparator w:val=","/>
  <w14:docId w14:val="1092D1A1"/>
  <w15:docId w15:val="{3A3E6C6C-FE64-4282-A5FB-08BD45C33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character" w:customStyle="1" w:styleId="12">
    <w:name w:val="批注文字 字符1"/>
    <w:basedOn w:val="a0"/>
    <w:qFormat/>
    <w:locked/>
    <w:rPr>
      <w:kern w:val="2"/>
      <w:sz w:val="21"/>
    </w:rPr>
  </w:style>
  <w:style w:type="table" w:customStyle="1" w:styleId="13">
    <w:name w:val="网格型1"/>
    <w:basedOn w:val="a1"/>
    <w:qFormat/>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unhideWhenUsed/>
    <w:qFormat/>
    <w:rPr>
      <w:rFonts w:asciiTheme="minorHAnsi" w:eastAsiaTheme="minorEastAsia" w:hAnsiTheme="minorHAnsi" w:cstheme="minorBidi"/>
      <w:kern w:val="2"/>
      <w:sz w:val="21"/>
      <w:szCs w:val="22"/>
    </w:rPr>
  </w:style>
  <w:style w:type="paragraph" w:styleId="aff3">
    <w:name w:val="Revision"/>
    <w:hidden/>
    <w:uiPriority w:val="99"/>
    <w:unhideWhenUsed/>
    <w:rsid w:val="004E317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header" Target="header11.xml"/><Relationship Id="rId34" Type="http://schemas.openxmlformats.org/officeDocument/2006/relationships/header" Target="header21.xml"/><Relationship Id="rId42" Type="http://schemas.openxmlformats.org/officeDocument/2006/relationships/image" Target="media/image2.jpeg"/><Relationship Id="rId47" Type="http://schemas.openxmlformats.org/officeDocument/2006/relationships/header" Target="header29.xml"/><Relationship Id="rId50" Type="http://schemas.openxmlformats.org/officeDocument/2006/relationships/header" Target="header31.xml"/><Relationship Id="rId55" Type="http://schemas.openxmlformats.org/officeDocument/2006/relationships/footer" Target="footer11.xml"/><Relationship Id="rId63" Type="http://schemas.openxmlformats.org/officeDocument/2006/relationships/header" Target="header4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eader" Target="header7.xml"/><Relationship Id="rId29" Type="http://schemas.openxmlformats.org/officeDocument/2006/relationships/header" Target="header17.xml"/><Relationship Id="rId11" Type="http://schemas.openxmlformats.org/officeDocument/2006/relationships/footer" Target="footer1.xml"/><Relationship Id="rId24" Type="http://schemas.openxmlformats.org/officeDocument/2006/relationships/footer" Target="footer3.xml"/><Relationship Id="rId32" Type="http://schemas.openxmlformats.org/officeDocument/2006/relationships/footer" Target="footer5.xml"/><Relationship Id="rId37" Type="http://schemas.openxmlformats.org/officeDocument/2006/relationships/header" Target="header23.xml"/><Relationship Id="rId40" Type="http://schemas.openxmlformats.org/officeDocument/2006/relationships/footer" Target="footer7.xml"/><Relationship Id="rId45" Type="http://schemas.openxmlformats.org/officeDocument/2006/relationships/header" Target="header28.xml"/><Relationship Id="rId53" Type="http://schemas.openxmlformats.org/officeDocument/2006/relationships/header" Target="header33.xml"/><Relationship Id="rId58" Type="http://schemas.openxmlformats.org/officeDocument/2006/relationships/header" Target="header37.xml"/><Relationship Id="rId5" Type="http://schemas.openxmlformats.org/officeDocument/2006/relationships/settings" Target="settings.xml"/><Relationship Id="rId61" Type="http://schemas.openxmlformats.org/officeDocument/2006/relationships/header" Target="header40.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eader" Target="header22.xml"/><Relationship Id="rId43" Type="http://schemas.openxmlformats.org/officeDocument/2006/relationships/image" Target="media/image3.jpeg"/><Relationship Id="rId48" Type="http://schemas.openxmlformats.org/officeDocument/2006/relationships/footer" Target="footer9.xml"/><Relationship Id="rId56" Type="http://schemas.openxmlformats.org/officeDocument/2006/relationships/header" Target="header35.xml"/><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footer" Target="footer10.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eader" Target="header20.xml"/><Relationship Id="rId38" Type="http://schemas.openxmlformats.org/officeDocument/2006/relationships/header" Target="header24.xml"/><Relationship Id="rId46" Type="http://schemas.openxmlformats.org/officeDocument/2006/relationships/footer" Target="footer8.xml"/><Relationship Id="rId59" Type="http://schemas.openxmlformats.org/officeDocument/2006/relationships/header" Target="header38.xml"/><Relationship Id="rId20" Type="http://schemas.openxmlformats.org/officeDocument/2006/relationships/footer" Target="footer2.xml"/><Relationship Id="rId41" Type="http://schemas.openxmlformats.org/officeDocument/2006/relationships/header" Target="header26.xml"/><Relationship Id="rId54" Type="http://schemas.openxmlformats.org/officeDocument/2006/relationships/header" Target="header34.xml"/><Relationship Id="rId62"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footer" Target="footer4.xml"/><Relationship Id="rId36" Type="http://schemas.openxmlformats.org/officeDocument/2006/relationships/footer" Target="footer6.xml"/><Relationship Id="rId49" Type="http://schemas.openxmlformats.org/officeDocument/2006/relationships/header" Target="header30.xml"/><Relationship Id="rId57" Type="http://schemas.openxmlformats.org/officeDocument/2006/relationships/header" Target="header36.xml"/><Relationship Id="rId10" Type="http://schemas.openxmlformats.org/officeDocument/2006/relationships/header" Target="header2.xml"/><Relationship Id="rId31" Type="http://schemas.openxmlformats.org/officeDocument/2006/relationships/header" Target="header19.xml"/><Relationship Id="rId44" Type="http://schemas.openxmlformats.org/officeDocument/2006/relationships/header" Target="header27.xml"/><Relationship Id="rId52" Type="http://schemas.openxmlformats.org/officeDocument/2006/relationships/header" Target="header32.xml"/><Relationship Id="rId60" Type="http://schemas.openxmlformats.org/officeDocument/2006/relationships/header" Target="header39.xml"/><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eader" Target="header2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3074"/>
    <customShpInfo spid="_x0000_s3075"/>
    <customShpInfo spid="_x0000_s3078"/>
    <customShpInfo spid="_x0000_s3077"/>
    <customShpInfo spid="_x0000_s3081"/>
    <customShpInfo spid="_x0000_s3080"/>
    <customShpInfo spid="_x0000_s3084"/>
    <customShpInfo spid="_x0000_s3083"/>
    <customShpInfo spid="_x0000_s3087"/>
    <customShpInfo spid="_x0000_s3086"/>
    <customShpInfo spid="_x0000_s3090"/>
    <customShpInfo spid="_x0000_s3089"/>
    <customShpInfo spid="_x0000_s3093"/>
    <customShpInfo spid="_x0000_s3092"/>
    <customShpInfo spid="_x0000_s3096"/>
    <customShpInfo spid="_x0000_s3095"/>
    <customShpInfo spid="_x0000_s3099"/>
    <customShpInfo spid="_x0000_s3098"/>
    <customShpInfo spid="_x0000_s3102"/>
    <customShpInfo spid="_x0000_s3101"/>
    <customShpInfo spid="_x0000_s3105"/>
    <customShpInfo spid="_x0000_s3104"/>
    <customShpInfo spid="_x0000_s3108"/>
    <customShpInfo spid="_x0000_s3107"/>
    <customShpInfo spid="_x0000_s3111"/>
    <customShpInfo spid="_x0000_s3110"/>
    <customShpInfo spid="_x0000_s3114"/>
    <customShpInfo spid="_x0000_s311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6B115A-207D-4C92-AD98-B1F322939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132</Pages>
  <Words>14162</Words>
  <Characters>80724</Characters>
  <Application>Microsoft Office Word</Application>
  <DocSecurity>0</DocSecurity>
  <Lines>672</Lines>
  <Paragraphs>189</Paragraphs>
  <ScaleCrop>false</ScaleCrop>
  <Company/>
  <LinksUpToDate>false</LinksUpToDate>
  <CharactersWithSpaces>94697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158</cp:revision>
  <cp:lastPrinted>2021-04-09T08:45:00Z</cp:lastPrinted>
  <dcterms:created xsi:type="dcterms:W3CDTF">2024-01-15T05:49:00Z</dcterms:created>
  <dcterms:modified xsi:type="dcterms:W3CDTF">2025-06-04T01:02:00Z</dcterms:modified>
  <cp:contentStatus>国泰君安证券股份有限公司*Re: [外部邮件慎点]富荣福银-富荣福耀更新后的法律文件*xiebaixuan@gtjas.com*liuzf@furamc.com.cn * * *2025-04-03 11:58:08;</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A71B504C31514F5B9443FE4555434346_13</vt:lpwstr>
  </property>
  <property fmtid="{D5CDD505-2E9C-101B-9397-08002B2CF9AE}" pid="3" name="KSOProductBuildVer">
    <vt:lpwstr>2052-12.1.0.19770</vt:lpwstr>
  </property>
  <property fmtid="{D5CDD505-2E9C-101B-9397-08002B2CF9AE}" pid="4" name="KSOTemplateDocerSaveRecord">
    <vt:lpwstr>eyJoZGlkIjoiOTJiNGIxMWYyMGQxMGUwNzEzNjg5OWFkODNmZmRmYWEiLCJ1c2VySWQiOiIzNTU5Mzk0MTIifQ==</vt:lpwstr>
  </property>
</Properties>
</file>