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media/image2.svg" ContentType="image/sv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67F6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00" w:lineRule="exact"/>
        <w:ind w:left="0" w:right="0" w:firstLine="0"/>
        <w:jc w:val="center"/>
        <w:textAlignment w:val="auto"/>
        <w:rPr>
          <w:rFonts w:ascii="Microsoft YaHei UI" w:hAnsi="Microsoft YaHei UI" w:eastAsia="Microsoft YaHei UI" w:cs="Microsoft YaHei UI"/>
          <w:i w:val="0"/>
          <w:iCs w:val="0"/>
          <w:caps w:val="0"/>
          <w:spacing w:val="5"/>
          <w:sz w:val="22"/>
          <w:szCs w:val="22"/>
        </w:rPr>
      </w:pPr>
      <w:r>
        <w:rPr>
          <w:rFonts w:hint="eastAsia" w:ascii="思源黑体 CN Bold" w:hAnsi="思源黑体 CN Bold" w:eastAsia="思源黑体 CN Bold" w:cs="思源黑体 CN Bold"/>
          <w:i w:val="0"/>
          <w:iCs w:val="0"/>
          <w:caps w:val="0"/>
          <w:spacing w:val="5"/>
          <w:sz w:val="28"/>
          <w:szCs w:val="28"/>
          <w:shd w:val="clear" w:fill="FFFFFF"/>
          <w:lang w:val="en-US" w:eastAsia="zh-CN"/>
        </w:rPr>
        <w:t>警惕</w:t>
      </w:r>
      <w:r>
        <w:rPr>
          <w:rFonts w:hint="eastAsia" w:ascii="思源黑体 CN Bold" w:hAnsi="思源黑体 CN Bold" w:eastAsia="思源黑体 CN Bold" w:cs="思源黑体 CN Bold"/>
          <w:i w:val="0"/>
          <w:iCs w:val="0"/>
          <w:caps w:val="0"/>
          <w:spacing w:val="5"/>
          <w:sz w:val="28"/>
          <w:szCs w:val="28"/>
          <w:shd w:val="clear" w:fill="FFFFFF"/>
        </w:rPr>
        <w:t>隐藏在礼品卡背后的洗钱陷阱！</w:t>
      </w:r>
    </w:p>
    <w:p w14:paraId="47BBD45D">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思源黑体 CN Normal" w:hAnsi="思源黑体 CN Normal" w:eastAsia="思源黑体 CN Normal" w:cs="思源黑体 CN Normal"/>
          <w:sz w:val="21"/>
          <w:szCs w:val="21"/>
        </w:rPr>
      </w:pPr>
      <w:r>
        <w:rPr>
          <w:rFonts w:hint="eastAsia" w:ascii="思源黑体 CN Normal" w:hAnsi="思源黑体 CN Normal" w:eastAsia="思源黑体 CN Normal" w:cs="思源黑体 CN Normal"/>
          <w:sz w:val="21"/>
          <w:szCs w:val="21"/>
        </w:rPr>
        <w:t>在日常生活中，礼品卡已成为许多人游戏充值、日常购物的便捷工具。然而，你是否曾想过，这些看似普通的电子卡片，背后可能隐藏着犯罪活动？</w:t>
      </w:r>
    </w:p>
    <w:p w14:paraId="6C16D204">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思源黑体 CN Normal" w:hAnsi="思源黑体 CN Normal" w:eastAsia="思源黑体 CN Normal" w:cs="思源黑体 CN Normal"/>
          <w:sz w:val="21"/>
          <w:szCs w:val="21"/>
          <w:highlight w:val="yellow"/>
        </w:rPr>
      </w:pPr>
      <w:r>
        <w:rPr>
          <w:rFonts w:hint="eastAsia" w:ascii="思源黑体 CN Normal" w:hAnsi="思源黑体 CN Normal" w:eastAsia="思源黑体 CN Normal" w:cs="思源黑体 CN Normal"/>
          <w:sz w:val="21"/>
          <w:szCs w:val="21"/>
        </w:rPr>
        <w:t>近日，江苏连云港经侦成功破获一起利用国际通用礼品卡非法经营外汇案，共抓获犯罪嫌疑人30余名，涉案金额17亿余元，是全省破获的首例以礼品卡作为换汇媒介的非法经营外汇案件。</w:t>
      </w:r>
    </w:p>
    <w:p w14:paraId="243338C0">
      <w:pPr>
        <w:keepNext w:val="0"/>
        <w:keepLines w:val="0"/>
        <w:pageBreakBefore w:val="0"/>
        <w:widowControl w:val="0"/>
        <w:kinsoku/>
        <w:wordWrap/>
        <w:overflowPunct/>
        <w:topLinePunct w:val="0"/>
        <w:autoSpaceDE/>
        <w:autoSpaceDN/>
        <w:bidi w:val="0"/>
        <w:adjustRightInd/>
        <w:snapToGrid/>
        <w:spacing w:before="157" w:beforeLines="50" w:after="120" w:line="500" w:lineRule="exact"/>
        <w:jc w:val="center"/>
        <w:textAlignment w:val="auto"/>
        <w:rPr>
          <w:rFonts w:hint="eastAsia" w:ascii="思源黑体 CN Normal" w:hAnsi="思源黑体 CN Normal" w:eastAsia="思源黑体 CN Normal" w:cs="思源黑体 CN Normal"/>
          <w:b/>
          <w:bCs/>
          <w:i/>
          <w:iCs/>
          <w:sz w:val="21"/>
          <w:szCs w:val="21"/>
          <w:highlight w:val="yellow"/>
          <w:u w:val="single"/>
        </w:rPr>
      </w:pPr>
      <w:r>
        <w:rPr>
          <w:rFonts w:hint="eastAsia" w:ascii="思源黑体 CN Normal" w:hAnsi="思源黑体 CN Normal" w:eastAsia="思源黑体 CN Normal" w:cs="思源黑体 CN Normal"/>
          <w:b/>
          <w:bCs/>
          <w:i/>
          <w:iCs/>
          <w:sz w:val="21"/>
          <w:szCs w:val="21"/>
          <w:highlight w:val="yellow"/>
          <w:u w:val="single"/>
        </w:rPr>
        <w:t>游戏“礼品卡“竟成了洗钱工具</w:t>
      </w:r>
    </w:p>
    <w:p w14:paraId="190C13F6">
      <w:pPr>
        <w:keepNext w:val="0"/>
        <w:keepLines w:val="0"/>
        <w:pageBreakBefore w:val="0"/>
        <w:widowControl w:val="0"/>
        <w:kinsoku/>
        <w:wordWrap/>
        <w:overflowPunct/>
        <w:topLinePunct w:val="0"/>
        <w:autoSpaceDE/>
        <w:autoSpaceDN/>
        <w:bidi w:val="0"/>
        <w:adjustRightInd/>
        <w:snapToGrid/>
        <w:spacing w:after="120" w:line="500" w:lineRule="exact"/>
        <w:ind w:firstLine="420" w:firstLineChars="200"/>
        <w:textAlignment w:val="auto"/>
        <w:rPr>
          <w:rFonts w:hint="eastAsia" w:ascii="思源黑体 CN Normal" w:hAnsi="思源黑体 CN Normal" w:eastAsia="思源黑体 CN Normal" w:cs="思源黑体 CN Normal"/>
          <w:sz w:val="21"/>
          <w:szCs w:val="21"/>
        </w:rPr>
      </w:pPr>
      <w:r>
        <w:rPr>
          <w:rFonts w:hint="eastAsia" w:ascii="思源黑体 CN Normal" w:hAnsi="思源黑体 CN Normal" w:eastAsia="思源黑体 CN Normal" w:cs="思源黑体 CN Normal"/>
          <w:sz w:val="21"/>
          <w:szCs w:val="21"/>
        </w:rPr>
        <w:t>某高校大学生小王在放暑假的空闲时段，迷上了一款刚上线的网络游戏。为了获得更好的游戏体验，小王便开始充值，当他在网络平台上搜索优惠的游戏充值卡时，发现某商家声称可以通过国际通用的礼品卡进行充值兑换，而且还提供充值折扣，而且更吸引人的是，充值金额越大，优惠力度越大。此外，商家还表示要是通过银行卡转账，跳过平台流程还能享受更多优惠。于是，小王赶紧掏出手机转了账，一天后，小王顺利激活了礼品卡并完成了游戏充值。然而，正当他再次使用银行卡时，却发现银行卡被冻结了。不明所以的小王赶紧联系银行客服，结果被告知他的银行卡因与涉嫌洗钱的账户有交易记录，已被银行冻结。小王彻底懵了：“不是说好充游戏吗？怎么成洗钱了？</w:t>
      </w:r>
    </w:p>
    <w:p w14:paraId="461648F2">
      <w:pPr>
        <w:keepNext w:val="0"/>
        <w:keepLines w:val="0"/>
        <w:pageBreakBefore w:val="0"/>
        <w:widowControl w:val="0"/>
        <w:kinsoku/>
        <w:wordWrap/>
        <w:overflowPunct/>
        <w:topLinePunct w:val="0"/>
        <w:autoSpaceDE/>
        <w:autoSpaceDN/>
        <w:bidi w:val="0"/>
        <w:adjustRightInd/>
        <w:snapToGrid/>
        <w:spacing w:after="120" w:line="500" w:lineRule="exact"/>
        <w:ind w:firstLine="420" w:firstLineChars="200"/>
        <w:textAlignment w:val="auto"/>
        <w:rPr>
          <w:rFonts w:hint="eastAsia" w:ascii="思源黑体 CN Normal" w:hAnsi="思源黑体 CN Normal" w:eastAsia="思源黑体 CN Normal" w:cs="思源黑体 CN Normal"/>
          <w:sz w:val="21"/>
          <w:szCs w:val="21"/>
        </w:rPr>
      </w:pPr>
      <w:r>
        <w:rPr>
          <w:rFonts w:hint="eastAsia" w:ascii="思源黑体 CN Normal" w:hAnsi="思源黑体 CN Normal" w:eastAsia="思源黑体 CN Normal" w:cs="思源黑体 CN Normal"/>
          <w:sz w:val="21"/>
          <w:szCs w:val="21"/>
        </w:rPr>
        <w:t>原来，警方早就盯上了这些所谓礼品卡的非法外汇交易。你以为便宜的背后只是商家良心发现？事实上，这些礼品卡早已成了非法跨境汇兑的工具。</w:t>
      </w:r>
    </w:p>
    <w:p w14:paraId="6EB2D244">
      <w:pPr>
        <w:keepNext w:val="0"/>
        <w:keepLines w:val="0"/>
        <w:pageBreakBefore w:val="0"/>
        <w:widowControl w:val="0"/>
        <w:kinsoku/>
        <w:wordWrap/>
        <w:overflowPunct/>
        <w:topLinePunct w:val="0"/>
        <w:autoSpaceDE/>
        <w:autoSpaceDN/>
        <w:bidi w:val="0"/>
        <w:adjustRightInd/>
        <w:snapToGrid/>
        <w:spacing w:before="157" w:beforeLines="50" w:after="120" w:line="500" w:lineRule="exact"/>
        <w:jc w:val="center"/>
        <w:textAlignment w:val="auto"/>
        <w:rPr>
          <w:rFonts w:hint="eastAsia" w:ascii="思源黑体 CN Normal" w:hAnsi="思源黑体 CN Normal" w:eastAsia="思源黑体 CN Normal" w:cs="思源黑体 CN Normal"/>
          <w:sz w:val="21"/>
          <w:szCs w:val="21"/>
          <w:highlight w:val="yellow"/>
        </w:rPr>
      </w:pPr>
      <w:r>
        <w:rPr>
          <w:rFonts w:hint="eastAsia" w:ascii="思源黑体 CN Normal" w:hAnsi="思源黑体 CN Normal" w:eastAsia="思源黑体 CN Normal" w:cs="思源黑体 CN Normal"/>
          <w:b/>
          <w:bCs/>
          <w:i/>
          <w:iCs/>
          <w:sz w:val="21"/>
          <w:szCs w:val="21"/>
          <w:highlight w:val="yellow"/>
          <w:u w:val="single"/>
          <w:lang w:val="en-US" w:eastAsia="zh-CN"/>
        </w:rPr>
        <w:t>复杂隐秘的地下“交易链”</w:t>
      </w:r>
    </w:p>
    <w:p w14:paraId="0DC238AA">
      <w:pPr>
        <w:keepNext w:val="0"/>
        <w:keepLines w:val="0"/>
        <w:pageBreakBefore w:val="0"/>
        <w:widowControl w:val="0"/>
        <w:kinsoku/>
        <w:wordWrap/>
        <w:overflowPunct/>
        <w:topLinePunct w:val="0"/>
        <w:autoSpaceDE/>
        <w:autoSpaceDN/>
        <w:bidi w:val="0"/>
        <w:adjustRightInd/>
        <w:snapToGrid/>
        <w:spacing w:after="120" w:line="500" w:lineRule="exact"/>
        <w:ind w:firstLine="420" w:firstLineChars="200"/>
        <w:textAlignment w:val="auto"/>
        <w:rPr>
          <w:rFonts w:hint="eastAsia" w:ascii="思源黑体 CN Normal" w:hAnsi="思源黑体 CN Normal" w:eastAsia="思源黑体 CN Normal" w:cs="思源黑体 CN Normal"/>
          <w:sz w:val="21"/>
          <w:szCs w:val="21"/>
        </w:rPr>
      </w:pPr>
      <w:r>
        <w:rPr>
          <w:rFonts w:hint="eastAsia" w:ascii="思源黑体 CN Normal" w:hAnsi="思源黑体 CN Normal" w:eastAsia="思源黑体 CN Normal" w:cs="思源黑体 CN Normal"/>
          <w:sz w:val="21"/>
          <w:szCs w:val="21"/>
        </w:rPr>
        <w:t>办案民警介绍，礼品卡是由数码、游戏等领域跨国公司或购物网站发行的可在很多国家和地区使用的充值购物卡，交易时可以脱离实体卡，以卡号加密码的方式进行买卖。犯罪分子正是看中了礼品卡的隐蔽性强、流通方便等特点，利用它们进行非法资金汇兑。此类犯罪集团通过社交软件吸引客户，利用“</w:t>
      </w:r>
      <w:r>
        <w:rPr>
          <w:rFonts w:hint="eastAsia" w:ascii="思源黑体 CN Normal" w:hAnsi="思源黑体 CN Normal" w:eastAsia="思源黑体 CN Normal" w:cs="思源黑体 CN Normal"/>
          <w:color w:val="FF0000"/>
          <w:sz w:val="21"/>
          <w:szCs w:val="21"/>
        </w:rPr>
        <w:t>跨境对敲</w:t>
      </w:r>
      <w:r>
        <w:rPr>
          <w:rFonts w:hint="eastAsia" w:ascii="思源黑体 CN Normal" w:hAnsi="思源黑体 CN Normal" w:eastAsia="思源黑体 CN Normal" w:cs="思源黑体 CN Normal"/>
          <w:sz w:val="21"/>
          <w:szCs w:val="21"/>
        </w:rPr>
        <w:t>”的方式进行资金流转。在流转过程中，为了更方便非法交易外汇，礼品卡成为犯罪分子理想的交易工具。他们</w:t>
      </w:r>
      <w:r>
        <w:rPr>
          <w:rFonts w:hint="eastAsia" w:ascii="思源黑体 CN Normal" w:hAnsi="思源黑体 CN Normal" w:eastAsia="思源黑体 CN Normal" w:cs="思源黑体 CN Normal"/>
          <w:color w:val="FF0000"/>
          <w:sz w:val="21"/>
          <w:szCs w:val="21"/>
        </w:rPr>
        <w:t>以极低的折扣出售礼品卡，看似让消费者省了钱，实则通过倒买倒卖将外币汇兑至国内市场</w:t>
      </w:r>
      <w:r>
        <w:rPr>
          <w:rFonts w:hint="eastAsia" w:ascii="思源黑体 CN Normal" w:hAnsi="思源黑体 CN Normal" w:eastAsia="思源黑体 CN Normal" w:cs="思源黑体 CN Normal"/>
          <w:sz w:val="21"/>
          <w:szCs w:val="21"/>
        </w:rPr>
        <w:t>。经过一系列的侦查，警方发现，该网络有上千条交易资金运作链条，隐秘复杂的关系更是触目惊心。</w:t>
      </w:r>
    </w:p>
    <w:p w14:paraId="18CAFB49">
      <w:pPr>
        <w:keepNext w:val="0"/>
        <w:keepLines w:val="0"/>
        <w:pageBreakBefore w:val="0"/>
        <w:widowControl w:val="0"/>
        <w:kinsoku/>
        <w:wordWrap/>
        <w:overflowPunct/>
        <w:topLinePunct w:val="0"/>
        <w:autoSpaceDE/>
        <w:autoSpaceDN/>
        <w:bidi w:val="0"/>
        <w:adjustRightInd/>
        <w:snapToGrid/>
        <w:spacing w:before="157" w:beforeLines="50" w:after="120" w:line="500" w:lineRule="exact"/>
        <w:jc w:val="center"/>
        <w:textAlignment w:val="auto"/>
        <w:rPr>
          <w:rFonts w:hint="eastAsia" w:ascii="思源黑体 CN Normal" w:hAnsi="思源黑体 CN Normal" w:eastAsia="思源黑体 CN Normal" w:cs="思源黑体 CN Normal"/>
          <w:sz w:val="21"/>
          <w:szCs w:val="21"/>
        </w:rPr>
      </w:pPr>
      <w:r>
        <w:rPr>
          <w:rFonts w:hint="eastAsia" w:ascii="思源黑体 CN Normal" w:hAnsi="思源黑体 CN Normal" w:eastAsia="思源黑体 CN Normal" w:cs="思源黑体 CN Normal"/>
          <w:b/>
          <w:bCs/>
          <w:i/>
          <w:iCs/>
          <w:sz w:val="21"/>
          <w:szCs w:val="21"/>
          <w:highlight w:val="yellow"/>
          <w:u w:val="single"/>
          <w:lang w:val="en-US" w:eastAsia="zh-CN"/>
        </w:rPr>
        <w:t>揭开千万消费者的“灰色交易”</w:t>
      </w:r>
    </w:p>
    <w:p w14:paraId="162B2955">
      <w:pPr>
        <w:keepNext w:val="0"/>
        <w:keepLines w:val="0"/>
        <w:pageBreakBefore w:val="0"/>
        <w:widowControl w:val="0"/>
        <w:kinsoku/>
        <w:wordWrap/>
        <w:overflowPunct/>
        <w:topLinePunct w:val="0"/>
        <w:autoSpaceDE/>
        <w:autoSpaceDN/>
        <w:bidi w:val="0"/>
        <w:adjustRightInd/>
        <w:snapToGrid/>
        <w:spacing w:after="120" w:line="500" w:lineRule="exact"/>
        <w:ind w:firstLine="420" w:firstLineChars="200"/>
        <w:textAlignment w:val="auto"/>
        <w:rPr>
          <w:rFonts w:hint="eastAsia" w:ascii="思源黑体 CN Normal" w:hAnsi="思源黑体 CN Normal" w:eastAsia="思源黑体 CN Normal" w:cs="思源黑体 CN Normal"/>
          <w:sz w:val="21"/>
          <w:szCs w:val="21"/>
        </w:rPr>
      </w:pPr>
      <w:r>
        <w:rPr>
          <w:rFonts w:hint="eastAsia" w:ascii="思源黑体 CN Normal" w:hAnsi="思源黑体 CN Normal" w:eastAsia="思源黑体 CN Normal" w:cs="思源黑体 CN Normal"/>
          <w:sz w:val="21"/>
          <w:szCs w:val="21"/>
        </w:rPr>
        <w:t>何为“跨境对敲”呢？简单来说就是把人民币和外汇之间的直接交易进行隔离，购汇人将人民币直接汇入行为人提供的人民币账户，行为人则通过境外银行账户将等值的外汇汇入购汇人指定的境外账户。</w:t>
      </w:r>
    </w:p>
    <w:p w14:paraId="049EB5C9">
      <w:pPr>
        <w:keepNext w:val="0"/>
        <w:keepLines w:val="0"/>
        <w:pageBreakBefore w:val="0"/>
        <w:widowControl w:val="0"/>
        <w:kinsoku/>
        <w:wordWrap/>
        <w:overflowPunct/>
        <w:topLinePunct w:val="0"/>
        <w:autoSpaceDE/>
        <w:autoSpaceDN/>
        <w:bidi w:val="0"/>
        <w:adjustRightInd/>
        <w:snapToGrid/>
        <w:spacing w:after="120" w:line="500" w:lineRule="exact"/>
        <w:ind w:firstLine="420" w:firstLineChars="200"/>
        <w:textAlignment w:val="auto"/>
        <w:rPr>
          <w:rFonts w:hint="eastAsia" w:ascii="思源黑体 CN Normal" w:hAnsi="思源黑体 CN Normal" w:eastAsia="思源黑体 CN Normal" w:cs="思源黑体 CN Normal"/>
          <w:sz w:val="21"/>
          <w:szCs w:val="21"/>
        </w:rPr>
      </w:pPr>
      <w:r>
        <w:rPr>
          <w:rFonts w:hint="eastAsia" w:ascii="思源黑体 CN Normal" w:hAnsi="思源黑体 CN Normal" w:eastAsia="思源黑体 CN Normal" w:cs="思源黑体 CN Normal"/>
          <w:sz w:val="21"/>
          <w:szCs w:val="21"/>
        </w:rPr>
        <w:t>本案中，</w:t>
      </w:r>
      <w:r>
        <w:rPr>
          <w:rFonts w:hint="eastAsia" w:ascii="思源黑体 CN Normal" w:hAnsi="思源黑体 CN Normal" w:eastAsia="思源黑体 CN Normal" w:cs="思源黑体 CN Normal"/>
          <w:sz w:val="21"/>
          <w:szCs w:val="21"/>
          <w:lang w:val="en-US" w:eastAsia="zh-CN"/>
        </w:rPr>
        <w:t>犯罪嫌疑人卡商</w:t>
      </w:r>
      <w:r>
        <w:rPr>
          <w:rFonts w:hint="eastAsia" w:ascii="思源黑体 CN Normal" w:hAnsi="思源黑体 CN Normal" w:eastAsia="思源黑体 CN Normal" w:cs="思源黑体 CN Normal"/>
          <w:sz w:val="21"/>
          <w:szCs w:val="21"/>
        </w:rPr>
        <w:t>团伙大量收购各大平台礼品卡，并与境外犯罪分子合作搭建通道，帮助境内外有资金出入境需求人员转移资金。境外犯罪分子从有资金进入我国需求的国外客户手中低价购买外汇，然后在网上寻找卡商团伙，双方相互勾结，由境外犯罪分子帮</w:t>
      </w:r>
      <w:r>
        <w:rPr>
          <w:rFonts w:hint="eastAsia" w:ascii="思源黑体 CN Normal" w:hAnsi="思源黑体 CN Normal" w:eastAsia="思源黑体 CN Normal" w:cs="思源黑体 CN Normal"/>
          <w:sz w:val="21"/>
          <w:szCs w:val="21"/>
          <w:lang w:val="en-US" w:eastAsia="zh-CN"/>
        </w:rPr>
        <w:t>卡商</w:t>
      </w:r>
      <w:r>
        <w:rPr>
          <w:rFonts w:hint="eastAsia" w:ascii="思源黑体 CN Normal" w:hAnsi="思源黑体 CN Normal" w:eastAsia="思源黑体 CN Normal" w:cs="思源黑体 CN Normal"/>
          <w:sz w:val="21"/>
          <w:szCs w:val="21"/>
        </w:rPr>
        <w:t>团伙代付外汇，</w:t>
      </w:r>
      <w:r>
        <w:rPr>
          <w:rFonts w:hint="eastAsia" w:ascii="思源黑体 CN Normal" w:hAnsi="思源黑体 CN Normal" w:eastAsia="思源黑体 CN Normal" w:cs="思源黑体 CN Normal"/>
          <w:sz w:val="21"/>
          <w:szCs w:val="21"/>
          <w:lang w:val="en-US" w:eastAsia="zh-CN"/>
        </w:rPr>
        <w:t>卡商</w:t>
      </w:r>
      <w:r>
        <w:rPr>
          <w:rFonts w:hint="eastAsia" w:ascii="思源黑体 CN Normal" w:hAnsi="思源黑体 CN Normal" w:eastAsia="思源黑体 CN Normal" w:cs="思源黑体 CN Normal"/>
          <w:sz w:val="21"/>
          <w:szCs w:val="21"/>
        </w:rPr>
        <w:t>团伙使用境外犯罪分子提供的外汇在国内倒买倒卖礼品卡获取人民币。双方通过礼品卡这一媒介，实现了外币—礼品卡—人民币的非法资金交易。由于礼品卡具有全球可流通性和变现性，使用礼品卡作为换取外汇媒介非常隐蔽。这些礼品卡实际上</w:t>
      </w:r>
      <w:r>
        <w:rPr>
          <w:rFonts w:hint="eastAsia" w:ascii="思源黑体 CN Normal" w:hAnsi="思源黑体 CN Normal" w:eastAsia="思源黑体 CN Normal" w:cs="思源黑体 CN Normal"/>
          <w:sz w:val="21"/>
          <w:szCs w:val="21"/>
          <w:lang w:val="en-US" w:eastAsia="zh-CN"/>
        </w:rPr>
        <w:t>成为了</w:t>
      </w:r>
      <w:r>
        <w:rPr>
          <w:rFonts w:hint="eastAsia" w:ascii="思源黑体 CN Normal" w:hAnsi="思源黑体 CN Normal" w:eastAsia="思源黑体 CN Normal" w:cs="思源黑体 CN Normal"/>
          <w:sz w:val="21"/>
          <w:szCs w:val="21"/>
        </w:rPr>
        <w:t>犯罪分子的“魔法棒”，一挥手，黑灰资金就流向了各种地下产业。</w:t>
      </w:r>
      <w:r>
        <w:rPr>
          <w:rFonts w:hint="eastAsia" w:ascii="思源黑体 CN Normal" w:hAnsi="思源黑体 CN Normal" w:eastAsia="思源黑体 CN Normal" w:cs="思源黑体 CN Normal"/>
          <w:color w:val="FF0000"/>
          <w:sz w:val="21"/>
          <w:szCs w:val="21"/>
        </w:rPr>
        <w:t>自以为是在给自己充钱，其实是在帮别人洗钱</w:t>
      </w:r>
      <w:r>
        <w:rPr>
          <w:rFonts w:hint="eastAsia" w:ascii="思源黑体 CN Normal" w:hAnsi="思源黑体 CN Normal" w:eastAsia="思源黑体 CN Normal" w:cs="思源黑体 CN Normal"/>
          <w:sz w:val="21"/>
          <w:szCs w:val="21"/>
        </w:rPr>
        <w:t>！小王就是这么稀里糊涂地“帮”犯罪团伙洗了钱。</w:t>
      </w:r>
    </w:p>
    <w:p w14:paraId="580341EB">
      <w:pPr>
        <w:keepNext w:val="0"/>
        <w:keepLines w:val="0"/>
        <w:pageBreakBefore w:val="0"/>
        <w:widowControl w:val="0"/>
        <w:kinsoku/>
        <w:wordWrap/>
        <w:overflowPunct/>
        <w:topLinePunct w:val="0"/>
        <w:autoSpaceDE/>
        <w:autoSpaceDN/>
        <w:bidi w:val="0"/>
        <w:adjustRightInd/>
        <w:snapToGrid/>
        <w:spacing w:after="120" w:line="500" w:lineRule="exact"/>
        <w:textAlignment w:val="auto"/>
        <w:rPr>
          <w:rFonts w:hint="eastAsia" w:ascii="思源黑体 CN Normal" w:hAnsi="思源黑体 CN Normal" w:eastAsia="思源黑体 CN Normal" w:cs="思源黑体 CN Normal"/>
          <w:sz w:val="21"/>
          <w:szCs w:val="21"/>
          <w:lang w:val="en-US" w:eastAsia="zh-CN"/>
        </w:rPr>
      </w:pPr>
    </w:p>
    <w:p w14:paraId="05CCA239">
      <w:pPr>
        <w:keepNext w:val="0"/>
        <w:keepLines w:val="0"/>
        <w:pageBreakBefore w:val="0"/>
        <w:widowControl w:val="0"/>
        <w:kinsoku/>
        <w:wordWrap/>
        <w:overflowPunct/>
        <w:topLinePunct w:val="0"/>
        <w:autoSpaceDE/>
        <w:autoSpaceDN/>
        <w:bidi w:val="0"/>
        <w:adjustRightInd/>
        <w:snapToGrid/>
        <w:spacing w:after="120" w:line="500" w:lineRule="exact"/>
        <w:textAlignment w:val="auto"/>
        <w:rPr>
          <w:rFonts w:hint="eastAsia" w:ascii="思源黑体 CN Normal" w:hAnsi="思源黑体 CN Normal" w:eastAsia="思源黑体 CN Normal" w:cs="思源黑体 CN Normal"/>
          <w:sz w:val="21"/>
          <w:szCs w:val="21"/>
          <w:lang w:val="en-US" w:eastAsia="zh-CN"/>
        </w:rPr>
      </w:pPr>
      <w:r>
        <w:rPr>
          <w:rFonts w:hint="eastAsia" w:ascii="思源黑体 CN Normal" w:hAnsi="思源黑体 CN Normal" w:eastAsia="思源黑体 CN Normal" w:cs="思源黑体 CN Normal"/>
          <w:b/>
          <w:bCs/>
          <w:sz w:val="21"/>
          <w:szCs w:val="21"/>
          <w:lang w:val="en-US" w:eastAsia="zh-CN"/>
        </w:rPr>
        <w:drawing>
          <wp:anchor distT="0" distB="0" distL="114300" distR="114300" simplePos="0" relativeHeight="251659264" behindDoc="0" locked="0" layoutInCell="1" allowOverlap="1">
            <wp:simplePos x="0" y="0"/>
            <wp:positionH relativeFrom="column">
              <wp:posOffset>-9525</wp:posOffset>
            </wp:positionH>
            <wp:positionV relativeFrom="margin">
              <wp:posOffset>4505325</wp:posOffset>
            </wp:positionV>
            <wp:extent cx="288925" cy="288925"/>
            <wp:effectExtent l="0" t="0" r="3175" b="3175"/>
            <wp:wrapSquare wrapText="bothSides"/>
            <wp:docPr id="1" name="图片 1" descr="3b32303039303531333bc9f9d2f4"/>
            <wp:cNvGraphicFramePr>
              <a:graphicFrameLocks xmlns:a="http://schemas.openxmlformats.org/drawingml/2006/main" noChangeAspect="1"/>
              <a:extLst xmlns:a="http://schemas.openxmlformats.org/drawingml/2006/main">
                <a:ext uri="{7FBC4E63-A832-4D11-8238-D91031DB1400}">
                  <s:tag xmlns="http://www.wps.cn/officeDocument/2013/wpsCustomData" xmlns:s="http://www.wps.cn/officeDocument/2013/wpsCustomData">
                    <s:item s:name="KSO_DOCER_RESOURCE_TRACE_INFO" s:val="{&quot;id&quot;:&quot;20090513&quot;,&quot;origin&quot;:0,&quot;type&quot;:&quot;icons&quot;,&quot;user&quot;:&quot;862981075&quot;}"/>
                  </s:tag>
                </a:ext>
              </a:extLst>
            </wp:cNvGraphicFramePr>
            <a:graphic xmlns:a="http://schemas.openxmlformats.org/drawingml/2006/main">
              <a:graphicData uri="http://schemas.openxmlformats.org/drawingml/2006/picture">
                <pic:pic xmlns:pic="http://schemas.openxmlformats.org/drawingml/2006/picture">
                  <pic:nvPicPr>
                    <pic:cNvPr id="1" name="图片 1" descr="3b32303039303531333bc9f9d2f4"/>
                    <pic:cNvPicPr>
                      <a:picLocks noChangeAspect="1"/>
                    </pic:cNvPicPr>
                  </pic:nvPicPr>
                  <pic:blipFill>
                    <a:blip r:embed="rId4">
                      <a:extLst>
                        <a:ext uri="{96DAC541-7B7A-43D3-8B79-37D633B846F1}">
                          <asvg:svgBlip xmlns:asvg="http://schemas.microsoft.com/office/drawing/2016/SVG/main" r:embed="rId5"/>
                        </a:ext>
                      </a:extLst>
                    </a:blip>
                    <a:stretch>
                      <a:fillRect/>
                    </a:stretch>
                  </pic:blipFill>
                  <pic:spPr>
                    <a:xfrm>
                      <a:off x="0" y="0"/>
                      <a:ext cx="288925" cy="288925"/>
                    </a:xfrm>
                    <a:prstGeom prst="rect">
                      <a:avLst/>
                    </a:prstGeom>
                  </pic:spPr>
                </pic:pic>
              </a:graphicData>
            </a:graphic>
          </wp:anchor>
        </w:drawing>
      </w:r>
      <w:r>
        <w:rPr>
          <w:rFonts w:hint="eastAsia" w:ascii="思源黑体 CN Normal" w:hAnsi="思源黑体 CN Normal" w:eastAsia="思源黑体 CN Normal" w:cs="思源黑体 CN Normal"/>
          <w:b/>
          <w:bCs/>
          <w:sz w:val="21"/>
          <w:szCs w:val="21"/>
          <w:lang w:val="en-US" w:eastAsia="zh-CN"/>
        </w:rPr>
        <w:t>相关警示</w:t>
      </w:r>
      <w:r>
        <w:rPr>
          <w:rFonts w:hint="eastAsia" w:ascii="思源黑体 CN Normal" w:hAnsi="思源黑体 CN Normal" w:eastAsia="思源黑体 CN Normal" w:cs="思源黑体 CN Normal"/>
          <w:sz w:val="21"/>
          <w:szCs w:val="21"/>
          <w:lang w:val="en-US" w:eastAsia="zh-CN"/>
        </w:rPr>
        <w:t>：</w:t>
      </w:r>
      <w:bookmarkStart w:id="0" w:name="_GoBack"/>
      <w:bookmarkEnd w:id="0"/>
    </w:p>
    <w:p w14:paraId="5A98D348">
      <w:pPr>
        <w:keepNext w:val="0"/>
        <w:keepLines w:val="0"/>
        <w:pageBreakBefore w:val="0"/>
        <w:widowControl w:val="0"/>
        <w:kinsoku/>
        <w:wordWrap/>
        <w:overflowPunct/>
        <w:topLinePunct w:val="0"/>
        <w:autoSpaceDE/>
        <w:autoSpaceDN/>
        <w:bidi w:val="0"/>
        <w:adjustRightInd/>
        <w:snapToGrid/>
        <w:spacing w:after="120" w:line="500" w:lineRule="exact"/>
        <w:ind w:firstLine="420" w:firstLineChars="200"/>
        <w:textAlignment w:val="auto"/>
        <w:rPr>
          <w:rFonts w:hint="default" w:ascii="思源黑体 CN Normal" w:hAnsi="思源黑体 CN Normal" w:eastAsia="思源黑体 CN Normal" w:cs="思源黑体 CN Normal"/>
          <w:sz w:val="21"/>
          <w:szCs w:val="21"/>
          <w:lang w:val="en-US" w:eastAsia="zh-CN"/>
        </w:rPr>
      </w:pPr>
      <w:r>
        <w:rPr>
          <w:rFonts w:hint="default" w:ascii="思源黑体 CN Normal" w:hAnsi="思源黑体 CN Normal" w:eastAsia="思源黑体 CN Normal" w:cs="思源黑体 CN Normal"/>
          <w:sz w:val="21"/>
          <w:szCs w:val="21"/>
          <w:lang w:val="en-US" w:eastAsia="zh-CN"/>
        </w:rPr>
        <w:t>在日常生活中，看似普通的礼品卡，却可能隐藏着巨大的洗钱风险。任何要求通过非官方渠道购买、转售礼品卡的行为，均可能涉及洗钱犯罪。若不慎参与其中，个人不仅可能面临银行卡冻结等财产损失，还会因卷入违法犯罪活动而承担法律后果。</w:t>
      </w:r>
      <w:r>
        <w:rPr>
          <w:rFonts w:hint="default" w:ascii="思源黑体 CN Normal" w:hAnsi="思源黑体 CN Normal" w:eastAsia="思源黑体 CN Normal" w:cs="思源黑体 CN Normal"/>
          <w:sz w:val="21"/>
          <w:szCs w:val="21"/>
          <w:lang w:val="en-US" w:eastAsia="zh-CN"/>
        </w:rPr>
        <w:t>请警惕以“低价代充”</w:t>
      </w:r>
      <w:r>
        <w:rPr>
          <w:rFonts w:hint="eastAsia" w:ascii="思源黑体 CN Normal" w:hAnsi="思源黑体 CN Normal" w:eastAsia="思源黑体 CN Normal" w:cs="思源黑体 CN Normal"/>
          <w:sz w:val="21"/>
          <w:szCs w:val="21"/>
          <w:lang w:val="en-US" w:eastAsia="zh-CN"/>
        </w:rPr>
        <w:t>等</w:t>
      </w:r>
      <w:r>
        <w:rPr>
          <w:rFonts w:hint="default" w:ascii="思源黑体 CN Normal" w:hAnsi="思源黑体 CN Normal" w:eastAsia="思源黑体 CN Normal" w:cs="思源黑体 CN Normal"/>
          <w:sz w:val="21"/>
          <w:szCs w:val="21"/>
          <w:lang w:val="en-US" w:eastAsia="zh-CN"/>
        </w:rPr>
        <w:t>为名的礼品卡交易陷阱！</w:t>
      </w:r>
      <w:r>
        <w:rPr>
          <w:rFonts w:hint="default" w:ascii="思源黑体 CN Normal" w:hAnsi="思源黑体 CN Normal" w:eastAsia="思源黑体 CN Normal" w:cs="思源黑体 CN Normal"/>
          <w:sz w:val="21"/>
          <w:szCs w:val="21"/>
          <w:lang w:val="en-US" w:eastAsia="zh-CN"/>
        </w:rPr>
        <w:t>当遇到充值优惠力度异常、要求跳过正规平台流程用银行卡转账等可疑情况时，一定要保持高度警</w:t>
      </w:r>
      <w:r>
        <w:rPr>
          <w:rFonts w:hint="eastAsia" w:ascii="思源黑体 CN Normal" w:hAnsi="思源黑体 CN Normal" w:eastAsia="思源黑体 CN Normal" w:cs="思源黑体 CN Normal"/>
          <w:sz w:val="21"/>
          <w:szCs w:val="21"/>
          <w:lang w:val="en-US" w:eastAsia="zh-CN"/>
        </w:rPr>
        <w:t>觉</w:t>
      </w:r>
      <w:r>
        <w:rPr>
          <w:rFonts w:hint="default" w:ascii="思源黑体 CN Normal" w:hAnsi="思源黑体 CN Normal" w:eastAsia="思源黑体 CN Normal" w:cs="思源黑体 CN Normal"/>
          <w:sz w:val="21"/>
          <w:szCs w:val="21"/>
          <w:lang w:val="en-US" w:eastAsia="zh-CN"/>
        </w:rPr>
        <w:t>，切勿贪图小便宜。一旦发现可疑交易，应及时向警方或相关金融监管部门举报，共同守护金融秩序和自身财产安全。</w:t>
      </w:r>
    </w:p>
    <w:p w14:paraId="642F9133">
      <w:pPr>
        <w:keepNext w:val="0"/>
        <w:keepLines w:val="0"/>
        <w:pageBreakBefore w:val="0"/>
        <w:widowControl w:val="0"/>
        <w:kinsoku/>
        <w:wordWrap/>
        <w:overflowPunct/>
        <w:topLinePunct w:val="0"/>
        <w:autoSpaceDE/>
        <w:autoSpaceDN/>
        <w:bidi w:val="0"/>
        <w:adjustRightInd/>
        <w:snapToGrid/>
        <w:spacing w:after="120" w:line="500" w:lineRule="exact"/>
        <w:textAlignment w:val="auto"/>
        <w:rPr>
          <w:rFonts w:hint="eastAsia" w:ascii="思源黑体 CN Normal" w:hAnsi="思源黑体 CN Normal" w:eastAsia="思源黑体 CN Normal" w:cs="思源黑体 CN Normal"/>
          <w:sz w:val="21"/>
          <w:szCs w:val="21"/>
        </w:rPr>
      </w:pPr>
    </w:p>
    <w:p w14:paraId="18EA0754">
      <w:pPr>
        <w:keepNext w:val="0"/>
        <w:keepLines w:val="0"/>
        <w:pageBreakBefore w:val="0"/>
        <w:widowControl w:val="0"/>
        <w:kinsoku/>
        <w:wordWrap/>
        <w:overflowPunct/>
        <w:topLinePunct w:val="0"/>
        <w:autoSpaceDE/>
        <w:autoSpaceDN/>
        <w:bidi w:val="0"/>
        <w:adjustRightInd/>
        <w:snapToGrid/>
        <w:spacing w:after="120" w:line="500" w:lineRule="exact"/>
        <w:textAlignment w:val="auto"/>
        <w:rPr>
          <w:rFonts w:hint="eastAsia" w:ascii="思源黑体 CN Normal" w:hAnsi="思源黑体 CN Normal" w:eastAsia="思源黑体 CN Normal" w:cs="思源黑体 CN Normal"/>
          <w:sz w:val="21"/>
          <w:szCs w:val="21"/>
        </w:rPr>
      </w:pPr>
    </w:p>
    <w:p w14:paraId="1BF48C89">
      <w:pPr>
        <w:keepNext w:val="0"/>
        <w:keepLines w:val="0"/>
        <w:pageBreakBefore w:val="0"/>
        <w:widowControl w:val="0"/>
        <w:kinsoku/>
        <w:wordWrap/>
        <w:overflowPunct/>
        <w:topLinePunct w:val="0"/>
        <w:autoSpaceDE/>
        <w:autoSpaceDN/>
        <w:bidi w:val="0"/>
        <w:adjustRightInd/>
        <w:snapToGrid/>
        <w:spacing w:after="120" w:line="500" w:lineRule="exact"/>
        <w:textAlignment w:val="auto"/>
        <w:rPr>
          <w:rFonts w:hint="eastAsia" w:ascii="思源黑体 CN Normal" w:hAnsi="思源黑体 CN Normal" w:eastAsia="思源黑体 CN Normal" w:cs="思源黑体 CN Normal"/>
          <w:sz w:val="21"/>
          <w:szCs w:val="21"/>
        </w:rPr>
      </w:pPr>
      <w:r>
        <w:rPr>
          <w:rFonts w:hint="eastAsia" w:ascii="思源黑体 CN Normal" w:hAnsi="思源黑体 CN Normal" w:eastAsia="思源黑体 CN Normal" w:cs="思源黑体 CN Normal"/>
          <w:sz w:val="21"/>
          <w:szCs w:val="21"/>
        </w:rPr>
        <w:t>注：上述内容来自于</w:t>
      </w:r>
      <w:r>
        <w:rPr>
          <w:rFonts w:hint="eastAsia" w:ascii="思源黑体 CN Normal" w:hAnsi="思源黑体 CN Normal" w:eastAsia="思源黑体 CN Normal" w:cs="思源黑体 CN Normal"/>
          <w:sz w:val="21"/>
          <w:szCs w:val="21"/>
          <w:lang w:val="en-US" w:eastAsia="zh-CN"/>
        </w:rPr>
        <w:t>公安部经侦局</w:t>
      </w:r>
      <w:r>
        <w:rPr>
          <w:rFonts w:hint="eastAsia" w:ascii="思源黑体 CN Normal" w:hAnsi="思源黑体 CN Normal" w:eastAsia="思源黑体 CN Normal" w:cs="思源黑体 CN Normal"/>
          <w:sz w:val="21"/>
          <w:szCs w:val="21"/>
        </w:rPr>
        <w:t>微信公众号，旨在提示投资者，主要目的在于分享信息，让投资人了解更多反洗钱相关知识，并无商业用途，其版权属于原作者，如有侵权，请联系删除。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方正姚体">
    <w:panose1 w:val="02010601030101010101"/>
    <w:charset w:val="86"/>
    <w:family w:val="auto"/>
    <w:pitch w:val="default"/>
    <w:sig w:usb0="00000003" w:usb1="080E0000" w:usb2="00000000" w:usb3="00000000" w:csb0="00040000" w:csb1="0000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 w:name="思源黑体 CN ExtraLight">
    <w:panose1 w:val="020B0200000000000000"/>
    <w:charset w:val="86"/>
    <w:family w:val="auto"/>
    <w:pitch w:val="default"/>
    <w:sig w:usb0="20000003" w:usb1="2ADF3C10" w:usb2="00000016" w:usb3="00000000" w:csb0="60060107" w:csb1="00000000"/>
  </w:font>
  <w:font w:name="思源黑体 CN Bold">
    <w:panose1 w:val="020B0800000000000000"/>
    <w:charset w:val="86"/>
    <w:family w:val="auto"/>
    <w:pitch w:val="default"/>
    <w:sig w:usb0="20000003" w:usb1="2ADF3C10" w:usb2="00000016" w:usb3="00000000" w:csb0="60060107" w:csb1="00000000"/>
  </w:font>
  <w:font w:name="思源黑体 CN Normal">
    <w:panose1 w:val="020B0400000000000000"/>
    <w:charset w:val="86"/>
    <w:family w:val="auto"/>
    <w:pitch w:val="default"/>
    <w:sig w:usb0="20000003" w:usb1="2ADF3C10" w:usb2="00000016" w:usb3="00000000" w:csb0="60060107" w:csb1="00000000"/>
  </w:font>
  <w:font w:name="微软雅黑">
    <w:panose1 w:val="020B0503020204020204"/>
    <w:charset w:val="86"/>
    <w:family w:val="auto"/>
    <w:pitch w:val="default"/>
    <w:sig w:usb0="80000287" w:usb1="2ACF3C50" w:usb2="00000016" w:usb3="00000000" w:csb0="0004001F" w:csb1="00000000"/>
  </w:font>
  <w:font w:name="华文琥珀">
    <w:panose1 w:val="02010800040101010101"/>
    <w:charset w:val="86"/>
    <w:family w:val="auto"/>
    <w:pitch w:val="default"/>
    <w:sig w:usb0="00000001" w:usb1="080F0000" w:usb2="00000000" w:usb3="00000000" w:csb0="00040000" w:csb1="00000000"/>
  </w:font>
  <w:font w:name="思源黑体 CN Heavy">
    <w:panose1 w:val="020B0A00000000000000"/>
    <w:charset w:val="86"/>
    <w:family w:val="auto"/>
    <w:pitch w:val="default"/>
    <w:sig w:usb0="20000003" w:usb1="2ADF3C10" w:usb2="00000016" w:usb3="00000000" w:csb0="600601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4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5D5E7C"/>
    <w:rsid w:val="18664544"/>
    <w:rsid w:val="1AA13BF7"/>
    <w:rsid w:val="1C2564C4"/>
    <w:rsid w:val="7EF122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sv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1462</Words>
  <Characters>1465</Characters>
  <Lines>0</Lines>
  <Paragraphs>0</Paragraphs>
  <TotalTime>199</TotalTime>
  <ScaleCrop>false</ScaleCrop>
  <LinksUpToDate>false</LinksUpToDate>
  <CharactersWithSpaces>1465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2025-02-21T08:07:00Z</dcterms:created>
  <dc:creator>baijing</dc:creator>
  <cp:lastModifiedBy>bj</cp:lastModifiedBy>
  <dcterms:modified xsi:type="dcterms:W3CDTF">2025-02-25T06:07:50Z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eyJoZGlkIjoiNWJmNDY3Y2NkYWFkMzVmY2FiOWNiZDZkZmNjOGNjMTMiLCJ1c2VySWQiOiI4NjI5ODEwNzUifQ==</vt:lpwstr>
  </property>
  <property fmtid="{D5CDD505-2E9C-101B-9397-08002B2CF9AE}" pid="4" name="ICV">
    <vt:lpwstr>F2CC910E44BE494AADC18AA92743EE5A_12</vt:lpwstr>
  </property>
</Properties>
</file>