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2E48B" w14:textId="77777777" w:rsidR="00A6605D" w:rsidRDefault="00A6605D">
      <w:pPr>
        <w:spacing w:line="360" w:lineRule="auto"/>
        <w:jc w:val="center"/>
        <w:rPr>
          <w:sz w:val="48"/>
          <w:szCs w:val="48"/>
        </w:rPr>
      </w:pPr>
    </w:p>
    <w:p w14:paraId="1446578E" w14:textId="77777777" w:rsidR="00A6605D" w:rsidRDefault="00A6605D">
      <w:pPr>
        <w:spacing w:line="360" w:lineRule="auto"/>
        <w:jc w:val="center"/>
        <w:rPr>
          <w:sz w:val="48"/>
          <w:szCs w:val="48"/>
        </w:rPr>
      </w:pPr>
    </w:p>
    <w:p w14:paraId="699998C2" w14:textId="77777777" w:rsidR="00A6605D" w:rsidRDefault="00A6605D">
      <w:pPr>
        <w:spacing w:line="360" w:lineRule="auto"/>
        <w:jc w:val="center"/>
        <w:rPr>
          <w:sz w:val="48"/>
          <w:szCs w:val="48"/>
        </w:rPr>
      </w:pPr>
    </w:p>
    <w:p w14:paraId="448630D4" w14:textId="77777777" w:rsidR="00A6605D" w:rsidRDefault="00A6605D">
      <w:pPr>
        <w:spacing w:line="360" w:lineRule="auto"/>
        <w:jc w:val="center"/>
        <w:rPr>
          <w:sz w:val="48"/>
          <w:szCs w:val="48"/>
        </w:rPr>
      </w:pPr>
    </w:p>
    <w:p w14:paraId="6B0C137F" w14:textId="77777777" w:rsidR="00A6605D" w:rsidRDefault="00A6605D">
      <w:pPr>
        <w:spacing w:line="360" w:lineRule="auto"/>
        <w:jc w:val="center"/>
        <w:rPr>
          <w:sz w:val="48"/>
          <w:szCs w:val="48"/>
        </w:rPr>
      </w:pPr>
    </w:p>
    <w:p w14:paraId="4954F136" w14:textId="77777777" w:rsidR="00A6605D" w:rsidRDefault="00413D7E">
      <w:pPr>
        <w:spacing w:line="360" w:lineRule="auto"/>
        <w:jc w:val="center"/>
        <w:rPr>
          <w:b/>
          <w:sz w:val="48"/>
          <w:szCs w:val="48"/>
        </w:rPr>
      </w:pPr>
      <w:r>
        <w:rPr>
          <w:b/>
          <w:sz w:val="48"/>
          <w:szCs w:val="48"/>
        </w:rPr>
        <w:t>富荣富兴纯债债券型证券投资基金</w:t>
      </w:r>
    </w:p>
    <w:p w14:paraId="5AB68B0B" w14:textId="3036DE34"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28010A73" w14:textId="69DA1026" w:rsidR="00A6605D" w:rsidRPr="006B2775" w:rsidRDefault="00EC77FE">
      <w:pPr>
        <w:spacing w:line="360" w:lineRule="auto"/>
        <w:jc w:val="center"/>
        <w:rPr>
          <w:b/>
          <w:sz w:val="48"/>
          <w:szCs w:val="48"/>
        </w:rPr>
      </w:pPr>
      <w:r>
        <w:rPr>
          <w:rFonts w:hint="eastAsia"/>
          <w:b/>
          <w:sz w:val="48"/>
          <w:szCs w:val="48"/>
        </w:rPr>
        <w:t>（</w:t>
      </w:r>
      <w:r w:rsidR="00833B7B">
        <w:rPr>
          <w:rFonts w:hint="eastAsia"/>
          <w:b/>
          <w:sz w:val="48"/>
          <w:szCs w:val="48"/>
        </w:rPr>
        <w:t>2025</w:t>
      </w:r>
      <w:r w:rsidR="00833B7B">
        <w:rPr>
          <w:rFonts w:hint="eastAsia"/>
          <w:b/>
          <w:sz w:val="48"/>
          <w:szCs w:val="48"/>
        </w:rPr>
        <w:t>年第</w:t>
      </w:r>
      <w:r w:rsidR="00A81CCE">
        <w:rPr>
          <w:rFonts w:hint="eastAsia"/>
          <w:b/>
          <w:sz w:val="48"/>
          <w:szCs w:val="48"/>
        </w:rPr>
        <w:t>2</w:t>
      </w:r>
      <w:r w:rsidR="00833B7B">
        <w:rPr>
          <w:rFonts w:hint="eastAsia"/>
          <w:b/>
          <w:sz w:val="48"/>
          <w:szCs w:val="48"/>
        </w:rPr>
        <w:t>号</w:t>
      </w:r>
      <w:r>
        <w:rPr>
          <w:rFonts w:hint="eastAsia"/>
          <w:b/>
          <w:sz w:val="48"/>
          <w:szCs w:val="48"/>
        </w:rPr>
        <w:t>）</w:t>
      </w:r>
    </w:p>
    <w:p w14:paraId="4AFAB55E" w14:textId="77777777" w:rsidR="00A6605D" w:rsidRDefault="00A6605D">
      <w:pPr>
        <w:spacing w:line="360" w:lineRule="auto"/>
        <w:jc w:val="center"/>
        <w:rPr>
          <w:sz w:val="48"/>
          <w:szCs w:val="48"/>
        </w:rPr>
      </w:pPr>
    </w:p>
    <w:p w14:paraId="0F0CBDF4" w14:textId="77777777" w:rsidR="00A6605D" w:rsidRDefault="00A6605D">
      <w:pPr>
        <w:spacing w:line="360" w:lineRule="auto"/>
        <w:jc w:val="center"/>
        <w:rPr>
          <w:sz w:val="48"/>
          <w:szCs w:val="48"/>
        </w:rPr>
      </w:pPr>
    </w:p>
    <w:p w14:paraId="76DFF535" w14:textId="77777777" w:rsidR="00A6605D" w:rsidRDefault="00A6605D">
      <w:pPr>
        <w:spacing w:line="360" w:lineRule="auto"/>
        <w:jc w:val="center"/>
        <w:rPr>
          <w:sz w:val="48"/>
          <w:szCs w:val="48"/>
        </w:rPr>
      </w:pPr>
    </w:p>
    <w:p w14:paraId="08CEDB9B" w14:textId="77777777" w:rsidR="00A6605D" w:rsidRDefault="00A6605D">
      <w:pPr>
        <w:spacing w:line="360" w:lineRule="auto"/>
        <w:jc w:val="center"/>
        <w:rPr>
          <w:sz w:val="48"/>
          <w:szCs w:val="48"/>
        </w:rPr>
      </w:pPr>
    </w:p>
    <w:p w14:paraId="02CB8BC6" w14:textId="77777777" w:rsidR="00A6605D" w:rsidRDefault="00413D7E">
      <w:pPr>
        <w:snapToGrid w:val="0"/>
        <w:spacing w:line="360" w:lineRule="auto"/>
        <w:jc w:val="center"/>
        <w:rPr>
          <w:rFonts w:ascii="Arial Unicode MS" w:hAnsi="Arial Unicode MS" w:cs="Arial" w:hint="eastAsia"/>
          <w:b/>
          <w:sz w:val="30"/>
          <w:szCs w:val="30"/>
        </w:rPr>
      </w:pPr>
      <w:r>
        <w:rPr>
          <w:rFonts w:ascii="Arial Unicode MS" w:hAnsi="Arial Unicode MS" w:cs="Arial"/>
          <w:b/>
          <w:sz w:val="30"/>
          <w:szCs w:val="30"/>
        </w:rPr>
        <w:t>基金管理人：富荣基金管理有限公司</w:t>
      </w:r>
    </w:p>
    <w:p w14:paraId="55BDE2D3" w14:textId="77777777" w:rsidR="00A6605D" w:rsidRDefault="00413D7E">
      <w:pPr>
        <w:snapToGrid w:val="0"/>
        <w:spacing w:line="360" w:lineRule="auto"/>
        <w:jc w:val="center"/>
        <w:rPr>
          <w:rFonts w:ascii="Arial Unicode MS" w:hAnsi="Arial Unicode MS" w:cs="Arial" w:hint="eastAsia"/>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A6605D" w:rsidRDefault="00413D7E">
      <w:pPr>
        <w:spacing w:line="360" w:lineRule="auto"/>
        <w:jc w:val="center"/>
        <w:rPr>
          <w:rFonts w:ascii="宋体" w:hAnsi="宋体" w:hint="eastAsia"/>
          <w:color w:val="000000"/>
          <w:sz w:val="30"/>
          <w:szCs w:val="30"/>
        </w:rPr>
      </w:pPr>
      <w:r>
        <w:rPr>
          <w:rFonts w:ascii="Arial Unicode MS" w:hAnsi="Arial Unicode MS" w:cs="Arial"/>
          <w:sz w:val="30"/>
          <w:szCs w:val="30"/>
        </w:rPr>
        <w:tab/>
      </w:r>
    </w:p>
    <w:p w14:paraId="36ED7315" w14:textId="77777777" w:rsidR="00A6605D" w:rsidRDefault="00A6605D">
      <w:pPr>
        <w:spacing w:line="360" w:lineRule="auto"/>
        <w:jc w:val="center"/>
        <w:rPr>
          <w:b/>
          <w:sz w:val="36"/>
          <w:szCs w:val="20"/>
        </w:rPr>
      </w:pPr>
    </w:p>
    <w:p w14:paraId="4E64C7F7" w14:textId="77777777" w:rsidR="00A6605D" w:rsidRDefault="00A6605D">
      <w:pPr>
        <w:rPr>
          <w:rFonts w:ascii="Arial Unicode MS" w:hAnsi="Arial Unicode MS" w:cs="Arial" w:hint="eastAsia"/>
          <w:sz w:val="28"/>
          <w:szCs w:val="28"/>
        </w:rPr>
        <w:sectPr w:rsidR="00A6605D" w:rsidSect="00EF613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0B5838AF"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hint="eastAsia"/>
          <w:b/>
          <w:bCs/>
          <w:sz w:val="28"/>
          <w:szCs w:val="28"/>
        </w:rPr>
      </w:pPr>
      <w:r>
        <w:rPr>
          <w:rFonts w:ascii="Arial Unicode MS" w:hAnsi="Arial Unicode MS" w:cs="Arial"/>
          <w:b/>
          <w:bCs/>
          <w:sz w:val="28"/>
          <w:szCs w:val="28"/>
        </w:rPr>
        <w:lastRenderedPageBreak/>
        <w:t>【重要提示】</w:t>
      </w:r>
    </w:p>
    <w:p w14:paraId="52833EE8"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兴纯债债券型证券投资基金召开基金份额持有人大会，会议审议通过了《关于富荣富兴纯债债券型证券投资基金更换基金托管人等并修改法律文件等有关事项的议案》，主要内容为富荣富兴纯债债券型证券投资基金更换基金托管人为中国建设银行股份有限公司并相应修订基金合同，上述基金份额持有人大会决议自表决通过之日起生效。</w:t>
      </w:r>
    </w:p>
    <w:p w14:paraId="7C05720B"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，并不表明其对本基金的投资价值和市场前景作出实质性判断或保证，也不表明投资于本基金没有风险。</w:t>
      </w:r>
    </w:p>
    <w:p w14:paraId="0EE2ED35"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32B2BF87"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6C2D8D1E" w14:textId="77777777" w:rsidR="00A6605D" w:rsidRDefault="00413D7E">
      <w:pPr>
        <w:spacing w:line="360" w:lineRule="auto"/>
        <w:ind w:firstLineChars="200" w:firstLine="420"/>
      </w:pPr>
      <w:r>
        <w:rPr>
          <w:rFonts w:hint="eastAsia"/>
        </w:rPr>
        <w:t>本基金不投资于股票和权证，也不投资于可转换债券（可分离交易可转债的纯债部分除外）、可交换债券。</w:t>
      </w:r>
    </w:p>
    <w:p w14:paraId="2A8BA239"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480F474E" w14:textId="41197A99" w:rsidR="00EC77FE" w:rsidRDefault="00413D7E" w:rsidP="00EC77FE">
      <w:pPr>
        <w:spacing w:line="360" w:lineRule="auto"/>
        <w:ind w:firstLineChars="200" w:firstLine="420"/>
      </w:pPr>
      <w:r>
        <w:rPr>
          <w:rFonts w:hint="eastAsia"/>
        </w:rPr>
        <w:t>12</w:t>
      </w:r>
      <w:r>
        <w:rPr>
          <w:rFonts w:hint="eastAsia"/>
        </w:rPr>
        <w:t>、</w:t>
      </w:r>
      <w:r w:rsidR="00210173" w:rsidRPr="00210173">
        <w:rPr>
          <w:rFonts w:hint="eastAsia"/>
        </w:rPr>
        <w:t>本次招募说明书更新仅涉及调整本基金的业绩比较基准，其他所载内容</w:t>
      </w:r>
      <w:r w:rsidR="00EC77FE">
        <w:rPr>
          <w:rFonts w:hint="eastAsia"/>
        </w:rPr>
        <w:t>截止日为</w:t>
      </w:r>
      <w:r w:rsidR="000B7ACD">
        <w:rPr>
          <w:rFonts w:hint="eastAsia"/>
        </w:rPr>
        <w:t>2025</w:t>
      </w:r>
      <w:r w:rsidR="00EC77FE">
        <w:rPr>
          <w:rFonts w:hint="eastAsia"/>
        </w:rPr>
        <w:t>年</w:t>
      </w:r>
      <w:r w:rsidR="00EC77FE">
        <w:rPr>
          <w:rFonts w:hint="eastAsia"/>
        </w:rPr>
        <w:t>2</w:t>
      </w:r>
      <w:r w:rsidR="00EC77FE">
        <w:rPr>
          <w:rFonts w:hint="eastAsia"/>
        </w:rPr>
        <w:t>月</w:t>
      </w:r>
      <w:r w:rsidR="00EC77FE">
        <w:rPr>
          <w:rFonts w:hint="eastAsia"/>
        </w:rPr>
        <w:t>28</w:t>
      </w:r>
      <w:r w:rsidR="00EC77FE">
        <w:rPr>
          <w:rFonts w:hint="eastAsia"/>
        </w:rPr>
        <w:t>日，有关财务数据截止日为</w:t>
      </w:r>
      <w:r w:rsidR="000B7ACD">
        <w:rPr>
          <w:rFonts w:hint="eastAsia"/>
        </w:rPr>
        <w:t>2024</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日，净值表现截止日为</w:t>
      </w:r>
      <w:r w:rsidR="000B7ACD">
        <w:rPr>
          <w:rFonts w:hint="eastAsia"/>
        </w:rPr>
        <w:t>2024</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日，本报告中所列财务数据未经审计。</w:t>
      </w:r>
    </w:p>
    <w:p w14:paraId="4550344E"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hint="eastAsia"/>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28C0272C" w:rsidR="00A6605D" w:rsidRDefault="00413D7E">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940F0F">
          <w:rPr>
            <w:rFonts w:hint="eastAsia"/>
            <w:noProof/>
          </w:rPr>
          <w:t>4</w:t>
        </w:r>
        <w:r>
          <w:rPr>
            <w:noProof/>
          </w:rPr>
          <w:fldChar w:fldCharType="end"/>
        </w:r>
      </w:hyperlink>
    </w:p>
    <w:p w14:paraId="05ED84FD" w14:textId="66527EF6" w:rsidR="00A6605D" w:rsidRDefault="00413D7E">
      <w:pPr>
        <w:pStyle w:val="TOC1"/>
        <w:rPr>
          <w:rFonts w:asciiTheme="minorHAnsi" w:eastAsiaTheme="minorEastAsia" w:hAnsiTheme="minorHAnsi" w:cstheme="minorBidi"/>
          <w:caps w:val="0"/>
          <w:noProof/>
          <w:sz w:val="21"/>
          <w:szCs w:val="22"/>
        </w:rPr>
      </w:pPr>
      <w:hyperlink w:anchor="_Toc63676437" w:history="1">
        <w:r>
          <w:rPr>
            <w:rStyle w:val="affb"/>
            <w:rFonts w:ascii="Arial Unicode MS" w:hAnsi="Arial Unicode MS" w:cs="Arial" w:hint="eastAsia"/>
            <w:b/>
            <w:bCs/>
            <w:noProof/>
          </w:rPr>
          <w:t>第二部分</w:t>
        </w:r>
        <w:r>
          <w:rPr>
            <w:rStyle w:val="affb"/>
            <w:rFonts w:ascii="Arial Unicode MS" w:hAnsi="Arial Unicode MS" w:cs="Arial"/>
            <w:b/>
            <w:bCs/>
            <w:noProof/>
          </w:rPr>
          <w:t xml:space="preserve">  </w:t>
        </w:r>
        <w:r>
          <w:rPr>
            <w:rStyle w:val="affb"/>
            <w:rFonts w:ascii="Arial Unicode MS" w:hAnsi="Arial Unicode MS" w:cs="Arial" w:hint="eastAsia"/>
            <w:b/>
            <w:bCs/>
            <w:noProof/>
          </w:rPr>
          <w:t>释义</w:t>
        </w:r>
        <w:r>
          <w:rPr>
            <w:noProof/>
          </w:rPr>
          <w:tab/>
        </w:r>
        <w:r>
          <w:rPr>
            <w:noProof/>
          </w:rPr>
          <w:fldChar w:fldCharType="begin"/>
        </w:r>
        <w:r>
          <w:rPr>
            <w:noProof/>
          </w:rPr>
          <w:instrText xml:space="preserve"> PAGEREF _Toc63676437 \h </w:instrText>
        </w:r>
        <w:r>
          <w:rPr>
            <w:noProof/>
          </w:rPr>
        </w:r>
        <w:r>
          <w:rPr>
            <w:noProof/>
          </w:rPr>
          <w:fldChar w:fldCharType="separate"/>
        </w:r>
        <w:r w:rsidR="00940F0F">
          <w:rPr>
            <w:rFonts w:hint="eastAsia"/>
            <w:noProof/>
          </w:rPr>
          <w:t>5</w:t>
        </w:r>
        <w:r>
          <w:rPr>
            <w:noProof/>
          </w:rPr>
          <w:fldChar w:fldCharType="end"/>
        </w:r>
      </w:hyperlink>
    </w:p>
    <w:p w14:paraId="04139656" w14:textId="61B0175E" w:rsidR="00A6605D" w:rsidRDefault="00413D7E">
      <w:pPr>
        <w:pStyle w:val="TOC1"/>
        <w:rPr>
          <w:rFonts w:asciiTheme="minorHAnsi" w:eastAsiaTheme="minorEastAsia" w:hAnsiTheme="minorHAnsi" w:cstheme="minorBidi"/>
          <w:caps w:val="0"/>
          <w:noProof/>
          <w:sz w:val="21"/>
          <w:szCs w:val="22"/>
        </w:rPr>
      </w:pPr>
      <w:hyperlink w:anchor="_Toc63676438" w:history="1">
        <w:r>
          <w:rPr>
            <w:rStyle w:val="affb"/>
            <w:rFonts w:ascii="Arial Unicode MS" w:hAnsi="Arial Unicode MS" w:cs="Arial" w:hint="eastAsia"/>
            <w:b/>
            <w:bCs/>
            <w:noProof/>
          </w:rPr>
          <w:t>第三部分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基金管理人</w:t>
        </w:r>
        <w:r>
          <w:rPr>
            <w:noProof/>
          </w:rPr>
          <w:tab/>
        </w:r>
        <w:r>
          <w:rPr>
            <w:noProof/>
          </w:rPr>
          <w:fldChar w:fldCharType="begin"/>
        </w:r>
        <w:r>
          <w:rPr>
            <w:noProof/>
          </w:rPr>
          <w:instrText xml:space="preserve"> PAGEREF _Toc63676438 \h </w:instrText>
        </w:r>
        <w:r>
          <w:rPr>
            <w:noProof/>
          </w:rPr>
        </w:r>
        <w:r>
          <w:rPr>
            <w:noProof/>
          </w:rPr>
          <w:fldChar w:fldCharType="separate"/>
        </w:r>
        <w:r w:rsidR="00940F0F">
          <w:rPr>
            <w:rFonts w:hint="eastAsia"/>
            <w:noProof/>
          </w:rPr>
          <w:t>10</w:t>
        </w:r>
        <w:r>
          <w:rPr>
            <w:noProof/>
          </w:rPr>
          <w:fldChar w:fldCharType="end"/>
        </w:r>
      </w:hyperlink>
    </w:p>
    <w:p w14:paraId="7E7B0C19" w14:textId="19C262B1" w:rsidR="00A6605D" w:rsidRDefault="00413D7E">
      <w:pPr>
        <w:pStyle w:val="TOC1"/>
        <w:rPr>
          <w:rFonts w:asciiTheme="minorHAnsi" w:eastAsiaTheme="minorEastAsia" w:hAnsiTheme="minorHAnsi" w:cstheme="minorBidi"/>
          <w:caps w:val="0"/>
          <w:noProof/>
          <w:sz w:val="21"/>
          <w:szCs w:val="22"/>
        </w:rPr>
      </w:pPr>
      <w:hyperlink w:anchor="_Toc63676439" w:history="1">
        <w:r>
          <w:rPr>
            <w:rStyle w:val="affb"/>
            <w:rFonts w:ascii="Arial Unicode MS" w:hAnsi="Arial Unicode MS" w:cs="Arial" w:hint="eastAsia"/>
            <w:b/>
            <w:bCs/>
            <w:noProof/>
          </w:rPr>
          <w:t>第四部分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基金托管人</w:t>
        </w:r>
        <w:r>
          <w:rPr>
            <w:noProof/>
          </w:rPr>
          <w:tab/>
        </w:r>
        <w:r>
          <w:rPr>
            <w:noProof/>
          </w:rPr>
          <w:fldChar w:fldCharType="begin"/>
        </w:r>
        <w:r>
          <w:rPr>
            <w:noProof/>
          </w:rPr>
          <w:instrText xml:space="preserve"> PAGEREF _Toc63676439 \h </w:instrText>
        </w:r>
        <w:r>
          <w:rPr>
            <w:noProof/>
          </w:rPr>
        </w:r>
        <w:r>
          <w:rPr>
            <w:noProof/>
          </w:rPr>
          <w:fldChar w:fldCharType="separate"/>
        </w:r>
        <w:r w:rsidR="00940F0F">
          <w:rPr>
            <w:rFonts w:hint="eastAsia"/>
            <w:noProof/>
          </w:rPr>
          <w:t>21</w:t>
        </w:r>
        <w:r>
          <w:rPr>
            <w:noProof/>
          </w:rPr>
          <w:fldChar w:fldCharType="end"/>
        </w:r>
      </w:hyperlink>
    </w:p>
    <w:p w14:paraId="518C1763" w14:textId="76FB25EE" w:rsidR="00A6605D" w:rsidRDefault="00413D7E">
      <w:pPr>
        <w:pStyle w:val="TOC1"/>
        <w:rPr>
          <w:rFonts w:asciiTheme="minorHAnsi" w:eastAsiaTheme="minorEastAsia" w:hAnsiTheme="minorHAnsi" w:cstheme="minorBidi"/>
          <w:caps w:val="0"/>
          <w:noProof/>
          <w:sz w:val="21"/>
          <w:szCs w:val="22"/>
        </w:rPr>
      </w:pPr>
      <w:hyperlink w:anchor="_Toc63676440" w:history="1">
        <w:r>
          <w:rPr>
            <w:rStyle w:val="affb"/>
            <w:rFonts w:ascii="Arial Unicode MS" w:hAnsi="Arial Unicode MS" w:cs="Arial" w:hint="eastAsia"/>
            <w:b/>
            <w:bCs/>
            <w:noProof/>
          </w:rPr>
          <w:t>第五部分</w:t>
        </w:r>
        <w:r>
          <w:rPr>
            <w:rStyle w:val="affb"/>
            <w:rFonts w:ascii="Arial Unicode MS" w:hAnsi="Arial Unicode MS" w:cs="Arial"/>
            <w:b/>
            <w:bCs/>
            <w:noProof/>
          </w:rPr>
          <w:t xml:space="preserve">  </w:t>
        </w:r>
        <w:r>
          <w:rPr>
            <w:rStyle w:val="affb"/>
            <w:rFonts w:ascii="Arial Unicode MS" w:hAnsi="Arial Unicode MS" w:cs="Arial" w:hint="eastAsia"/>
            <w:b/>
            <w:bCs/>
            <w:noProof/>
          </w:rPr>
          <w:t>相关服务机构</w:t>
        </w:r>
        <w:r>
          <w:rPr>
            <w:noProof/>
          </w:rPr>
          <w:tab/>
        </w:r>
        <w:r>
          <w:rPr>
            <w:noProof/>
          </w:rPr>
          <w:fldChar w:fldCharType="begin"/>
        </w:r>
        <w:r>
          <w:rPr>
            <w:noProof/>
          </w:rPr>
          <w:instrText xml:space="preserve"> PAGEREF _Toc63676440 \h </w:instrText>
        </w:r>
        <w:r>
          <w:rPr>
            <w:noProof/>
          </w:rPr>
        </w:r>
        <w:r>
          <w:rPr>
            <w:noProof/>
          </w:rPr>
          <w:fldChar w:fldCharType="separate"/>
        </w:r>
        <w:r w:rsidR="00940F0F">
          <w:rPr>
            <w:rFonts w:hint="eastAsia"/>
            <w:noProof/>
          </w:rPr>
          <w:t>23</w:t>
        </w:r>
        <w:r>
          <w:rPr>
            <w:noProof/>
          </w:rPr>
          <w:fldChar w:fldCharType="end"/>
        </w:r>
      </w:hyperlink>
    </w:p>
    <w:p w14:paraId="066A17FF" w14:textId="44066FA1" w:rsidR="00A6605D" w:rsidRDefault="00413D7E">
      <w:pPr>
        <w:pStyle w:val="TOC1"/>
        <w:rPr>
          <w:rFonts w:asciiTheme="minorHAnsi" w:eastAsiaTheme="minorEastAsia" w:hAnsiTheme="minorHAnsi" w:cstheme="minorBidi"/>
          <w:caps w:val="0"/>
          <w:noProof/>
          <w:sz w:val="21"/>
          <w:szCs w:val="22"/>
        </w:rPr>
      </w:pPr>
      <w:hyperlink w:anchor="_Toc63676441" w:history="1">
        <w:r>
          <w:rPr>
            <w:rStyle w:val="affb"/>
            <w:rFonts w:ascii="Arial Unicode MS" w:hAnsi="Arial Unicode MS" w:cs="Arial" w:hint="eastAsia"/>
            <w:b/>
            <w:bCs/>
            <w:noProof/>
          </w:rPr>
          <w:t>第六部分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基金份额的发售</w:t>
        </w:r>
        <w:r>
          <w:rPr>
            <w:noProof/>
          </w:rPr>
          <w:tab/>
        </w:r>
        <w:r>
          <w:rPr>
            <w:noProof/>
          </w:rPr>
          <w:fldChar w:fldCharType="begin"/>
        </w:r>
        <w:r>
          <w:rPr>
            <w:noProof/>
          </w:rPr>
          <w:instrText xml:space="preserve"> PAGEREF _Toc63676441 \h </w:instrText>
        </w:r>
        <w:r>
          <w:rPr>
            <w:noProof/>
          </w:rPr>
        </w:r>
        <w:r>
          <w:rPr>
            <w:noProof/>
          </w:rPr>
          <w:fldChar w:fldCharType="separate"/>
        </w:r>
        <w:r w:rsidR="00940F0F">
          <w:rPr>
            <w:rFonts w:hint="eastAsia"/>
            <w:noProof/>
          </w:rPr>
          <w:t>32</w:t>
        </w:r>
        <w:r>
          <w:rPr>
            <w:noProof/>
          </w:rPr>
          <w:fldChar w:fldCharType="end"/>
        </w:r>
      </w:hyperlink>
    </w:p>
    <w:p w14:paraId="2F273BBF" w14:textId="1A9E5883" w:rsidR="00A6605D" w:rsidRDefault="00413D7E">
      <w:pPr>
        <w:pStyle w:val="TOC1"/>
        <w:rPr>
          <w:rFonts w:asciiTheme="minorHAnsi" w:eastAsiaTheme="minorEastAsia" w:hAnsiTheme="minorHAnsi" w:cstheme="minorBidi"/>
          <w:caps w:val="0"/>
          <w:noProof/>
          <w:sz w:val="21"/>
          <w:szCs w:val="22"/>
        </w:rPr>
      </w:pPr>
      <w:hyperlink w:anchor="_Toc63676442" w:history="1">
        <w:r>
          <w:rPr>
            <w:rStyle w:val="affb"/>
            <w:rFonts w:ascii="Arial Unicode MS" w:hAnsi="Arial Unicode MS" w:cs="Arial" w:hint="eastAsia"/>
            <w:b/>
            <w:bCs/>
            <w:noProof/>
          </w:rPr>
          <w:t>第七部分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基金合同的生效</w:t>
        </w:r>
        <w:r>
          <w:rPr>
            <w:noProof/>
          </w:rPr>
          <w:tab/>
        </w:r>
        <w:r>
          <w:rPr>
            <w:noProof/>
          </w:rPr>
          <w:fldChar w:fldCharType="begin"/>
        </w:r>
        <w:r>
          <w:rPr>
            <w:noProof/>
          </w:rPr>
          <w:instrText xml:space="preserve"> PAGEREF _Toc63676442 \h </w:instrText>
        </w:r>
        <w:r>
          <w:rPr>
            <w:noProof/>
          </w:rPr>
        </w:r>
        <w:r>
          <w:rPr>
            <w:noProof/>
          </w:rPr>
          <w:fldChar w:fldCharType="separate"/>
        </w:r>
        <w:r w:rsidR="00940F0F">
          <w:rPr>
            <w:rFonts w:hint="eastAsia"/>
            <w:noProof/>
          </w:rPr>
          <w:t>33</w:t>
        </w:r>
        <w:r>
          <w:rPr>
            <w:noProof/>
          </w:rPr>
          <w:fldChar w:fldCharType="end"/>
        </w:r>
      </w:hyperlink>
    </w:p>
    <w:p w14:paraId="0F2BEB60" w14:textId="34B270AD" w:rsidR="00A6605D" w:rsidRDefault="00413D7E">
      <w:pPr>
        <w:pStyle w:val="TOC1"/>
        <w:rPr>
          <w:rFonts w:asciiTheme="minorHAnsi" w:eastAsiaTheme="minorEastAsia" w:hAnsiTheme="minorHAnsi" w:cstheme="minorBidi"/>
          <w:caps w:val="0"/>
          <w:noProof/>
          <w:sz w:val="21"/>
          <w:szCs w:val="22"/>
        </w:rPr>
      </w:pPr>
      <w:hyperlink w:anchor="_Toc63676443" w:history="1">
        <w:r>
          <w:rPr>
            <w:rStyle w:val="affb"/>
            <w:rFonts w:ascii="Arial Unicode MS" w:hAnsi="Arial Unicode MS" w:cs="Arial" w:hint="eastAsia"/>
            <w:b/>
            <w:bCs/>
            <w:noProof/>
          </w:rPr>
          <w:t>第八部分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基金份额的申购与赎回</w:t>
        </w:r>
        <w:r>
          <w:rPr>
            <w:noProof/>
          </w:rPr>
          <w:tab/>
        </w:r>
        <w:r>
          <w:rPr>
            <w:noProof/>
          </w:rPr>
          <w:fldChar w:fldCharType="begin"/>
        </w:r>
        <w:r>
          <w:rPr>
            <w:noProof/>
          </w:rPr>
          <w:instrText xml:space="preserve"> PAGEREF _Toc63676443 \h </w:instrText>
        </w:r>
        <w:r>
          <w:rPr>
            <w:noProof/>
          </w:rPr>
        </w:r>
        <w:r>
          <w:rPr>
            <w:noProof/>
          </w:rPr>
          <w:fldChar w:fldCharType="separate"/>
        </w:r>
        <w:r w:rsidR="00940F0F">
          <w:rPr>
            <w:rFonts w:hint="eastAsia"/>
            <w:noProof/>
          </w:rPr>
          <w:t>34</w:t>
        </w:r>
        <w:r>
          <w:rPr>
            <w:noProof/>
          </w:rPr>
          <w:fldChar w:fldCharType="end"/>
        </w:r>
      </w:hyperlink>
    </w:p>
    <w:p w14:paraId="22F18550" w14:textId="16E38F6B" w:rsidR="00A6605D" w:rsidRDefault="00413D7E">
      <w:pPr>
        <w:pStyle w:val="TOC1"/>
        <w:rPr>
          <w:rFonts w:asciiTheme="minorHAnsi" w:eastAsiaTheme="minorEastAsia" w:hAnsiTheme="minorHAnsi" w:cstheme="minorBidi"/>
          <w:caps w:val="0"/>
          <w:noProof/>
          <w:sz w:val="21"/>
          <w:szCs w:val="22"/>
        </w:rPr>
      </w:pPr>
      <w:hyperlink w:anchor="_Toc63676444" w:history="1">
        <w:r>
          <w:rPr>
            <w:rStyle w:val="affb"/>
            <w:rFonts w:ascii="Arial Unicode MS" w:hAnsi="Arial Unicode MS" w:cs="Arial" w:hint="eastAsia"/>
            <w:b/>
            <w:bCs/>
            <w:noProof/>
          </w:rPr>
          <w:t>第九部分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基金的投资</w:t>
        </w:r>
        <w:r>
          <w:rPr>
            <w:noProof/>
          </w:rPr>
          <w:tab/>
        </w:r>
        <w:r>
          <w:rPr>
            <w:noProof/>
          </w:rPr>
          <w:fldChar w:fldCharType="begin"/>
        </w:r>
        <w:r>
          <w:rPr>
            <w:noProof/>
          </w:rPr>
          <w:instrText xml:space="preserve"> PAGEREF _Toc63676444 \h </w:instrText>
        </w:r>
        <w:r>
          <w:rPr>
            <w:noProof/>
          </w:rPr>
        </w:r>
        <w:r>
          <w:rPr>
            <w:noProof/>
          </w:rPr>
          <w:fldChar w:fldCharType="separate"/>
        </w:r>
        <w:r w:rsidR="00940F0F">
          <w:rPr>
            <w:rFonts w:hint="eastAsia"/>
            <w:noProof/>
          </w:rPr>
          <w:t>44</w:t>
        </w:r>
        <w:r>
          <w:rPr>
            <w:noProof/>
          </w:rPr>
          <w:fldChar w:fldCharType="end"/>
        </w:r>
      </w:hyperlink>
    </w:p>
    <w:p w14:paraId="269413D3" w14:textId="3D603E25" w:rsidR="00A6605D" w:rsidRDefault="00413D7E">
      <w:pPr>
        <w:pStyle w:val="TOC1"/>
        <w:rPr>
          <w:rFonts w:asciiTheme="minorHAnsi" w:eastAsiaTheme="minorEastAsia" w:hAnsiTheme="minorHAnsi" w:cstheme="minorBidi"/>
          <w:caps w:val="0"/>
          <w:noProof/>
          <w:sz w:val="21"/>
          <w:szCs w:val="22"/>
        </w:rPr>
      </w:pPr>
      <w:hyperlink w:anchor="_Toc63676445" w:history="1">
        <w:r>
          <w:rPr>
            <w:rStyle w:val="affb"/>
            <w:rFonts w:ascii="Arial Unicode MS" w:hAnsi="Arial Unicode MS" w:cs="Arial" w:hint="eastAsia"/>
            <w:b/>
            <w:bCs/>
            <w:noProof/>
          </w:rPr>
          <w:t>第十部分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基金的财产</w:t>
        </w:r>
        <w:r>
          <w:rPr>
            <w:noProof/>
          </w:rPr>
          <w:tab/>
        </w:r>
        <w:r>
          <w:rPr>
            <w:noProof/>
          </w:rPr>
          <w:fldChar w:fldCharType="begin"/>
        </w:r>
        <w:r>
          <w:rPr>
            <w:noProof/>
          </w:rPr>
          <w:instrText xml:space="preserve"> PAGEREF _Toc63676445 \h </w:instrText>
        </w:r>
        <w:r>
          <w:rPr>
            <w:noProof/>
          </w:rPr>
        </w:r>
        <w:r>
          <w:rPr>
            <w:noProof/>
          </w:rPr>
          <w:fldChar w:fldCharType="separate"/>
        </w:r>
        <w:r w:rsidR="00940F0F">
          <w:rPr>
            <w:rFonts w:hint="eastAsia"/>
            <w:noProof/>
          </w:rPr>
          <w:t>55</w:t>
        </w:r>
        <w:r>
          <w:rPr>
            <w:noProof/>
          </w:rPr>
          <w:fldChar w:fldCharType="end"/>
        </w:r>
      </w:hyperlink>
    </w:p>
    <w:p w14:paraId="19C93D40" w14:textId="15B05268" w:rsidR="00A6605D" w:rsidRDefault="00413D7E">
      <w:pPr>
        <w:pStyle w:val="TOC1"/>
        <w:rPr>
          <w:rFonts w:asciiTheme="minorHAnsi" w:eastAsiaTheme="minorEastAsia" w:hAnsiTheme="minorHAnsi" w:cstheme="minorBidi"/>
          <w:caps w:val="0"/>
          <w:noProof/>
          <w:sz w:val="21"/>
          <w:szCs w:val="22"/>
        </w:rPr>
      </w:pPr>
      <w:hyperlink w:anchor="_Toc63676446" w:history="1">
        <w:r>
          <w:rPr>
            <w:rStyle w:val="affb"/>
            <w:rFonts w:ascii="Arial Unicode MS" w:hAnsi="Arial Unicode MS" w:cs="Arial" w:hint="eastAsia"/>
            <w:b/>
            <w:bCs/>
            <w:noProof/>
          </w:rPr>
          <w:t>第十一部分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基金资产的估值</w:t>
        </w:r>
        <w:r>
          <w:rPr>
            <w:noProof/>
          </w:rPr>
          <w:tab/>
        </w:r>
        <w:r>
          <w:rPr>
            <w:noProof/>
          </w:rPr>
          <w:fldChar w:fldCharType="begin"/>
        </w:r>
        <w:r>
          <w:rPr>
            <w:noProof/>
          </w:rPr>
          <w:instrText xml:space="preserve"> PAGEREF _Toc63676446 \h </w:instrText>
        </w:r>
        <w:r>
          <w:rPr>
            <w:noProof/>
          </w:rPr>
        </w:r>
        <w:r>
          <w:rPr>
            <w:noProof/>
          </w:rPr>
          <w:fldChar w:fldCharType="separate"/>
        </w:r>
        <w:r w:rsidR="00940F0F">
          <w:rPr>
            <w:rFonts w:hint="eastAsia"/>
            <w:noProof/>
          </w:rPr>
          <w:t>56</w:t>
        </w:r>
        <w:r>
          <w:rPr>
            <w:noProof/>
          </w:rPr>
          <w:fldChar w:fldCharType="end"/>
        </w:r>
      </w:hyperlink>
    </w:p>
    <w:p w14:paraId="583F918C" w14:textId="18E3A7DB" w:rsidR="00A6605D" w:rsidRDefault="00413D7E">
      <w:pPr>
        <w:pStyle w:val="TOC1"/>
        <w:rPr>
          <w:rFonts w:asciiTheme="minorHAnsi" w:eastAsiaTheme="minorEastAsia" w:hAnsiTheme="minorHAnsi" w:cstheme="minorBidi"/>
          <w:caps w:val="0"/>
          <w:noProof/>
          <w:sz w:val="21"/>
          <w:szCs w:val="22"/>
        </w:rPr>
      </w:pPr>
      <w:hyperlink w:anchor="_Toc63676447" w:history="1">
        <w:r>
          <w:rPr>
            <w:rStyle w:val="affb"/>
            <w:rFonts w:ascii="Arial Unicode MS" w:hAnsi="Arial Unicode MS" w:cs="Arial" w:hint="eastAsia"/>
            <w:b/>
            <w:bCs/>
            <w:noProof/>
          </w:rPr>
          <w:t>第十二部分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基金的收益分配</w:t>
        </w:r>
        <w:r>
          <w:rPr>
            <w:noProof/>
          </w:rPr>
          <w:tab/>
        </w:r>
        <w:r>
          <w:rPr>
            <w:noProof/>
          </w:rPr>
          <w:fldChar w:fldCharType="begin"/>
        </w:r>
        <w:r>
          <w:rPr>
            <w:noProof/>
          </w:rPr>
          <w:instrText xml:space="preserve"> PAGEREF _Toc63676447 \h </w:instrText>
        </w:r>
        <w:r>
          <w:rPr>
            <w:noProof/>
          </w:rPr>
        </w:r>
        <w:r>
          <w:rPr>
            <w:noProof/>
          </w:rPr>
          <w:fldChar w:fldCharType="separate"/>
        </w:r>
        <w:r w:rsidR="00940F0F">
          <w:rPr>
            <w:rFonts w:hint="eastAsia"/>
            <w:noProof/>
          </w:rPr>
          <w:t>61</w:t>
        </w:r>
        <w:r>
          <w:rPr>
            <w:noProof/>
          </w:rPr>
          <w:fldChar w:fldCharType="end"/>
        </w:r>
      </w:hyperlink>
    </w:p>
    <w:p w14:paraId="19BF84C6" w14:textId="3890DA3B" w:rsidR="00A6605D" w:rsidRDefault="00413D7E">
      <w:pPr>
        <w:pStyle w:val="TOC1"/>
        <w:rPr>
          <w:rFonts w:asciiTheme="minorHAnsi" w:eastAsiaTheme="minorEastAsia" w:hAnsiTheme="minorHAnsi" w:cstheme="minorBidi"/>
          <w:caps w:val="0"/>
          <w:noProof/>
          <w:sz w:val="21"/>
          <w:szCs w:val="22"/>
        </w:rPr>
      </w:pPr>
      <w:hyperlink w:anchor="_Toc63676448" w:history="1">
        <w:r>
          <w:rPr>
            <w:rStyle w:val="affb"/>
            <w:rFonts w:ascii="Arial Unicode MS" w:hAnsi="Arial Unicode MS" w:cs="Arial" w:hint="eastAsia"/>
            <w:b/>
            <w:bCs/>
            <w:noProof/>
          </w:rPr>
          <w:t>第十三部分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基金费用与税收</w:t>
        </w:r>
        <w:r>
          <w:rPr>
            <w:noProof/>
          </w:rPr>
          <w:tab/>
        </w:r>
        <w:r>
          <w:rPr>
            <w:noProof/>
          </w:rPr>
          <w:fldChar w:fldCharType="begin"/>
        </w:r>
        <w:r>
          <w:rPr>
            <w:noProof/>
          </w:rPr>
          <w:instrText xml:space="preserve"> PAGEREF _Toc63676448 \h </w:instrText>
        </w:r>
        <w:r>
          <w:rPr>
            <w:noProof/>
          </w:rPr>
        </w:r>
        <w:r>
          <w:rPr>
            <w:noProof/>
          </w:rPr>
          <w:fldChar w:fldCharType="separate"/>
        </w:r>
        <w:r w:rsidR="00940F0F">
          <w:rPr>
            <w:rFonts w:hint="eastAsia"/>
            <w:noProof/>
          </w:rPr>
          <w:t>63</w:t>
        </w:r>
        <w:r>
          <w:rPr>
            <w:noProof/>
          </w:rPr>
          <w:fldChar w:fldCharType="end"/>
        </w:r>
      </w:hyperlink>
    </w:p>
    <w:p w14:paraId="63555C65" w14:textId="7A91F650" w:rsidR="00A6605D" w:rsidRDefault="00413D7E">
      <w:pPr>
        <w:pStyle w:val="TOC1"/>
        <w:rPr>
          <w:rFonts w:asciiTheme="minorHAnsi" w:eastAsiaTheme="minorEastAsia" w:hAnsiTheme="minorHAnsi" w:cstheme="minorBidi"/>
          <w:caps w:val="0"/>
          <w:noProof/>
          <w:sz w:val="21"/>
          <w:szCs w:val="22"/>
        </w:rPr>
      </w:pPr>
      <w:hyperlink w:anchor="_Toc63676449" w:history="1">
        <w:r>
          <w:rPr>
            <w:rStyle w:val="affb"/>
            <w:rFonts w:ascii="Arial Unicode MS" w:hAnsi="Arial Unicode MS" w:cs="Arial" w:hint="eastAsia"/>
            <w:b/>
            <w:bCs/>
            <w:noProof/>
          </w:rPr>
          <w:t>第十四部分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基金的会计与审计</w:t>
        </w:r>
        <w:r>
          <w:rPr>
            <w:noProof/>
          </w:rPr>
          <w:tab/>
        </w:r>
        <w:r>
          <w:rPr>
            <w:noProof/>
          </w:rPr>
          <w:fldChar w:fldCharType="begin"/>
        </w:r>
        <w:r>
          <w:rPr>
            <w:noProof/>
          </w:rPr>
          <w:instrText xml:space="preserve"> PAGEREF _Toc63676449 \h </w:instrText>
        </w:r>
        <w:r>
          <w:rPr>
            <w:noProof/>
          </w:rPr>
        </w:r>
        <w:r>
          <w:rPr>
            <w:noProof/>
          </w:rPr>
          <w:fldChar w:fldCharType="separate"/>
        </w:r>
        <w:r w:rsidR="00940F0F">
          <w:rPr>
            <w:rFonts w:hint="eastAsia"/>
            <w:noProof/>
          </w:rPr>
          <w:t>66</w:t>
        </w:r>
        <w:r>
          <w:rPr>
            <w:noProof/>
          </w:rPr>
          <w:fldChar w:fldCharType="end"/>
        </w:r>
      </w:hyperlink>
    </w:p>
    <w:p w14:paraId="5CC67EEF" w14:textId="4E7E6D73" w:rsidR="00A6605D" w:rsidRDefault="00413D7E">
      <w:pPr>
        <w:pStyle w:val="TOC1"/>
        <w:rPr>
          <w:rFonts w:asciiTheme="minorHAnsi" w:eastAsiaTheme="minorEastAsia" w:hAnsiTheme="minorHAnsi" w:cstheme="minorBidi"/>
          <w:caps w:val="0"/>
          <w:noProof/>
          <w:sz w:val="21"/>
          <w:szCs w:val="22"/>
        </w:rPr>
      </w:pPr>
      <w:hyperlink w:anchor="_Toc63676450" w:history="1">
        <w:r>
          <w:rPr>
            <w:rStyle w:val="affb"/>
            <w:rFonts w:ascii="Arial Unicode MS" w:hAnsi="Arial Unicode MS" w:hint="eastAsia"/>
            <w:b/>
            <w:noProof/>
          </w:rPr>
          <w:t>第十五部分</w:t>
        </w:r>
        <w:r>
          <w:rPr>
            <w:rStyle w:val="affb"/>
            <w:rFonts w:ascii="Arial Unicode MS" w:hAnsi="Arial Unicode MS"/>
            <w:b/>
            <w:noProof/>
          </w:rPr>
          <w:t xml:space="preserve">  </w:t>
        </w:r>
        <w:r>
          <w:rPr>
            <w:rStyle w:val="affb"/>
            <w:rFonts w:ascii="Arial Unicode MS" w:hAnsi="Arial Unicode MS" w:hint="eastAsia"/>
            <w:b/>
            <w:noProof/>
          </w:rPr>
          <w:t>基金的信息披露</w:t>
        </w:r>
        <w:r>
          <w:rPr>
            <w:noProof/>
          </w:rPr>
          <w:tab/>
        </w:r>
        <w:r>
          <w:rPr>
            <w:noProof/>
          </w:rPr>
          <w:fldChar w:fldCharType="begin"/>
        </w:r>
        <w:r>
          <w:rPr>
            <w:noProof/>
          </w:rPr>
          <w:instrText xml:space="preserve"> PAGEREF _Toc63676450 \h </w:instrText>
        </w:r>
        <w:r>
          <w:rPr>
            <w:noProof/>
          </w:rPr>
        </w:r>
        <w:r>
          <w:rPr>
            <w:noProof/>
          </w:rPr>
          <w:fldChar w:fldCharType="separate"/>
        </w:r>
        <w:r w:rsidR="00940F0F">
          <w:rPr>
            <w:rFonts w:hint="eastAsia"/>
            <w:noProof/>
          </w:rPr>
          <w:t>67</w:t>
        </w:r>
        <w:r>
          <w:rPr>
            <w:noProof/>
          </w:rPr>
          <w:fldChar w:fldCharType="end"/>
        </w:r>
      </w:hyperlink>
    </w:p>
    <w:p w14:paraId="46007469" w14:textId="4B22C624" w:rsidR="00A6605D" w:rsidRDefault="00413D7E">
      <w:pPr>
        <w:pStyle w:val="TOC1"/>
        <w:rPr>
          <w:rFonts w:asciiTheme="minorHAnsi" w:eastAsiaTheme="minorEastAsia" w:hAnsiTheme="minorHAnsi" w:cstheme="minorBidi"/>
          <w:caps w:val="0"/>
          <w:noProof/>
          <w:sz w:val="21"/>
          <w:szCs w:val="22"/>
        </w:rPr>
      </w:pPr>
      <w:hyperlink w:anchor="_Toc63676451" w:history="1">
        <w:r>
          <w:rPr>
            <w:rStyle w:val="affb"/>
            <w:rFonts w:ascii="Arial Unicode MS" w:hAnsi="Arial Unicode MS" w:cs="Arial" w:hint="eastAsia"/>
            <w:b/>
            <w:bCs/>
            <w:noProof/>
          </w:rPr>
          <w:t>第十六部分</w:t>
        </w:r>
        <w:r>
          <w:rPr>
            <w:rStyle w:val="affb"/>
            <w:rFonts w:ascii="Arial Unicode MS" w:hAnsi="Arial Unicode MS" w:cs="Arial"/>
            <w:b/>
            <w:bCs/>
            <w:noProof/>
          </w:rPr>
          <w:t xml:space="preserve">  </w:t>
        </w:r>
        <w:r>
          <w:rPr>
            <w:rStyle w:val="affb"/>
            <w:rFonts w:ascii="Arial Unicode MS" w:hAnsi="Arial Unicode MS" w:cs="Arial" w:hint="eastAsia"/>
            <w:b/>
            <w:bCs/>
            <w:noProof/>
          </w:rPr>
          <w:t>侧袋机制</w:t>
        </w:r>
        <w:r>
          <w:rPr>
            <w:noProof/>
          </w:rPr>
          <w:tab/>
        </w:r>
        <w:r>
          <w:rPr>
            <w:noProof/>
          </w:rPr>
          <w:fldChar w:fldCharType="begin"/>
        </w:r>
        <w:r>
          <w:rPr>
            <w:noProof/>
          </w:rPr>
          <w:instrText xml:space="preserve"> PAGEREF _Toc63676451 \h </w:instrText>
        </w:r>
        <w:r>
          <w:rPr>
            <w:noProof/>
          </w:rPr>
        </w:r>
        <w:r>
          <w:rPr>
            <w:noProof/>
          </w:rPr>
          <w:fldChar w:fldCharType="separate"/>
        </w:r>
        <w:r w:rsidR="00940F0F">
          <w:rPr>
            <w:rFonts w:hint="eastAsia"/>
            <w:noProof/>
          </w:rPr>
          <w:t>73</w:t>
        </w:r>
        <w:r>
          <w:rPr>
            <w:noProof/>
          </w:rPr>
          <w:fldChar w:fldCharType="end"/>
        </w:r>
      </w:hyperlink>
    </w:p>
    <w:p w14:paraId="1A7EB4F7" w14:textId="48A8B6AE" w:rsidR="00A6605D" w:rsidRDefault="00413D7E">
      <w:pPr>
        <w:pStyle w:val="TOC1"/>
        <w:rPr>
          <w:rFonts w:asciiTheme="minorHAnsi" w:eastAsiaTheme="minorEastAsia" w:hAnsiTheme="minorHAnsi" w:cstheme="minorBidi"/>
          <w:caps w:val="0"/>
          <w:noProof/>
          <w:sz w:val="21"/>
          <w:szCs w:val="22"/>
        </w:rPr>
      </w:pPr>
      <w:hyperlink w:anchor="_Toc63676452" w:history="1">
        <w:r>
          <w:rPr>
            <w:rStyle w:val="affb"/>
            <w:rFonts w:ascii="Arial Unicode MS" w:hAnsi="Arial Unicode MS" w:cs="Arial" w:hint="eastAsia"/>
            <w:b/>
            <w:bCs/>
            <w:noProof/>
          </w:rPr>
          <w:t>第</w:t>
        </w:r>
        <w:r>
          <w:rPr>
            <w:rStyle w:val="affb"/>
            <w:rFonts w:ascii="Arial Unicode MS" w:hAnsi="Arial Unicode MS" w:hint="eastAsia"/>
            <w:b/>
            <w:noProof/>
          </w:rPr>
          <w:t>十七部分</w:t>
        </w:r>
        <w:r>
          <w:rPr>
            <w:rStyle w:val="affb"/>
            <w:rFonts w:ascii="Arial Unicode MS" w:hAnsi="Arial Unicode MS"/>
            <w:b/>
            <w:noProof/>
          </w:rPr>
          <w:t xml:space="preserve">  </w:t>
        </w:r>
        <w:r>
          <w:rPr>
            <w:rStyle w:val="affb"/>
            <w:rFonts w:ascii="Arial Unicode MS" w:hAnsi="Arial Unicode MS" w:hint="eastAsia"/>
            <w:b/>
            <w:noProof/>
          </w:rPr>
          <w:t>风险揭示</w:t>
        </w:r>
        <w:r>
          <w:rPr>
            <w:noProof/>
          </w:rPr>
          <w:tab/>
        </w:r>
        <w:r>
          <w:rPr>
            <w:noProof/>
          </w:rPr>
          <w:fldChar w:fldCharType="begin"/>
        </w:r>
        <w:r>
          <w:rPr>
            <w:noProof/>
          </w:rPr>
          <w:instrText xml:space="preserve"> PAGEREF _Toc63676452 \h </w:instrText>
        </w:r>
        <w:r>
          <w:rPr>
            <w:noProof/>
          </w:rPr>
        </w:r>
        <w:r>
          <w:rPr>
            <w:noProof/>
          </w:rPr>
          <w:fldChar w:fldCharType="separate"/>
        </w:r>
        <w:r w:rsidR="00940F0F">
          <w:rPr>
            <w:rFonts w:hint="eastAsia"/>
            <w:noProof/>
          </w:rPr>
          <w:t>76</w:t>
        </w:r>
        <w:r>
          <w:rPr>
            <w:noProof/>
          </w:rPr>
          <w:fldChar w:fldCharType="end"/>
        </w:r>
      </w:hyperlink>
    </w:p>
    <w:p w14:paraId="09F132E3" w14:textId="3C879389" w:rsidR="00A6605D" w:rsidRDefault="00413D7E">
      <w:pPr>
        <w:pStyle w:val="TOC1"/>
        <w:rPr>
          <w:rFonts w:asciiTheme="minorHAnsi" w:eastAsiaTheme="minorEastAsia" w:hAnsiTheme="minorHAnsi" w:cstheme="minorBidi"/>
          <w:caps w:val="0"/>
          <w:noProof/>
          <w:sz w:val="21"/>
          <w:szCs w:val="22"/>
        </w:rPr>
      </w:pPr>
      <w:hyperlink w:anchor="_Toc63676453" w:history="1">
        <w:r>
          <w:rPr>
            <w:rStyle w:val="affb"/>
            <w:rFonts w:ascii="Arial Unicode MS" w:hAnsi="Arial Unicode MS" w:cs="Arial" w:hint="eastAsia"/>
            <w:b/>
            <w:bCs/>
            <w:noProof/>
          </w:rPr>
          <w:t>第十八部分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基金合同的变更、终止与基金财产的清算</w:t>
        </w:r>
        <w:r>
          <w:rPr>
            <w:noProof/>
          </w:rPr>
          <w:tab/>
        </w:r>
        <w:r>
          <w:rPr>
            <w:noProof/>
          </w:rPr>
          <w:fldChar w:fldCharType="begin"/>
        </w:r>
        <w:r>
          <w:rPr>
            <w:noProof/>
          </w:rPr>
          <w:instrText xml:space="preserve"> PAGEREF _Toc63676453 \h </w:instrText>
        </w:r>
        <w:r>
          <w:rPr>
            <w:noProof/>
          </w:rPr>
        </w:r>
        <w:r>
          <w:rPr>
            <w:noProof/>
          </w:rPr>
          <w:fldChar w:fldCharType="separate"/>
        </w:r>
        <w:r w:rsidR="00940F0F">
          <w:rPr>
            <w:rFonts w:hint="eastAsia"/>
            <w:noProof/>
          </w:rPr>
          <w:t>80</w:t>
        </w:r>
        <w:r>
          <w:rPr>
            <w:noProof/>
          </w:rPr>
          <w:fldChar w:fldCharType="end"/>
        </w:r>
      </w:hyperlink>
    </w:p>
    <w:p w14:paraId="0539E910" w14:textId="4C686A51" w:rsidR="00A6605D" w:rsidRDefault="00413D7E">
      <w:pPr>
        <w:pStyle w:val="TOC1"/>
        <w:rPr>
          <w:rFonts w:asciiTheme="minorHAnsi" w:eastAsiaTheme="minorEastAsia" w:hAnsiTheme="minorHAnsi" w:cstheme="minorBidi"/>
          <w:caps w:val="0"/>
          <w:noProof/>
          <w:sz w:val="21"/>
          <w:szCs w:val="22"/>
        </w:rPr>
      </w:pPr>
      <w:hyperlink w:anchor="_Toc63676454" w:history="1">
        <w:r>
          <w:rPr>
            <w:rStyle w:val="affb"/>
            <w:rFonts w:ascii="Arial Unicode MS" w:hAnsi="Arial Unicode MS" w:cs="Arial" w:hint="eastAsia"/>
            <w:b/>
            <w:bCs/>
            <w:noProof/>
          </w:rPr>
          <w:t>第十九部分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基金合同的内容摘要</w:t>
        </w:r>
        <w:r>
          <w:rPr>
            <w:noProof/>
          </w:rPr>
          <w:tab/>
        </w:r>
        <w:r>
          <w:rPr>
            <w:noProof/>
          </w:rPr>
          <w:fldChar w:fldCharType="begin"/>
        </w:r>
        <w:r>
          <w:rPr>
            <w:noProof/>
          </w:rPr>
          <w:instrText xml:space="preserve"> PAGEREF _Toc63676454 \h </w:instrText>
        </w:r>
        <w:r>
          <w:rPr>
            <w:noProof/>
          </w:rPr>
        </w:r>
        <w:r>
          <w:rPr>
            <w:noProof/>
          </w:rPr>
          <w:fldChar w:fldCharType="separate"/>
        </w:r>
        <w:r w:rsidR="00940F0F">
          <w:rPr>
            <w:rFonts w:hint="eastAsia"/>
            <w:noProof/>
          </w:rPr>
          <w:t>82</w:t>
        </w:r>
        <w:r>
          <w:rPr>
            <w:noProof/>
          </w:rPr>
          <w:fldChar w:fldCharType="end"/>
        </w:r>
      </w:hyperlink>
    </w:p>
    <w:p w14:paraId="19AEBFF0" w14:textId="2C084BBF" w:rsidR="00A6605D" w:rsidRDefault="00413D7E">
      <w:pPr>
        <w:pStyle w:val="TOC1"/>
        <w:rPr>
          <w:rFonts w:asciiTheme="minorHAnsi" w:eastAsiaTheme="minorEastAsia" w:hAnsiTheme="minorHAnsi" w:cstheme="minorBidi"/>
          <w:caps w:val="0"/>
          <w:noProof/>
          <w:sz w:val="21"/>
          <w:szCs w:val="22"/>
        </w:rPr>
      </w:pPr>
      <w:hyperlink w:anchor="_Toc63676455" w:history="1">
        <w:r>
          <w:rPr>
            <w:rStyle w:val="affb"/>
            <w:rFonts w:ascii="Arial Unicode MS" w:hAnsi="Arial Unicode MS" w:cs="Arial" w:hint="eastAsia"/>
            <w:b/>
            <w:bCs/>
            <w:noProof/>
          </w:rPr>
          <w:t>第二十部分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基金托管协议的内容摘要</w:t>
        </w:r>
        <w:r>
          <w:rPr>
            <w:noProof/>
          </w:rPr>
          <w:tab/>
        </w:r>
        <w:r>
          <w:rPr>
            <w:noProof/>
          </w:rPr>
          <w:fldChar w:fldCharType="begin"/>
        </w:r>
        <w:r>
          <w:rPr>
            <w:noProof/>
          </w:rPr>
          <w:instrText xml:space="preserve"> PAGEREF _Toc63676455 \h </w:instrText>
        </w:r>
        <w:r>
          <w:rPr>
            <w:noProof/>
          </w:rPr>
        </w:r>
        <w:r>
          <w:rPr>
            <w:noProof/>
          </w:rPr>
          <w:fldChar w:fldCharType="separate"/>
        </w:r>
        <w:r w:rsidR="00940F0F">
          <w:rPr>
            <w:rFonts w:hint="eastAsia"/>
            <w:noProof/>
          </w:rPr>
          <w:t>97</w:t>
        </w:r>
        <w:r>
          <w:rPr>
            <w:noProof/>
          </w:rPr>
          <w:fldChar w:fldCharType="end"/>
        </w:r>
      </w:hyperlink>
    </w:p>
    <w:p w14:paraId="60062BB5" w14:textId="0EBCB5AD" w:rsidR="00A6605D" w:rsidRDefault="00413D7E">
      <w:pPr>
        <w:pStyle w:val="TOC1"/>
        <w:rPr>
          <w:rFonts w:asciiTheme="minorHAnsi" w:eastAsiaTheme="minorEastAsia" w:hAnsiTheme="minorHAnsi" w:cstheme="minorBidi"/>
          <w:caps w:val="0"/>
          <w:noProof/>
          <w:sz w:val="21"/>
          <w:szCs w:val="22"/>
        </w:rPr>
      </w:pPr>
      <w:hyperlink w:anchor="_Toc63676456" w:history="1">
        <w:r>
          <w:rPr>
            <w:rStyle w:val="affb"/>
            <w:rFonts w:ascii="Arial Unicode MS" w:hAnsi="Arial Unicode MS" w:cs="Arial" w:hint="eastAsia"/>
            <w:b/>
            <w:bCs/>
            <w:noProof/>
          </w:rPr>
          <w:t>第二十一部分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对基金份额持有人的服务</w:t>
        </w:r>
        <w:r>
          <w:rPr>
            <w:noProof/>
          </w:rPr>
          <w:tab/>
        </w:r>
        <w:r>
          <w:rPr>
            <w:noProof/>
          </w:rPr>
          <w:fldChar w:fldCharType="begin"/>
        </w:r>
        <w:r>
          <w:rPr>
            <w:noProof/>
          </w:rPr>
          <w:instrText xml:space="preserve"> PAGEREF _Toc63676456 \h </w:instrText>
        </w:r>
        <w:r>
          <w:rPr>
            <w:noProof/>
          </w:rPr>
        </w:r>
        <w:r>
          <w:rPr>
            <w:noProof/>
          </w:rPr>
          <w:fldChar w:fldCharType="separate"/>
        </w:r>
        <w:r w:rsidR="00940F0F">
          <w:rPr>
            <w:rFonts w:hint="eastAsia"/>
            <w:noProof/>
          </w:rPr>
          <w:t>110</w:t>
        </w:r>
        <w:r>
          <w:rPr>
            <w:noProof/>
          </w:rPr>
          <w:fldChar w:fldCharType="end"/>
        </w:r>
      </w:hyperlink>
    </w:p>
    <w:p w14:paraId="67C7B091" w14:textId="5B36FCF3" w:rsidR="00A6605D" w:rsidRDefault="00413D7E">
      <w:pPr>
        <w:pStyle w:val="TOC1"/>
        <w:rPr>
          <w:rFonts w:asciiTheme="minorHAnsi" w:eastAsiaTheme="minorEastAsia" w:hAnsiTheme="minorHAnsi" w:cstheme="minorBidi"/>
          <w:caps w:val="0"/>
          <w:noProof/>
          <w:sz w:val="21"/>
          <w:szCs w:val="22"/>
        </w:rPr>
      </w:pPr>
      <w:hyperlink w:anchor="_Toc63676457" w:history="1">
        <w:r>
          <w:rPr>
            <w:rStyle w:val="affb"/>
            <w:rFonts w:hint="eastAsia"/>
            <w:b/>
            <w:noProof/>
          </w:rPr>
          <w:t>第二十二部分</w:t>
        </w:r>
        <w:r>
          <w:rPr>
            <w:rStyle w:val="affb"/>
            <w:b/>
            <w:noProof/>
          </w:rPr>
          <w:t xml:space="preserve">  </w:t>
        </w:r>
        <w:r>
          <w:rPr>
            <w:rStyle w:val="affb"/>
            <w:rFonts w:hint="eastAsia"/>
            <w:b/>
            <w:noProof/>
          </w:rPr>
          <w:t>其他应披露事项</w:t>
        </w:r>
        <w:r>
          <w:rPr>
            <w:noProof/>
          </w:rPr>
          <w:tab/>
        </w:r>
        <w:r>
          <w:rPr>
            <w:noProof/>
          </w:rPr>
          <w:fldChar w:fldCharType="begin"/>
        </w:r>
        <w:r>
          <w:rPr>
            <w:noProof/>
          </w:rPr>
          <w:instrText xml:space="preserve"> PAGEREF _Toc63676457 \h </w:instrText>
        </w:r>
        <w:r>
          <w:rPr>
            <w:noProof/>
          </w:rPr>
        </w:r>
        <w:r>
          <w:rPr>
            <w:noProof/>
          </w:rPr>
          <w:fldChar w:fldCharType="separate"/>
        </w:r>
        <w:r w:rsidR="00940F0F">
          <w:rPr>
            <w:rFonts w:hint="eastAsia"/>
            <w:noProof/>
          </w:rPr>
          <w:t>112</w:t>
        </w:r>
        <w:r>
          <w:rPr>
            <w:noProof/>
          </w:rPr>
          <w:fldChar w:fldCharType="end"/>
        </w:r>
      </w:hyperlink>
    </w:p>
    <w:p w14:paraId="72CDA781" w14:textId="6B92DAF8" w:rsidR="00A6605D" w:rsidRDefault="00413D7E">
      <w:pPr>
        <w:pStyle w:val="TOC1"/>
        <w:rPr>
          <w:rFonts w:asciiTheme="minorHAnsi" w:eastAsiaTheme="minorEastAsia" w:hAnsiTheme="minorHAnsi" w:cstheme="minorBidi"/>
          <w:caps w:val="0"/>
          <w:noProof/>
          <w:sz w:val="21"/>
          <w:szCs w:val="22"/>
        </w:rPr>
      </w:pPr>
      <w:hyperlink w:anchor="_Toc63676458" w:history="1">
        <w:r>
          <w:rPr>
            <w:rStyle w:val="affb"/>
            <w:rFonts w:ascii="Arial Unicode MS" w:hAnsi="Arial Unicode MS" w:cs="Arial" w:hint="eastAsia"/>
            <w:b/>
            <w:bCs/>
            <w:noProof/>
          </w:rPr>
          <w:t>第二十三部分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招募说明书的存放及查阅方式</w:t>
        </w:r>
        <w:r>
          <w:rPr>
            <w:noProof/>
          </w:rPr>
          <w:tab/>
        </w:r>
        <w:r>
          <w:rPr>
            <w:noProof/>
          </w:rPr>
          <w:fldChar w:fldCharType="begin"/>
        </w:r>
        <w:r>
          <w:rPr>
            <w:noProof/>
          </w:rPr>
          <w:instrText xml:space="preserve"> PAGEREF _Toc63676458 \h </w:instrText>
        </w:r>
        <w:r>
          <w:rPr>
            <w:noProof/>
          </w:rPr>
        </w:r>
        <w:r>
          <w:rPr>
            <w:noProof/>
          </w:rPr>
          <w:fldChar w:fldCharType="separate"/>
        </w:r>
        <w:r w:rsidR="00940F0F">
          <w:rPr>
            <w:rFonts w:hint="eastAsia"/>
            <w:noProof/>
          </w:rPr>
          <w:t>114</w:t>
        </w:r>
        <w:r>
          <w:rPr>
            <w:noProof/>
          </w:rPr>
          <w:fldChar w:fldCharType="end"/>
        </w:r>
      </w:hyperlink>
    </w:p>
    <w:p w14:paraId="569FF13B" w14:textId="301FBE2A" w:rsidR="00A6605D" w:rsidRDefault="00413D7E">
      <w:pPr>
        <w:pStyle w:val="TOC1"/>
        <w:rPr>
          <w:rFonts w:asciiTheme="minorHAnsi" w:eastAsiaTheme="minorEastAsia" w:hAnsiTheme="minorHAnsi" w:cstheme="minorBidi"/>
          <w:caps w:val="0"/>
          <w:noProof/>
          <w:sz w:val="21"/>
          <w:szCs w:val="22"/>
        </w:rPr>
      </w:pPr>
      <w:hyperlink w:anchor="_Toc63676459" w:history="1">
        <w:r>
          <w:rPr>
            <w:rStyle w:val="affb"/>
            <w:rFonts w:ascii="Arial Unicode MS" w:hAnsi="Arial Unicode MS" w:cs="Arial" w:hint="eastAsia"/>
            <w:b/>
            <w:bCs/>
            <w:noProof/>
          </w:rPr>
          <w:t>第二十四部分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备查文件</w:t>
        </w:r>
        <w:r>
          <w:rPr>
            <w:noProof/>
          </w:rPr>
          <w:tab/>
        </w:r>
        <w:r>
          <w:rPr>
            <w:noProof/>
          </w:rPr>
          <w:fldChar w:fldCharType="begin"/>
        </w:r>
        <w:r>
          <w:rPr>
            <w:noProof/>
          </w:rPr>
          <w:instrText xml:space="preserve"> PAGEREF _Toc63676459 \h </w:instrText>
        </w:r>
        <w:r>
          <w:rPr>
            <w:noProof/>
          </w:rPr>
        </w:r>
        <w:r>
          <w:rPr>
            <w:noProof/>
          </w:rPr>
          <w:fldChar w:fldCharType="separate"/>
        </w:r>
        <w:r w:rsidR="00940F0F">
          <w:rPr>
            <w:rFonts w:hint="eastAsia"/>
            <w:noProof/>
          </w:rPr>
          <w:t>115</w:t>
        </w:r>
        <w:r>
          <w:rPr>
            <w:noProof/>
          </w:rPr>
          <w:fldChar w:fldCharType="end"/>
        </w:r>
      </w:hyperlink>
    </w:p>
    <w:p w14:paraId="50F63787" w14:textId="77777777" w:rsidR="00A6605D" w:rsidRDefault="00413D7E">
      <w:pPr>
        <w:adjustRightInd w:val="0"/>
        <w:snapToGrid w:val="0"/>
        <w:spacing w:line="360" w:lineRule="auto"/>
        <w:rPr>
          <w:rFonts w:ascii="Arial Unicode MS" w:hAnsi="Arial Unicode MS" w:cs="Arial" w:hint="eastAsia"/>
          <w:bCs/>
          <w:spacing w:val="120"/>
          <w:szCs w:val="21"/>
        </w:rPr>
        <w:sectPr w:rsidR="00A6605D" w:rsidSect="00EF613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429DE5AD" w14:textId="77777777" w:rsidR="00A6605D" w:rsidRDefault="00A6605D">
      <w:pPr>
        <w:spacing w:line="360" w:lineRule="auto"/>
        <w:ind w:firstLine="120"/>
        <w:rPr>
          <w:rFonts w:ascii="Arial Unicode MS" w:hAnsi="Arial Unicode MS" w:hint="eastAsia"/>
        </w:rPr>
      </w:pPr>
    </w:p>
    <w:p w14:paraId="3E80F0B8" w14:textId="77777777" w:rsidR="00A6605D" w:rsidRDefault="00413D7E">
      <w:pPr>
        <w:tabs>
          <w:tab w:val="left" w:pos="2179"/>
        </w:tabs>
        <w:spacing w:line="360" w:lineRule="auto"/>
        <w:ind w:firstLine="105"/>
        <w:rPr>
          <w:rFonts w:ascii="Arial Unicode MS" w:hAnsi="Arial Unicode MS" w:hint="eastAsia"/>
        </w:rPr>
      </w:pPr>
      <w:r>
        <w:rPr>
          <w:rFonts w:ascii="Arial Unicode MS" w:hAnsi="Arial Unicode MS"/>
        </w:rPr>
        <w:tab/>
      </w:r>
    </w:p>
    <w:p w14:paraId="739F98A2" w14:textId="77777777" w:rsidR="00A6605D" w:rsidRDefault="00A6605D">
      <w:pPr>
        <w:rPr>
          <w:rFonts w:ascii="Arial Unicode MS" w:hAnsi="Arial Unicode MS" w:hint="eastAsia"/>
        </w:rPr>
      </w:pPr>
    </w:p>
    <w:p w14:paraId="4CAF7E3B" w14:textId="77777777" w:rsidR="00A6605D" w:rsidRDefault="00A6605D">
      <w:pPr>
        <w:rPr>
          <w:rFonts w:ascii="Arial Unicode MS" w:hAnsi="Arial Unicode MS" w:hint="eastAsia"/>
        </w:rPr>
        <w:sectPr w:rsidR="00A6605D" w:rsidSect="00EF613D">
          <w:footerReference w:type="default" r:id="rId28"/>
          <w:footerReference w:type="first" r:id="rId29"/>
          <w:type w:val="continuous"/>
          <w:pgSz w:w="11906" w:h="16838"/>
          <w:pgMar w:top="1440" w:right="1800" w:bottom="1440" w:left="1800" w:header="851" w:footer="992" w:gutter="0"/>
          <w:cols w:space="720"/>
          <w:titlePg/>
          <w:docGrid w:linePitch="312"/>
        </w:sectPr>
      </w:pPr>
    </w:p>
    <w:p w14:paraId="038A6F2F" w14:textId="77777777" w:rsidR="00A6605D" w:rsidRDefault="00413D7E">
      <w:pPr>
        <w:pStyle w:val="11"/>
        <w:snapToGrid w:val="0"/>
        <w:spacing w:before="0" w:after="0" w:line="360" w:lineRule="auto"/>
        <w:ind w:firstLineChars="50" w:firstLine="141"/>
        <w:rPr>
          <w:rFonts w:ascii="Arial Unicode MS" w:eastAsia="宋体" w:hAnsi="Arial Unicode MS" w:cs="Arial" w:hint="eastAsia"/>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A6605D" w:rsidRDefault="00A6605D">
      <w:pPr>
        <w:ind w:firstLine="105"/>
      </w:pPr>
    </w:p>
    <w:p w14:paraId="2D2034A5"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富荣富兴纯债债券型证券投资基金</w:t>
      </w:r>
      <w:r>
        <w:rPr>
          <w:rFonts w:hint="eastAsia"/>
        </w:rPr>
        <w:t>的投资目标、策略、风险、费率等与投资人投资决策有关的必要事项，投资人在作出投资决策前应仔细阅读本招募说明书。</w:t>
      </w:r>
      <w:r>
        <w:t>基金管理人承诺本招募说明书不存在任何虚假记载、误导性陈述或重大遗漏，并对其真实性、准确性、完整性承担法律责任。</w:t>
      </w:r>
    </w:p>
    <w:p w14:paraId="47906A25" w14:textId="77777777" w:rsidR="00A6605D" w:rsidRDefault="00413D7E">
      <w:pPr>
        <w:spacing w:line="360" w:lineRule="auto"/>
        <w:ind w:firstLineChars="200" w:firstLine="420"/>
      </w:pPr>
      <w:r>
        <w:t>富荣富兴纯债债券型证券投资基金（以下简称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A6605D" w:rsidRDefault="00A6605D">
      <w:pPr>
        <w:spacing w:line="360" w:lineRule="auto"/>
        <w:ind w:firstLineChars="200" w:firstLine="420"/>
      </w:pPr>
    </w:p>
    <w:p w14:paraId="5B2ACD9A" w14:textId="77777777" w:rsidR="00A6605D" w:rsidRDefault="00A6605D">
      <w:pPr>
        <w:spacing w:line="360" w:lineRule="auto"/>
        <w:ind w:firstLineChars="200" w:firstLine="420"/>
      </w:pPr>
    </w:p>
    <w:p w14:paraId="141E73D3" w14:textId="77777777" w:rsidR="00A6605D" w:rsidRDefault="00A6605D">
      <w:pPr>
        <w:spacing w:line="360" w:lineRule="auto"/>
        <w:ind w:firstLineChars="200" w:firstLine="420"/>
      </w:pPr>
    </w:p>
    <w:p w14:paraId="6F4E2830" w14:textId="77777777" w:rsidR="00A6605D" w:rsidRDefault="00A6605D">
      <w:pPr>
        <w:spacing w:line="360" w:lineRule="auto"/>
        <w:ind w:firstLineChars="200" w:firstLine="420"/>
      </w:pPr>
    </w:p>
    <w:p w14:paraId="24689EAB" w14:textId="77777777" w:rsidR="00A6605D" w:rsidRDefault="00A6605D">
      <w:pPr>
        <w:spacing w:line="360" w:lineRule="auto"/>
        <w:ind w:firstLineChars="200" w:firstLine="420"/>
      </w:pPr>
    </w:p>
    <w:p w14:paraId="5C9BC8E1" w14:textId="77777777" w:rsidR="00A6605D" w:rsidRDefault="00A6605D">
      <w:pPr>
        <w:spacing w:line="360" w:lineRule="auto"/>
        <w:ind w:firstLineChars="200" w:firstLine="420"/>
      </w:pPr>
    </w:p>
    <w:p w14:paraId="5F7659DF" w14:textId="77777777" w:rsidR="00A6605D" w:rsidRDefault="00A6605D">
      <w:pPr>
        <w:spacing w:line="360" w:lineRule="auto"/>
        <w:ind w:firstLineChars="200" w:firstLine="420"/>
      </w:pPr>
    </w:p>
    <w:p w14:paraId="5A629CB2" w14:textId="77777777" w:rsidR="00A6605D" w:rsidRDefault="00A6605D">
      <w:pPr>
        <w:spacing w:line="360" w:lineRule="auto"/>
        <w:ind w:firstLineChars="200" w:firstLine="420"/>
      </w:pPr>
    </w:p>
    <w:p w14:paraId="14224CF5" w14:textId="77777777" w:rsidR="00A6605D" w:rsidRDefault="00A6605D">
      <w:pPr>
        <w:spacing w:line="360" w:lineRule="auto"/>
        <w:ind w:firstLineChars="200" w:firstLine="420"/>
      </w:pPr>
    </w:p>
    <w:p w14:paraId="02EF02E3" w14:textId="77777777" w:rsidR="00A6605D" w:rsidRDefault="00A6605D">
      <w:pPr>
        <w:spacing w:line="360" w:lineRule="auto"/>
        <w:ind w:firstLineChars="200" w:firstLine="420"/>
      </w:pPr>
    </w:p>
    <w:p w14:paraId="264E7491" w14:textId="77777777" w:rsidR="00A6605D" w:rsidRDefault="00A6605D">
      <w:pPr>
        <w:spacing w:line="360" w:lineRule="auto"/>
        <w:ind w:firstLineChars="200" w:firstLine="420"/>
      </w:pPr>
    </w:p>
    <w:p w14:paraId="2ADA97B3" w14:textId="77777777" w:rsidR="00A6605D" w:rsidRDefault="00A6605D">
      <w:pPr>
        <w:spacing w:line="360" w:lineRule="auto"/>
        <w:ind w:firstLineChars="200" w:firstLine="420"/>
      </w:pPr>
    </w:p>
    <w:p w14:paraId="1EFA8146" w14:textId="77777777" w:rsidR="00A6605D" w:rsidRDefault="00A6605D">
      <w:pPr>
        <w:spacing w:line="360" w:lineRule="auto"/>
        <w:ind w:firstLineChars="200" w:firstLine="420"/>
      </w:pPr>
    </w:p>
    <w:p w14:paraId="0B3E2CB4" w14:textId="77777777" w:rsidR="00A6605D" w:rsidRDefault="00A6605D">
      <w:pPr>
        <w:spacing w:line="360" w:lineRule="auto"/>
        <w:ind w:firstLineChars="200" w:firstLine="420"/>
      </w:pPr>
    </w:p>
    <w:p w14:paraId="6B45B9CC" w14:textId="77777777" w:rsidR="00A6605D" w:rsidRDefault="00A6605D">
      <w:pPr>
        <w:spacing w:line="360" w:lineRule="auto"/>
        <w:ind w:firstLineChars="200" w:firstLine="420"/>
      </w:pPr>
    </w:p>
    <w:p w14:paraId="6CF5C117" w14:textId="77777777" w:rsidR="00A6605D" w:rsidRDefault="00A6605D">
      <w:pPr>
        <w:spacing w:line="360" w:lineRule="auto"/>
        <w:ind w:firstLineChars="200" w:firstLine="420"/>
      </w:pPr>
    </w:p>
    <w:p w14:paraId="2AFD8478" w14:textId="77777777" w:rsidR="00A6605D" w:rsidRDefault="00413D7E">
      <w:pPr>
        <w:pStyle w:val="11"/>
        <w:snapToGrid w:val="0"/>
        <w:spacing w:before="0" w:after="0" w:line="360" w:lineRule="auto"/>
        <w:ind w:firstLine="141"/>
        <w:rPr>
          <w:rFonts w:ascii="Arial Unicode MS" w:eastAsia="宋体" w:hAnsi="Arial Unicode MS" w:cs="Arial" w:hint="eastAsia"/>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A6605D" w:rsidRDefault="00A6605D"/>
    <w:p w14:paraId="6FE57F3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A6605D" w:rsidRDefault="00413D7E">
      <w:pPr>
        <w:spacing w:line="360" w:lineRule="auto"/>
        <w:ind w:firstLineChars="150" w:firstLine="315"/>
        <w:rPr>
          <w:rFonts w:ascii="Arial Unicode MS" w:hAnsi="Arial Unicode MS" w:cs="Arial" w:hint="eastAsia"/>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指富荣富兴纯债债券型证券投资基金</w:t>
      </w:r>
    </w:p>
    <w:p w14:paraId="0DC8D91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6D3DE9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w:t>
      </w:r>
      <w:r>
        <w:rPr>
          <w:rFonts w:ascii="Arial Unicode MS" w:hAnsi="Arial Unicode MS" w:cs="Arial" w:hint="eastAsia"/>
          <w:szCs w:val="21"/>
        </w:rPr>
        <w:lastRenderedPageBreak/>
        <w:t>证券投资基金运作管理办法》及颁布机关对其不时做出的修订</w:t>
      </w:r>
    </w:p>
    <w:p w14:paraId="2B917BE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0517CFE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36A7B6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、登记机构：指办理登记业务的机构。基金的登记机构为富荣基金管理有限公司或接</w:t>
      </w:r>
      <w:r>
        <w:rPr>
          <w:rFonts w:ascii="Arial Unicode MS" w:hAnsi="Arial Unicode MS" w:cs="Arial" w:hint="eastAsia"/>
          <w:szCs w:val="21"/>
        </w:rPr>
        <w:lastRenderedPageBreak/>
        <w:t>受富荣基金管理有限公司委托代为办理登记业务的机构</w:t>
      </w:r>
    </w:p>
    <w:p w14:paraId="170E037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32D67CC3"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49890201"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w:t>
      </w:r>
      <w:r w:rsidR="00DB4A90">
        <w:rPr>
          <w:rFonts w:ascii="Arial Unicode MS" w:hAnsi="Arial Unicode MS" w:cs="Arial" w:hint="eastAsia"/>
          <w:szCs w:val="21"/>
        </w:rPr>
        <w:t>各类基金份额的</w:t>
      </w:r>
      <w:r>
        <w:rPr>
          <w:rFonts w:ascii="Arial Unicode MS" w:hAnsi="Arial Unicode MS" w:cs="Arial" w:hint="eastAsia"/>
          <w:szCs w:val="21"/>
        </w:rPr>
        <w:t>基金资产净值除以计算日</w:t>
      </w:r>
      <w:r w:rsidR="00DB4A90">
        <w:rPr>
          <w:rFonts w:ascii="Arial Unicode MS" w:hAnsi="Arial Unicode MS" w:cs="Arial" w:hint="eastAsia"/>
          <w:szCs w:val="21"/>
        </w:rPr>
        <w:t>该类</w:t>
      </w:r>
      <w:r>
        <w:rPr>
          <w:rFonts w:ascii="Arial Unicode MS" w:hAnsi="Arial Unicode MS" w:cs="Arial" w:hint="eastAsia"/>
          <w:szCs w:val="21"/>
        </w:rPr>
        <w:t>基金份额总数</w:t>
      </w:r>
    </w:p>
    <w:p w14:paraId="3C5DDA88"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38BE1061"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57</w:t>
      </w:r>
      <w:r>
        <w:rPr>
          <w:rFonts w:ascii="Arial Unicode MS" w:hAnsi="Arial Unicode MS" w:cs="Arial" w:hint="eastAsia"/>
          <w:szCs w:val="21"/>
        </w:rPr>
        <w:t>、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5563050E"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、特定资产：包括：（一）无可参考的活跃市场价格且采用估值技术仍导致公允价值</w:t>
      </w:r>
      <w:r>
        <w:rPr>
          <w:rFonts w:ascii="Arial Unicode MS" w:hAnsi="Arial Unicode MS" w:cs="Arial" w:hint="eastAsia"/>
          <w:szCs w:val="21"/>
        </w:rPr>
        <w:lastRenderedPageBreak/>
        <w:t>存在重大不确定性的资产；（二）按摊余成本计量且计提资产减值准备仍导致资产价值存在重大不确定性的资产；（三）其他资产价值存在重大不确定性的资产</w:t>
      </w:r>
    </w:p>
    <w:p w14:paraId="52C5CF9D" w14:textId="77777777" w:rsidR="00A6605D"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7784849" w14:textId="77777777" w:rsidR="00DB4A90" w:rsidRDefault="00413D7E">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2A3893CB" w14:textId="3ACA22B7"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1</w:t>
      </w:r>
      <w:r w:rsidRPr="00DB4A90">
        <w:rPr>
          <w:rFonts w:ascii="Arial Unicode MS" w:hAnsi="Arial Unicode MS" w:cs="Arial" w:hint="eastAsia"/>
          <w:szCs w:val="21"/>
        </w:rPr>
        <w:t>、销售服务费：指从基金财产中计提的，用于本基金市场推广、销售以及基金份额持有人服务的费用</w:t>
      </w:r>
    </w:p>
    <w:p w14:paraId="578AA697" w14:textId="4F6732AA"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2</w:t>
      </w:r>
      <w:r w:rsidRPr="00DB4A90">
        <w:rPr>
          <w:rFonts w:ascii="Arial Unicode MS" w:hAnsi="Arial Unicode MS" w:cs="Arial" w:hint="eastAsia"/>
          <w:szCs w:val="21"/>
        </w:rPr>
        <w:t>、基金份额类别：指本基金根据申购费用与销售服务费收取方式等不同，将基金份额分为不同的类别</w:t>
      </w:r>
    </w:p>
    <w:p w14:paraId="7D25D282" w14:textId="08AD50C5" w:rsidR="00DB4A90" w:rsidRP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3</w:t>
      </w:r>
      <w:r w:rsidRPr="00DB4A90">
        <w:rPr>
          <w:rFonts w:ascii="Arial Unicode MS" w:hAnsi="Arial Unicode MS" w:cs="Arial" w:hint="eastAsia"/>
          <w:szCs w:val="21"/>
        </w:rPr>
        <w:t>、</w:t>
      </w:r>
      <w:r w:rsidRPr="00DB4A90">
        <w:rPr>
          <w:rFonts w:ascii="Arial Unicode MS" w:hAnsi="Arial Unicode MS" w:cs="Arial" w:hint="eastAsia"/>
          <w:szCs w:val="21"/>
        </w:rPr>
        <w:t>A</w:t>
      </w:r>
      <w:r w:rsidRPr="00DB4A90">
        <w:rPr>
          <w:rFonts w:ascii="Arial Unicode MS" w:hAnsi="Arial Unicode MS" w:cs="Arial" w:hint="eastAsia"/>
          <w:szCs w:val="21"/>
        </w:rPr>
        <w:t>类基金份额：指在投资者申购时收取前端申购费用，在赎回时根据持有期限收取赎回费用的基金份额，而不从本类别基金资产中计提销售服务费的基金份额类别</w:t>
      </w:r>
    </w:p>
    <w:p w14:paraId="7AE72B54" w14:textId="23C2E532" w:rsidR="00DB4A90" w:rsidRDefault="00DB4A90" w:rsidP="00DB4A90">
      <w:pPr>
        <w:snapToGrid w:val="0"/>
        <w:spacing w:line="360" w:lineRule="auto"/>
        <w:ind w:firstLineChars="150" w:firstLine="315"/>
        <w:rPr>
          <w:rFonts w:ascii="Arial Unicode MS" w:hAnsi="Arial Unicode MS" w:cs="Arial" w:hint="eastAsia"/>
          <w:szCs w:val="21"/>
        </w:rPr>
      </w:pPr>
      <w:r w:rsidRPr="00DB4A90">
        <w:rPr>
          <w:rFonts w:ascii="Arial Unicode MS" w:hAnsi="Arial Unicode MS" w:cs="Arial" w:hint="eastAsia"/>
          <w:szCs w:val="21"/>
        </w:rPr>
        <w:t>6</w:t>
      </w:r>
      <w:r>
        <w:rPr>
          <w:rFonts w:ascii="Arial Unicode MS" w:hAnsi="Arial Unicode MS" w:cs="Arial" w:hint="eastAsia"/>
          <w:szCs w:val="21"/>
        </w:rPr>
        <w:t>4</w:t>
      </w:r>
      <w:r w:rsidRPr="00DB4A90">
        <w:rPr>
          <w:rFonts w:ascii="Arial Unicode MS" w:hAnsi="Arial Unicode MS" w:cs="Arial" w:hint="eastAsia"/>
          <w:szCs w:val="21"/>
        </w:rPr>
        <w:t>、</w:t>
      </w:r>
      <w:r w:rsidRPr="00DB4A90">
        <w:rPr>
          <w:rFonts w:ascii="Arial Unicode MS" w:hAnsi="Arial Unicode MS" w:cs="Arial" w:hint="eastAsia"/>
          <w:szCs w:val="21"/>
        </w:rPr>
        <w:t>C</w:t>
      </w:r>
      <w:r w:rsidRPr="00DB4A90">
        <w:rPr>
          <w:rFonts w:ascii="Arial Unicode MS" w:hAnsi="Arial Unicode MS" w:cs="Arial" w:hint="eastAsia"/>
          <w:szCs w:val="21"/>
        </w:rPr>
        <w:t>类基金份额：指在投资者申购时不收取前端申购费用，在赎回时根据持有期限收取赎回费用，且从本类别基金资产中计提销售服务费的基金份额类别</w:t>
      </w:r>
    </w:p>
    <w:p w14:paraId="09BA9899" w14:textId="61F1E202" w:rsidR="009D2473" w:rsidRDefault="009D2473">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br w:type="page"/>
      </w:r>
    </w:p>
    <w:p w14:paraId="1F21C60E" w14:textId="77777777" w:rsidR="00A6605D" w:rsidRDefault="00A6605D">
      <w:pPr>
        <w:snapToGrid w:val="0"/>
        <w:spacing w:line="360" w:lineRule="auto"/>
        <w:ind w:firstLineChars="150" w:firstLine="315"/>
        <w:rPr>
          <w:rFonts w:ascii="Arial Unicode MS" w:hAnsi="Arial Unicode MS" w:cs="Arial" w:hint="eastAsia"/>
          <w:szCs w:val="21"/>
        </w:rPr>
      </w:pPr>
    </w:p>
    <w:p w14:paraId="567CE1E6"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 w:name="_Toc63676438"/>
      <w:bookmarkStart w:id="6" w:name="_Toc214873592"/>
      <w:bookmarkStart w:id="7" w:name="_Toc21073393"/>
      <w:bookmarkStart w:id="8" w:name="_Toc147463120"/>
      <w:bookmarkStart w:id="9"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A6605D" w:rsidRDefault="00A6605D"/>
    <w:p w14:paraId="7BC0DBBF" w14:textId="77777777"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一、基金管理人概况</w:t>
      </w:r>
    </w:p>
    <w:p w14:paraId="30BB28D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1719D2A3" w14:textId="1E404C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广州市南沙区横沥镇汇通二街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54B2829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23C7039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077BF1F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799E1605" w14:textId="1C98CD78"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sidR="00A6116C">
        <w:rPr>
          <w:rFonts w:ascii="Arial Unicode MS" w:hAnsi="Arial Unicode MS" w:cs="Arial" w:hint="eastAsia"/>
          <w:kern w:val="0"/>
          <w:szCs w:val="21"/>
        </w:rPr>
        <w:t>罗艳</w:t>
      </w:r>
    </w:p>
    <w:p w14:paraId="40BFB4CE" w14:textId="36400120"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sidR="00A6116C">
        <w:rPr>
          <w:rFonts w:ascii="Arial Unicode MS" w:hAnsi="Arial Unicode MS" w:cs="Arial" w:hint="eastAsia"/>
          <w:kern w:val="0"/>
          <w:szCs w:val="21"/>
        </w:rPr>
        <w:t>7</w:t>
      </w:r>
    </w:p>
    <w:p w14:paraId="15880766" w14:textId="77777777" w:rsidR="00A6605D" w:rsidRDefault="00413D7E">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2E2AF965" w14:textId="77777777">
        <w:trPr>
          <w:jc w:val="center"/>
        </w:trPr>
        <w:tc>
          <w:tcPr>
            <w:tcW w:w="4250" w:type="dxa"/>
            <w:vAlign w:val="center"/>
          </w:tcPr>
          <w:p w14:paraId="1E908F40"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出资比例</w:t>
            </w:r>
          </w:p>
        </w:tc>
      </w:tr>
      <w:tr w:rsidR="00A6605D" w14:paraId="14463947" w14:textId="77777777">
        <w:trPr>
          <w:jc w:val="center"/>
        </w:trPr>
        <w:tc>
          <w:tcPr>
            <w:tcW w:w="4250" w:type="dxa"/>
            <w:vAlign w:val="center"/>
          </w:tcPr>
          <w:p w14:paraId="41AE662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50%</w:t>
            </w:r>
          </w:p>
        </w:tc>
      </w:tr>
      <w:tr w:rsidR="00A6605D" w14:paraId="7CF33621" w14:textId="77777777">
        <w:trPr>
          <w:jc w:val="center"/>
        </w:trPr>
        <w:tc>
          <w:tcPr>
            <w:tcW w:w="4250" w:type="dxa"/>
            <w:vAlign w:val="center"/>
          </w:tcPr>
          <w:p w14:paraId="6510146F"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45.1%</w:t>
            </w:r>
          </w:p>
        </w:tc>
      </w:tr>
      <w:tr w:rsidR="00A6605D" w14:paraId="65AD598E" w14:textId="77777777">
        <w:trPr>
          <w:jc w:val="center"/>
        </w:trPr>
        <w:tc>
          <w:tcPr>
            <w:tcW w:w="4250" w:type="dxa"/>
            <w:vAlign w:val="center"/>
          </w:tcPr>
          <w:p w14:paraId="1970870D"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A6605D" w:rsidRDefault="00413D7E">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4.9%</w:t>
            </w:r>
          </w:p>
        </w:tc>
      </w:tr>
    </w:tbl>
    <w:p w14:paraId="465185B6"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pPr>
    </w:p>
    <w:p w14:paraId="40836AE3" w14:textId="77777777" w:rsidR="00A6605D" w:rsidRDefault="00413D7E">
      <w:pPr>
        <w:adjustRightInd w:val="0"/>
        <w:snapToGrid w:val="0"/>
        <w:spacing w:line="360" w:lineRule="auto"/>
        <w:ind w:firstLineChars="200" w:firstLine="422"/>
        <w:rPr>
          <w:rFonts w:ascii="Arial Unicode MS" w:hAnsi="Arial Unicode MS" w:cs="Arial" w:hint="eastAsia"/>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19ED25D" w14:textId="7167B0B3" w:rsidR="005E5737" w:rsidRDefault="00641A8F">
      <w:pPr>
        <w:adjustRightInd w:val="0"/>
        <w:snapToGrid w:val="0"/>
        <w:spacing w:line="360" w:lineRule="auto"/>
        <w:ind w:firstLineChars="200" w:firstLine="420"/>
        <w:rPr>
          <w:rFonts w:ascii="Arial Unicode MS" w:hAnsi="Arial Unicode MS" w:cs="Arial" w:hint="eastAsia"/>
          <w:kern w:val="0"/>
          <w:szCs w:val="21"/>
        </w:rPr>
      </w:pPr>
      <w:r w:rsidRPr="00641A8F">
        <w:rPr>
          <w:rFonts w:ascii="Arial Unicode MS" w:hAnsi="Arial Unicode MS" w:cs="Arial" w:hint="eastAsia"/>
          <w:kern w:val="0"/>
          <w:szCs w:val="21"/>
        </w:rPr>
        <w:t>王亦伟先生，董事长，中山大学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法定代表人、董事长，中国文化产业投资母基金管理有限公司董事，广州城恒城市更新投资有限公司董事长、法定代表人，广州市城投投资有限公司董事，富荣基金管理有限公司董事长、法定代表人。</w:t>
      </w:r>
    </w:p>
    <w:p w14:paraId="32F09D18" w14:textId="44C35EFD"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杨小舟先生，董事</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w:t>
      </w:r>
      <w:r>
        <w:rPr>
          <w:rFonts w:ascii="Arial Unicode MS" w:hAnsi="Arial Unicode MS" w:cs="Arial" w:hint="eastAsia"/>
          <w:kern w:val="0"/>
          <w:szCs w:val="21"/>
        </w:rPr>
        <w:lastRenderedPageBreak/>
        <w:t>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41A8F" w:rsidRPr="00641A8F">
        <w:rPr>
          <w:rFonts w:ascii="Arial Unicode MS" w:hAnsi="Arial Unicode MS" w:cs="Arial" w:hint="eastAsia"/>
          <w:kern w:val="0"/>
          <w:szCs w:val="21"/>
        </w:rPr>
        <w:t>现任富荣基金管理有限公司董事、总经理、首席信息官、代行督察长。</w:t>
      </w:r>
    </w:p>
    <w:p w14:paraId="2D30D999"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郭涛先生，董事，上海交通大学高级管理人员工商管理专业硕士。</w:t>
      </w:r>
      <w:r w:rsidRPr="00846D85">
        <w:rPr>
          <w:rFonts w:ascii="Arial Unicode MS" w:hAnsi="Arial Unicode MS" w:cs="Arial" w:hint="eastAsia"/>
          <w:kern w:val="0"/>
          <w:szCs w:val="21"/>
        </w:rPr>
        <w:t>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46188053"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w:t>
      </w:r>
      <w:r w:rsidRPr="00846D85">
        <w:rPr>
          <w:rFonts w:ascii="Arial Unicode MS" w:hAnsi="Arial Unicode MS" w:cs="Arial" w:hint="eastAsia"/>
          <w:kern w:val="0"/>
          <w:szCs w:val="21"/>
        </w:rPr>
        <w:t>申科滑动轴承股份有限公司独立董事</w:t>
      </w:r>
      <w:r>
        <w:rPr>
          <w:rFonts w:ascii="Arial Unicode MS" w:hAnsi="Arial Unicode MS" w:cs="Arial" w:hint="eastAsia"/>
          <w:kern w:val="0"/>
          <w:szCs w:val="21"/>
        </w:rPr>
        <w:t>。现任富荣基金管理有限公司独立董事。</w:t>
      </w:r>
    </w:p>
    <w:p w14:paraId="34FFBD68" w14:textId="77777777"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赵宏伟先生，董事，</w:t>
      </w:r>
      <w:r w:rsidRPr="00846D85">
        <w:rPr>
          <w:rFonts w:ascii="Arial Unicode MS" w:hAnsi="Arial Unicode MS" w:cs="Arial" w:hint="eastAsia"/>
          <w:kern w:val="0"/>
          <w:szCs w:val="21"/>
        </w:rPr>
        <w:t>对外经济贸易大学硕士研究生。曾任北京大成律师事务所律师、当代北方（北京）投资有限公司总裁、黑龙江北美工业大麻科技有限公司总裁、广州产业投资基金管理有限公司风险管理部总经理、法务风控部总经理，广州基金国际股权投资基金管理有限公司党支部副书记、总经理。现任广州产业投资基金管理有限公司管理部总经理，富荣基金管理有限公司董事。</w:t>
      </w:r>
    </w:p>
    <w:p w14:paraId="3F33592A" w14:textId="6927D14E" w:rsidR="00B77298" w:rsidRPr="00DE0ED4" w:rsidRDefault="00641A8F" w:rsidP="00B77298">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刘宝瑞先生，独立董事，上海交通大学工商管理硕士研究生。</w:t>
      </w:r>
      <w:r w:rsidRPr="00846D85">
        <w:rPr>
          <w:rFonts w:ascii="Arial Unicode MS" w:hAnsi="Arial Unicode MS" w:cs="Arial" w:hint="eastAsia"/>
          <w:kern w:val="0"/>
          <w:szCs w:val="21"/>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w:t>
      </w:r>
      <w:r w:rsidRPr="00846D85">
        <w:rPr>
          <w:rFonts w:ascii="Arial Unicode MS" w:hAnsi="Arial Unicode MS" w:cs="Arial" w:hint="eastAsia"/>
          <w:kern w:val="0"/>
          <w:szCs w:val="21"/>
        </w:rPr>
        <w:lastRenderedPageBreak/>
        <w:t>代表人、执行董事、总经理、财务负责人，深圳雍和瑞银投资管理有限公司法定代表人、执行董事、总经理，富荣基金管理有限公司独立董事。</w:t>
      </w:r>
    </w:p>
    <w:p w14:paraId="22CBD0E2" w14:textId="1E784228" w:rsidR="00A6605D" w:rsidRDefault="00B77298">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张刚先生，独立董事，内蒙古大学民商法学硕士研究生。曾任内蒙古大学教师、北京王玉梅律师事务所律师、北京建元律师事务所合伙人、宁夏中银绒业股份有限公司独立董事。现任北京大成律师事务所高级合伙人</w:t>
      </w:r>
      <w:r w:rsidR="001A5B67">
        <w:rPr>
          <w:rFonts w:ascii="Arial Unicode MS" w:hAnsi="Arial Unicode MS" w:cs="Arial" w:hint="eastAsia"/>
          <w:kern w:val="0"/>
          <w:szCs w:val="21"/>
        </w:rPr>
        <w:t>、</w:t>
      </w:r>
      <w:r w:rsidRPr="00DE0ED4">
        <w:rPr>
          <w:rFonts w:ascii="Arial Unicode MS" w:hAnsi="Arial Unicode MS" w:cs="Arial" w:hint="eastAsia"/>
          <w:kern w:val="0"/>
          <w:szCs w:val="21"/>
        </w:rPr>
        <w:t>富荣基金管理有限公司独立董事。</w:t>
      </w:r>
    </w:p>
    <w:p w14:paraId="001941C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基金管理人不设监事会，设监事两名，其中一名为职工监事。</w:t>
      </w:r>
    </w:p>
    <w:p w14:paraId="6525C196" w14:textId="0C89856E" w:rsidR="005E5737" w:rsidRDefault="005E5737" w:rsidP="005E5737">
      <w:pPr>
        <w:adjustRightInd w:val="0"/>
        <w:snapToGrid w:val="0"/>
        <w:spacing w:line="360" w:lineRule="auto"/>
        <w:ind w:firstLineChars="200" w:firstLine="420"/>
        <w:rPr>
          <w:rFonts w:ascii="Arial Unicode MS" w:hAnsi="Arial Unicode MS" w:cs="Arial" w:hint="eastAsia"/>
          <w:kern w:val="0"/>
          <w:szCs w:val="21"/>
        </w:rPr>
      </w:pPr>
      <w:r w:rsidRPr="00DE0ED4">
        <w:rPr>
          <w:rFonts w:ascii="Arial Unicode MS" w:hAnsi="Arial Unicode MS" w:cs="Arial" w:hint="eastAsia"/>
          <w:kern w:val="0"/>
          <w:szCs w:val="21"/>
        </w:rPr>
        <w:t>冯晓霖女士，监事，硕士。</w:t>
      </w:r>
      <w:r w:rsidRPr="00DE0ED4">
        <w:rPr>
          <w:rFonts w:hint="eastAsia"/>
          <w:color w:val="000000"/>
          <w:szCs w:val="21"/>
          <w:shd w:val="clear" w:color="auto" w:fill="FFFFFF"/>
        </w:rPr>
        <w:t>曾任深圳市嘉昌</w:t>
      </w:r>
      <w:r>
        <w:rPr>
          <w:rFonts w:hint="eastAsia"/>
          <w:color w:val="000000"/>
          <w:szCs w:val="21"/>
          <w:shd w:val="clear" w:color="auto" w:fill="FFFFFF"/>
        </w:rPr>
        <w:t>置业集团有限公司法务。</w:t>
      </w:r>
      <w:r>
        <w:rPr>
          <w:rFonts w:hint="eastAsia"/>
          <w:color w:val="000000"/>
          <w:szCs w:val="21"/>
        </w:rPr>
        <w:t>现任盈投控股有限公司法务主管、</w:t>
      </w:r>
      <w:r>
        <w:rPr>
          <w:rFonts w:ascii="Arial Unicode MS" w:hAnsi="Arial Unicode MS" w:cs="Arial" w:hint="eastAsia"/>
          <w:kern w:val="0"/>
          <w:szCs w:val="21"/>
        </w:rPr>
        <w:t>富荣基金管理有限公司监事</w:t>
      </w:r>
      <w:r>
        <w:rPr>
          <w:rFonts w:hint="eastAsia"/>
          <w:color w:val="000000"/>
          <w:szCs w:val="21"/>
        </w:rPr>
        <w:t>。</w:t>
      </w:r>
    </w:p>
    <w:p w14:paraId="20114852"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51B464E4" w14:textId="00D533CD" w:rsidR="00A6605D" w:rsidRDefault="00413D7E" w:rsidP="00A6116C">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w:t>
      </w:r>
      <w:r w:rsidR="00A6116C">
        <w:rPr>
          <w:rFonts w:ascii="Arial Unicode MS" w:hAnsi="Arial Unicode MS" w:cs="Arial" w:hint="eastAsia"/>
          <w:kern w:val="0"/>
          <w:szCs w:val="21"/>
        </w:rPr>
        <w:t>总经理</w:t>
      </w:r>
      <w:r w:rsidR="009C25D7">
        <w:rPr>
          <w:rFonts w:ascii="Arial Unicode MS" w:hAnsi="Arial Unicode MS" w:cs="Arial" w:hint="eastAsia"/>
          <w:kern w:val="0"/>
          <w:szCs w:val="21"/>
        </w:rPr>
        <w:t>，</w:t>
      </w:r>
      <w:r w:rsidR="0033084F">
        <w:rPr>
          <w:rFonts w:ascii="Arial Unicode MS" w:hAnsi="Arial Unicode MS" w:cs="Arial" w:hint="eastAsia"/>
          <w:kern w:val="0"/>
          <w:szCs w:val="21"/>
        </w:rPr>
        <w:t>兼任</w:t>
      </w:r>
      <w:r w:rsidR="009C25D7">
        <w:rPr>
          <w:rFonts w:ascii="Arial Unicode MS" w:hAnsi="Arial Unicode MS" w:cs="Arial" w:hint="eastAsia"/>
          <w:kern w:val="0"/>
          <w:szCs w:val="21"/>
        </w:rPr>
        <w:t>首席信息官</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r w:rsidR="00B67F5C">
        <w:rPr>
          <w:rFonts w:ascii="Arial Unicode MS" w:hAnsi="Arial Unicode MS" w:cs="Arial" w:hint="eastAsia"/>
          <w:kern w:val="0"/>
          <w:szCs w:val="21"/>
        </w:rPr>
        <w:t>、董事、首席信息官、代行督察长。</w:t>
      </w:r>
    </w:p>
    <w:p w14:paraId="748F2CCA" w14:textId="48212ADD" w:rsidR="00B77298" w:rsidRDefault="00B77298">
      <w:pPr>
        <w:adjustRightInd w:val="0"/>
        <w:snapToGrid w:val="0"/>
        <w:spacing w:line="360" w:lineRule="auto"/>
        <w:ind w:firstLineChars="200" w:firstLine="420"/>
      </w:pPr>
      <w:r>
        <w:rPr>
          <w:rFonts w:ascii="Arial Unicode MS" w:hAnsi="Arial Unicode MS" w:cs="Arial" w:hint="eastAsia"/>
          <w:kern w:val="0"/>
          <w:szCs w:val="21"/>
        </w:rPr>
        <w:t>史克新先生，副总经理，中欧国际工商学院</w:t>
      </w:r>
      <w:r w:rsidRPr="00D23FB1">
        <w:rPr>
          <w:rFonts w:ascii="Arial Unicode MS" w:hAnsi="Arial Unicode MS" w:cs="Arial" w:hint="eastAsia"/>
          <w:kern w:val="0"/>
          <w:szCs w:val="21"/>
        </w:rPr>
        <w:t>高级管理人员工商管理硕士研究生</w:t>
      </w:r>
      <w:r>
        <w:rPr>
          <w:rFonts w:hint="eastAsia"/>
        </w:rPr>
        <w:t>。历任珠海会计师事务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6E8655FC" w14:textId="77777777" w:rsidR="00641A8F" w:rsidRPr="00D23FB1" w:rsidRDefault="00641A8F" w:rsidP="00641A8F">
      <w:pPr>
        <w:adjustRightInd w:val="0"/>
        <w:snapToGrid w:val="0"/>
        <w:spacing w:line="360" w:lineRule="auto"/>
        <w:ind w:firstLineChars="200" w:firstLine="420"/>
      </w:pPr>
      <w:r w:rsidRPr="00D23FB1">
        <w:rPr>
          <w:rFonts w:hint="eastAsia"/>
        </w:rPr>
        <w:t>郑宇光先生，总经理助理，上海交通大学工商管理硕士。历任平安资产管理有限责任公司交易部</w:t>
      </w:r>
      <w:r w:rsidRPr="00D23FB1">
        <w:rPr>
          <w:rFonts w:hint="eastAsia"/>
        </w:rPr>
        <w:t>/</w:t>
      </w:r>
      <w:r w:rsidRPr="00D23FB1">
        <w:rPr>
          <w:rFonts w:hint="eastAsia"/>
        </w:rPr>
        <w:t>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63CD1FD9" w14:textId="329D8C06" w:rsidR="00641A8F" w:rsidRDefault="00641A8F" w:rsidP="00641A8F">
      <w:pPr>
        <w:adjustRightInd w:val="0"/>
        <w:snapToGrid w:val="0"/>
        <w:spacing w:line="360" w:lineRule="auto"/>
        <w:ind w:firstLineChars="200" w:firstLine="420"/>
        <w:rPr>
          <w:rFonts w:ascii="Arial Unicode MS" w:hAnsi="Arial Unicode MS" w:cs="Arial" w:hint="eastAsia"/>
          <w:kern w:val="0"/>
          <w:szCs w:val="21"/>
        </w:rPr>
      </w:pPr>
      <w:r w:rsidRPr="00D23FB1">
        <w:rPr>
          <w:rFonts w:hint="eastAsia"/>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渠道业务总部总经理，兼任北京分公司、机构业务总部总经理。</w:t>
      </w:r>
    </w:p>
    <w:p w14:paraId="2F5F508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4</w:t>
      </w:r>
      <w:r>
        <w:rPr>
          <w:rFonts w:ascii="Arial Unicode MS" w:hAnsi="Arial Unicode MS" w:cs="Arial" w:hint="eastAsia"/>
          <w:kern w:val="0"/>
          <w:szCs w:val="21"/>
        </w:rPr>
        <w:t>、本基金基金经理</w:t>
      </w:r>
    </w:p>
    <w:p w14:paraId="64B7C44B" w14:textId="4D1A3DAB" w:rsidR="00A6116C" w:rsidRDefault="00A6116C" w:rsidP="00A6116C">
      <w:pPr>
        <w:adjustRightInd w:val="0"/>
        <w:snapToGrid w:val="0"/>
        <w:spacing w:line="360" w:lineRule="auto"/>
        <w:ind w:firstLineChars="200" w:firstLine="420"/>
        <w:rPr>
          <w:rFonts w:ascii="Helvetica" w:hAnsi="Helvetica"/>
          <w:shd w:val="clear" w:color="auto" w:fill="FFFFFF"/>
        </w:rPr>
      </w:pPr>
      <w:r>
        <w:rPr>
          <w:rFonts w:hint="eastAsia"/>
          <w:color w:val="000000"/>
          <w:shd w:val="clear" w:color="auto" w:fill="FFFFFF"/>
        </w:rPr>
        <w:t>孟飞先生，西南财经大学金融学硕士，</w:t>
      </w:r>
      <w:r w:rsidR="007F15CB">
        <w:rPr>
          <w:color w:val="000000"/>
          <w:shd w:val="clear" w:color="auto" w:fill="FFFFFF"/>
        </w:rPr>
        <w:t>14</w:t>
      </w:r>
      <w:r>
        <w:rPr>
          <w:rFonts w:hint="eastAsia"/>
          <w:color w:val="000000"/>
          <w:shd w:val="clear" w:color="auto" w:fill="FFFFFF"/>
        </w:rPr>
        <w:t>年以上金融行业从业经验。曾任</w:t>
      </w:r>
      <w:r w:rsidRPr="006B4C14">
        <w:rPr>
          <w:rFonts w:hint="eastAsia"/>
          <w:color w:val="000000"/>
          <w:shd w:val="clear" w:color="auto" w:fill="FFFFFF"/>
        </w:rPr>
        <w:t>第一创业证券股份有限公司</w:t>
      </w:r>
      <w:r>
        <w:rPr>
          <w:rFonts w:hint="eastAsia"/>
          <w:color w:val="000000"/>
          <w:shd w:val="clear" w:color="auto" w:fill="FFFFFF"/>
        </w:rPr>
        <w:t>高级投资经理，南方基金管理有限公司基金经理，深圳慈</w:t>
      </w:r>
      <w:r>
        <w:rPr>
          <w:rFonts w:ascii="Helvetica" w:hAnsi="Helvetica"/>
          <w:shd w:val="clear" w:color="auto" w:fill="FFFFFF"/>
        </w:rPr>
        <w:t>曜资产管理有限公司总经理助理，山西证券投顾负责人，万联证券投资经理。</w:t>
      </w:r>
      <w:r w:rsidRPr="008A4351">
        <w:rPr>
          <w:color w:val="000000"/>
          <w:shd w:val="clear" w:color="auto" w:fill="FFFFFF"/>
        </w:rPr>
        <w:t>现任富荣基金管理有限公司固定收益部副总经理、富荣富开</w:t>
      </w:r>
      <w:r w:rsidRPr="008A4351">
        <w:rPr>
          <w:rFonts w:hint="eastAsia"/>
          <w:color w:val="000000"/>
          <w:shd w:val="clear" w:color="auto" w:fill="FFFFFF"/>
        </w:rPr>
        <w:t>1-3</w:t>
      </w:r>
      <w:r w:rsidRPr="008A4351">
        <w:rPr>
          <w:rFonts w:hint="eastAsia"/>
          <w:color w:val="000000"/>
          <w:shd w:val="clear" w:color="auto" w:fill="FFFFFF"/>
        </w:rPr>
        <w:t>年国开债纯债债券型证券投资基金</w:t>
      </w:r>
      <w:r w:rsidR="003C0123" w:rsidRPr="008A4351">
        <w:rPr>
          <w:rFonts w:hint="eastAsia"/>
          <w:color w:val="000000"/>
          <w:shd w:val="clear" w:color="auto" w:fill="FFFFFF"/>
        </w:rPr>
        <w:t>基金经理</w:t>
      </w:r>
      <w:r w:rsidRPr="008A4351">
        <w:rPr>
          <w:rFonts w:hint="eastAsia"/>
          <w:color w:val="000000"/>
          <w:shd w:val="clear" w:color="auto" w:fill="FFFFFF"/>
        </w:rPr>
        <w:t>（自</w:t>
      </w:r>
      <w:r w:rsidRPr="008A4351">
        <w:rPr>
          <w:rFonts w:hint="eastAsia"/>
          <w:color w:val="000000"/>
          <w:shd w:val="clear" w:color="auto" w:fill="FFFFFF"/>
        </w:rPr>
        <w:t>2023</w:t>
      </w:r>
      <w:r w:rsidRPr="008A4351">
        <w:rPr>
          <w:rFonts w:hint="eastAsia"/>
          <w:color w:val="000000"/>
          <w:shd w:val="clear" w:color="auto" w:fill="FFFFFF"/>
        </w:rPr>
        <w:t>年</w:t>
      </w:r>
      <w:r w:rsidRPr="008A4351">
        <w:rPr>
          <w:rFonts w:hint="eastAsia"/>
          <w:color w:val="000000"/>
          <w:shd w:val="clear" w:color="auto" w:fill="FFFFFF"/>
        </w:rPr>
        <w:t>1</w:t>
      </w:r>
      <w:r w:rsidRPr="008A4351">
        <w:rPr>
          <w:rFonts w:hint="eastAsia"/>
          <w:color w:val="000000"/>
          <w:shd w:val="clear" w:color="auto" w:fill="FFFFFF"/>
        </w:rPr>
        <w:t>月</w:t>
      </w:r>
      <w:r w:rsidRPr="008A4351">
        <w:rPr>
          <w:rFonts w:hint="eastAsia"/>
          <w:color w:val="000000"/>
          <w:shd w:val="clear" w:color="auto" w:fill="FFFFFF"/>
        </w:rPr>
        <w:t>18</w:t>
      </w:r>
      <w:r w:rsidRPr="008A4351">
        <w:rPr>
          <w:rFonts w:hint="eastAsia"/>
          <w:color w:val="000000"/>
          <w:shd w:val="clear" w:color="auto" w:fill="FFFFFF"/>
        </w:rPr>
        <w:t>日起任职）、</w:t>
      </w:r>
      <w:r w:rsidRPr="008A4351">
        <w:rPr>
          <w:color w:val="000000"/>
          <w:shd w:val="clear" w:color="auto" w:fill="FFFFFF"/>
        </w:rPr>
        <w:t>富荣富兴纯债债券型证券投资基金</w:t>
      </w:r>
      <w:r w:rsidR="003C0123" w:rsidRPr="008A4351">
        <w:rPr>
          <w:rFonts w:hint="eastAsia"/>
          <w:color w:val="000000"/>
          <w:shd w:val="clear" w:color="auto" w:fill="FFFFFF"/>
        </w:rPr>
        <w:t>基金经理</w:t>
      </w:r>
      <w:r w:rsidRPr="008A4351">
        <w:rPr>
          <w:rFonts w:hint="eastAsia"/>
          <w:color w:val="000000"/>
          <w:shd w:val="clear" w:color="auto" w:fill="FFFFFF"/>
        </w:rPr>
        <w:t>（自</w:t>
      </w:r>
      <w:r w:rsidRPr="008A4351">
        <w:rPr>
          <w:rFonts w:hint="eastAsia"/>
          <w:color w:val="000000"/>
          <w:shd w:val="clear" w:color="auto" w:fill="FFFFFF"/>
        </w:rPr>
        <w:t>2023</w:t>
      </w:r>
      <w:r w:rsidRPr="008A4351">
        <w:rPr>
          <w:rFonts w:hint="eastAsia"/>
          <w:color w:val="000000"/>
          <w:shd w:val="clear" w:color="auto" w:fill="FFFFFF"/>
        </w:rPr>
        <w:t>年</w:t>
      </w:r>
      <w:r w:rsidRPr="008A4351">
        <w:rPr>
          <w:rFonts w:hint="eastAsia"/>
          <w:color w:val="000000"/>
          <w:shd w:val="clear" w:color="auto" w:fill="FFFFFF"/>
        </w:rPr>
        <w:t>1</w:t>
      </w:r>
      <w:r w:rsidRPr="008A4351">
        <w:rPr>
          <w:rFonts w:hint="eastAsia"/>
          <w:color w:val="000000"/>
          <w:shd w:val="clear" w:color="auto" w:fill="FFFFFF"/>
        </w:rPr>
        <w:t>月</w:t>
      </w:r>
      <w:r w:rsidRPr="008A4351">
        <w:rPr>
          <w:rFonts w:hint="eastAsia"/>
          <w:color w:val="000000"/>
          <w:shd w:val="clear" w:color="auto" w:fill="FFFFFF"/>
        </w:rPr>
        <w:t>18</w:t>
      </w:r>
      <w:r w:rsidRPr="008A4351">
        <w:rPr>
          <w:rFonts w:hint="eastAsia"/>
          <w:color w:val="000000"/>
          <w:shd w:val="clear" w:color="auto" w:fill="FFFFFF"/>
        </w:rPr>
        <w:t>日起任职）</w:t>
      </w:r>
      <w:r w:rsidR="0005060B" w:rsidRPr="008A4351">
        <w:rPr>
          <w:rFonts w:hint="eastAsia"/>
          <w:color w:val="000000"/>
          <w:shd w:val="clear" w:color="auto" w:fill="FFFFFF"/>
        </w:rPr>
        <w:t>、</w:t>
      </w:r>
      <w:r w:rsidR="0005060B" w:rsidRPr="008A4351">
        <w:rPr>
          <w:color w:val="000000"/>
          <w:shd w:val="clear" w:color="auto" w:fill="FFFFFF"/>
        </w:rPr>
        <w:t>富荣货币市场基金基金经理</w:t>
      </w:r>
      <w:r w:rsidR="0005060B" w:rsidRPr="008A4351">
        <w:rPr>
          <w:rFonts w:hint="eastAsia"/>
          <w:color w:val="000000"/>
          <w:shd w:val="clear" w:color="auto" w:fill="FFFFFF"/>
        </w:rPr>
        <w:t>（自</w:t>
      </w:r>
      <w:r w:rsidR="0005060B" w:rsidRPr="008A4351">
        <w:rPr>
          <w:rFonts w:hint="eastAsia"/>
          <w:color w:val="000000"/>
          <w:shd w:val="clear" w:color="auto" w:fill="FFFFFF"/>
        </w:rPr>
        <w:t>2024</w:t>
      </w:r>
      <w:r w:rsidR="0005060B" w:rsidRPr="008A4351">
        <w:rPr>
          <w:rFonts w:hint="eastAsia"/>
          <w:color w:val="000000"/>
          <w:shd w:val="clear" w:color="auto" w:fill="FFFFFF"/>
        </w:rPr>
        <w:t>年</w:t>
      </w:r>
      <w:r w:rsidR="0005060B" w:rsidRPr="008A4351">
        <w:rPr>
          <w:rFonts w:hint="eastAsia"/>
          <w:color w:val="000000"/>
          <w:shd w:val="clear" w:color="auto" w:fill="FFFFFF"/>
        </w:rPr>
        <w:t>5</w:t>
      </w:r>
      <w:r w:rsidR="0005060B" w:rsidRPr="008A4351">
        <w:rPr>
          <w:rFonts w:hint="eastAsia"/>
          <w:color w:val="000000"/>
          <w:shd w:val="clear" w:color="auto" w:fill="FFFFFF"/>
        </w:rPr>
        <w:t>月</w:t>
      </w:r>
      <w:r w:rsidR="0005060B" w:rsidRPr="008A4351">
        <w:rPr>
          <w:rFonts w:hint="eastAsia"/>
          <w:color w:val="000000"/>
          <w:shd w:val="clear" w:color="auto" w:fill="FFFFFF"/>
        </w:rPr>
        <w:t>31</w:t>
      </w:r>
      <w:r w:rsidR="0005060B" w:rsidRPr="008A4351">
        <w:rPr>
          <w:rFonts w:hint="eastAsia"/>
          <w:color w:val="000000"/>
          <w:shd w:val="clear" w:color="auto" w:fill="FFFFFF"/>
        </w:rPr>
        <w:t>日起任职）</w:t>
      </w:r>
      <w:r w:rsidRPr="008A4351">
        <w:rPr>
          <w:rFonts w:hint="eastAsia"/>
          <w:color w:val="000000"/>
          <w:shd w:val="clear" w:color="auto" w:fill="FFFFFF"/>
        </w:rPr>
        <w:t>。</w:t>
      </w:r>
    </w:p>
    <w:p w14:paraId="39A11C00" w14:textId="738D0E28" w:rsidR="00A6116C" w:rsidRPr="00A6116C" w:rsidRDefault="00A6116C" w:rsidP="00A6116C">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w:t>
      </w:r>
      <w:r w:rsidR="00713B0C">
        <w:rPr>
          <w:rFonts w:ascii="Helvetica" w:hAnsi="Helvetica" w:hint="eastAsia"/>
          <w:shd w:val="clear" w:color="auto" w:fill="FFFFFF"/>
        </w:rPr>
        <w:t>、唐奥（自</w:t>
      </w:r>
      <w:r w:rsidR="00713B0C">
        <w:rPr>
          <w:rFonts w:ascii="Helvetica" w:hAnsi="Helvetica" w:hint="eastAsia"/>
          <w:shd w:val="clear" w:color="auto" w:fill="FFFFFF"/>
        </w:rPr>
        <w:t>2022</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4</w:t>
      </w:r>
      <w:r w:rsidR="00713B0C">
        <w:rPr>
          <w:rFonts w:ascii="Helvetica" w:hAnsi="Helvetica" w:hint="eastAsia"/>
          <w:shd w:val="clear" w:color="auto" w:fill="FFFFFF"/>
        </w:rPr>
        <w:t>日至</w:t>
      </w:r>
      <w:r w:rsidR="00713B0C">
        <w:rPr>
          <w:rFonts w:ascii="Helvetica" w:hAnsi="Helvetica" w:hint="eastAsia"/>
          <w:shd w:val="clear" w:color="auto" w:fill="FFFFFF"/>
        </w:rPr>
        <w:t>2023</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22</w:t>
      </w:r>
      <w:r w:rsidR="00713B0C">
        <w:rPr>
          <w:rFonts w:ascii="Helvetica" w:hAnsi="Helvetica" w:hint="eastAsia"/>
          <w:shd w:val="clear" w:color="auto" w:fill="FFFFFF"/>
        </w:rPr>
        <w:t>日）</w:t>
      </w:r>
      <w:r>
        <w:rPr>
          <w:rFonts w:ascii="Helvetica" w:hAnsi="Helvetica" w:hint="eastAsia"/>
          <w:shd w:val="clear" w:color="auto" w:fill="FFFFFF"/>
        </w:rPr>
        <w:t>。</w:t>
      </w:r>
    </w:p>
    <w:p w14:paraId="3315FD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2F5E8D83"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杨小舟先生，投资决策委员会主任委员、公司总经理、兼任首席信息官、代行督察长。</w:t>
      </w:r>
    </w:p>
    <w:p w14:paraId="5967A225"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史克新先生，投资决策委员会委员、公司副总经理。</w:t>
      </w:r>
    </w:p>
    <w:p w14:paraId="77C4512F"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郎骋成先生，投资决策委员会委员、研究部总经理、权益投资部总经理、专户投资经理、基金经理。</w:t>
      </w:r>
    </w:p>
    <w:p w14:paraId="416B7FEB"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宋芳女士，投资决策委员会委员、固定收益部总经理、基金经理。</w:t>
      </w:r>
    </w:p>
    <w:p w14:paraId="54174059"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孟飞先生，投资决策委员会委员、固定收益部副总经理、基金经理。</w:t>
      </w:r>
    </w:p>
    <w:p w14:paraId="1B0C7857" w14:textId="77777777" w:rsidR="00641A8F" w:rsidRPr="00D23FB1" w:rsidRDefault="00641A8F" w:rsidP="00641A8F">
      <w:pPr>
        <w:adjustRightInd w:val="0"/>
        <w:snapToGrid w:val="0"/>
        <w:spacing w:line="360" w:lineRule="auto"/>
        <w:ind w:firstLineChars="200" w:firstLine="420"/>
        <w:rPr>
          <w:rFonts w:ascii="Helvetica" w:hAnsi="Helvetica"/>
          <w:shd w:val="clear" w:color="auto" w:fill="FFFFFF"/>
        </w:rPr>
      </w:pPr>
      <w:r w:rsidRPr="00D23FB1">
        <w:rPr>
          <w:rFonts w:ascii="Helvetica" w:hAnsi="Helvetica" w:hint="eastAsia"/>
          <w:shd w:val="clear" w:color="auto" w:fill="FFFFFF"/>
        </w:rPr>
        <w:t>李黄海先生，投资决策委员会委员、基金经理。</w:t>
      </w:r>
    </w:p>
    <w:p w14:paraId="3256B6CC" w14:textId="61CE389B" w:rsidR="00755FB1" w:rsidRDefault="00641A8F" w:rsidP="00755FB1">
      <w:pPr>
        <w:adjustRightInd w:val="0"/>
        <w:snapToGrid w:val="0"/>
        <w:spacing w:line="360" w:lineRule="auto"/>
        <w:ind w:firstLineChars="200" w:firstLine="420"/>
        <w:rPr>
          <w:rFonts w:ascii="Arial Unicode MS" w:hAnsi="Arial Unicode MS" w:cs="Arial" w:hint="eastAsia"/>
          <w:kern w:val="0"/>
          <w:szCs w:val="21"/>
        </w:rPr>
      </w:pPr>
      <w:r w:rsidRPr="00D23FB1">
        <w:rPr>
          <w:rFonts w:ascii="Helvetica" w:hAnsi="Helvetica" w:hint="eastAsia"/>
          <w:shd w:val="clear" w:color="auto" w:fill="FFFFFF"/>
        </w:rPr>
        <w:t>李延峥先生，投资决策委员会委员、投资决策委员会秘书、研究部总经理助理、基金经理。</w:t>
      </w:r>
    </w:p>
    <w:p w14:paraId="595A85DB" w14:textId="70957FDA" w:rsidR="00A6605D" w:rsidRDefault="00413D7E" w:rsidP="00755FB1">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7FCA8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2DF93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w:t>
      </w:r>
      <w:r>
        <w:rPr>
          <w:rFonts w:ascii="Arial Unicode MS" w:hAnsi="Arial Unicode MS" w:cs="Arial" w:hint="eastAsia"/>
          <w:bCs/>
          <w:szCs w:val="21"/>
        </w:rPr>
        <w:lastRenderedPageBreak/>
        <w:t>何第三人谋取利益，不得委托第三人运作基金财产；</w:t>
      </w:r>
    </w:p>
    <w:p w14:paraId="350D087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C4B22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37DA30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5D63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lastRenderedPageBreak/>
        <w:t>23</w:t>
      </w:r>
      <w:r>
        <w:rPr>
          <w:rFonts w:ascii="Arial Unicode MS" w:hAnsi="Arial Unicode MS" w:cs="Arial" w:hint="eastAsia"/>
          <w:bCs/>
          <w:szCs w:val="21"/>
        </w:rPr>
        <w:t>、以基金管理人名义，代表基金份额持有人利益行使诉讼权利或实施其他法律行为；</w:t>
      </w:r>
    </w:p>
    <w:p w14:paraId="06D6471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395DF0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68D270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szCs w:val="21"/>
        </w:rPr>
      </w:pPr>
      <w:r>
        <w:rPr>
          <w:rFonts w:ascii="Arial Unicode MS" w:hAnsi="Arial Unicode MS" w:cs="Arial" w:hint="eastAsia"/>
          <w:b/>
          <w:szCs w:val="21"/>
        </w:rPr>
        <w:t>五、基金经理承诺</w:t>
      </w:r>
    </w:p>
    <w:p w14:paraId="719A51A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0A755E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3</w:t>
      </w:r>
      <w:r>
        <w:rPr>
          <w:rFonts w:ascii="Arial Unicode MS" w:hAnsi="Arial Unicode MS" w:cs="Arial" w:hint="eastAsia"/>
          <w:szCs w:val="21"/>
        </w:rPr>
        <w:t>、风险控制体系</w:t>
      </w:r>
    </w:p>
    <w:p w14:paraId="3E97F3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风险控制组织体系包括两个层次：</w:t>
      </w:r>
    </w:p>
    <w:p w14:paraId="177E07D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第二层次：公司经营管理层包括风险管理委员会、监察稽核部及各职能部门对经营风险的预防和控制。</w:t>
      </w:r>
    </w:p>
    <w:p w14:paraId="4ABB882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D23B8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6C3D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A97D6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F2897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8B4684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w:t>
      </w:r>
      <w:r>
        <w:rPr>
          <w:rFonts w:ascii="Arial Unicode MS" w:hAnsi="Arial Unicode MS" w:cs="Arial" w:hint="eastAsia"/>
          <w:szCs w:val="21"/>
        </w:rPr>
        <w:lastRenderedPageBreak/>
        <w:t>出改进方法。</w:t>
      </w:r>
    </w:p>
    <w:p w14:paraId="1AEE813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07491E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19ABF86" w14:textId="14038C5F" w:rsidR="00A6605D" w:rsidRPr="00EE621E" w:rsidRDefault="00413D7E" w:rsidP="00EE621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6</w:t>
      </w:r>
      <w:r>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27832"/>
      <w:bookmarkStart w:id="12" w:name="_Toc238013745"/>
      <w:bookmarkStart w:id="13" w:name="_Toc214873593"/>
      <w:bookmarkEnd w:id="11"/>
      <w:bookmarkEnd w:id="12"/>
      <w:r w:rsidRPr="00EE621E">
        <w:rPr>
          <w:rFonts w:ascii="Arial Unicode MS" w:hAnsi="Arial Unicode MS" w:cs="Arial" w:hint="eastAsia"/>
          <w:szCs w:val="21"/>
        </w:rPr>
        <w:br w:type="page"/>
      </w:r>
    </w:p>
    <w:p w14:paraId="48B2295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A6605D" w:rsidRDefault="00A6605D"/>
    <w:p w14:paraId="17D309E8"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一、基金托管人情况</w:t>
      </w:r>
    </w:p>
    <w:p w14:paraId="3CB3DD4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（一）基本情况</w:t>
      </w:r>
    </w:p>
    <w:p w14:paraId="5B3DB65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名称：中国建设银行股份有限公司(简称：中国建设银行)</w:t>
      </w:r>
    </w:p>
    <w:p w14:paraId="698888C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住所：北京市西城区金融大街25号</w:t>
      </w:r>
    </w:p>
    <w:p w14:paraId="35F5544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办公地址：北京市西城区闹市口大街1号院1号楼</w:t>
      </w:r>
    </w:p>
    <w:p w14:paraId="1FAFE56B"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法定代表人：张金良</w:t>
      </w:r>
    </w:p>
    <w:p w14:paraId="3A00EC60"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成立时间：2004年09月17日</w:t>
      </w:r>
    </w:p>
    <w:p w14:paraId="5078E2A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组织形式：股份有限公司</w:t>
      </w:r>
    </w:p>
    <w:p w14:paraId="489D3C2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注册资本：贰仟伍佰亿壹仟零玖拾柒万柒仟肆佰捌拾陆元整</w:t>
      </w:r>
    </w:p>
    <w:p w14:paraId="531A53B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存续期间：持续经营</w:t>
      </w:r>
    </w:p>
    <w:p w14:paraId="3409F390"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基金托管资格批文及文号：中国证监会证监基字[1998]12号</w:t>
      </w:r>
    </w:p>
    <w:p w14:paraId="7CD1A69D"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联系人：王小飞</w:t>
      </w:r>
    </w:p>
    <w:p w14:paraId="11F1C3EF"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联系电话：(021)6063 7103</w:t>
      </w:r>
    </w:p>
    <w:p w14:paraId="02F654B6"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（二）主要人员情况</w:t>
      </w:r>
    </w:p>
    <w:p w14:paraId="3F1C7607"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中国建设银行总行设资产托管业务部，下设综合处、基金业务处、证券保险业务处、理财信托业务处、全球业务处、养老金业务处、新兴业务处、客户服务与业务协同处、运营管理处、跨境与外包管理处、托管应用系统支持处、内控合规处等12个职能处室，在北京、上海、合肥设有托管运营中心，共有员工300余人。自2007年起，托管部连续聘请外部会计师事务所对托管业务进行内部控制审计，并已经成为常规化的内控工作手段。</w:t>
      </w:r>
    </w:p>
    <w:p w14:paraId="41E8AEF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（三）基金托管业务经营情况</w:t>
      </w:r>
    </w:p>
    <w:p w14:paraId="29E23435" w14:textId="46CDEE6C" w:rsidR="00A6605D" w:rsidRPr="006B2775" w:rsidRDefault="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 xml:space="preserve">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托业务等产品在内的托管业务体系，是目前国内托管业务品种最齐全的商业银行之一。截至2024年三季度末，中国建设银行已托管1387只证券投资基金。中国建设银行专业高效的托管服务能力和业务水平，赢得了业内的高度认同。中国建设银行多次被《全球托管人》、 《财资》、《环球金融》杂志及《中国基金报》评选为“最佳托管银行”、连续多年荣获中央国债登记结算有限责任公司（中债）“优秀资产托管机构”、银行间市场清算所股份有限公司（上清所）“优秀托管银行”奖项、并先后荣获《亚洲银行家》颁发的2017年度“最佳托管系统实施奖”、2019年度“中国年度托管业务科技实施奖”、2021年度“中国最佳数字化资产托管银行”、以及 </w:t>
      </w:r>
      <w:r w:rsidRPr="009E00F5">
        <w:rPr>
          <w:rFonts w:asciiTheme="minorEastAsia" w:eastAsiaTheme="minorEastAsia" w:hAnsiTheme="minorEastAsia" w:hint="eastAsia"/>
          <w:szCs w:val="21"/>
        </w:rPr>
        <w:lastRenderedPageBreak/>
        <w:t>2020及2022年度“中国年度托管银行（大型银行）”奖项。2022年度，荣获《环球金融》 “中国最佳次托管银行”，并作为唯一中资银行获得《财资》“中国最佳QFI托管银行”奖项。2023年度，荣获中国基金报“公募基金25年最佳基金托管银行”奖项。</w:t>
      </w:r>
    </w:p>
    <w:p w14:paraId="65F994B7" w14:textId="77777777" w:rsidR="00A6605D" w:rsidRPr="006B2775" w:rsidRDefault="00413D7E">
      <w:pPr>
        <w:spacing w:line="360" w:lineRule="auto"/>
        <w:ind w:firstLineChars="200" w:firstLine="422"/>
        <w:rPr>
          <w:rFonts w:asciiTheme="minorEastAsia" w:eastAsiaTheme="minorEastAsia" w:hAnsiTheme="minorEastAsia" w:hint="eastAsia"/>
          <w:b/>
          <w:bCs/>
          <w:szCs w:val="21"/>
        </w:rPr>
      </w:pPr>
      <w:r w:rsidRPr="006B2775">
        <w:rPr>
          <w:rFonts w:asciiTheme="minorEastAsia" w:eastAsiaTheme="minorEastAsia" w:hAnsiTheme="minorEastAsia" w:hint="eastAsia"/>
          <w:b/>
          <w:bCs/>
          <w:szCs w:val="21"/>
        </w:rPr>
        <w:t>二、基金托管人的内部控制制度</w:t>
      </w:r>
    </w:p>
    <w:p w14:paraId="3889AE93"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（一）内部控制目标</w:t>
      </w:r>
    </w:p>
    <w:p w14:paraId="14FB1FDC"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01020854"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（二）内部控制组织结构</w:t>
      </w:r>
    </w:p>
    <w:p w14:paraId="460623FB"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中国建设银行设有风险内控管理委员会，负责全行风险管理与内部控制工作，对托管业务风险管理和内部控制的有效性进行指导。资产托管业务部配备了专职内控合规人员负责托管业务的内控合规工作，具有独立行使内控合规工作职权和能力。</w:t>
      </w:r>
    </w:p>
    <w:p w14:paraId="749F2721"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（三）内部控制制度及措施</w:t>
      </w:r>
    </w:p>
    <w:p w14:paraId="2D5F272A" w14:textId="663B9A7C" w:rsidR="0071132D" w:rsidRPr="0071132D" w:rsidRDefault="009E00F5" w:rsidP="0071132D">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366E545E" w14:textId="77777777" w:rsidR="0071132D" w:rsidRPr="0071132D" w:rsidRDefault="0071132D" w:rsidP="0071132D">
      <w:pPr>
        <w:spacing w:line="360" w:lineRule="auto"/>
        <w:ind w:firstLineChars="200" w:firstLine="422"/>
        <w:rPr>
          <w:rFonts w:asciiTheme="minorEastAsia" w:eastAsiaTheme="minorEastAsia" w:hAnsiTheme="minorEastAsia" w:hint="eastAsia"/>
          <w:szCs w:val="21"/>
        </w:rPr>
      </w:pPr>
      <w:r w:rsidRPr="00FC0B33">
        <w:rPr>
          <w:rFonts w:asciiTheme="minorEastAsia" w:eastAsiaTheme="minorEastAsia" w:hAnsiTheme="minorEastAsia" w:hint="eastAsia"/>
          <w:b/>
          <w:bCs/>
          <w:szCs w:val="21"/>
        </w:rPr>
        <w:t>三、基金托管人对基金管理人运作基金进行监督的方法和程序</w:t>
      </w:r>
    </w:p>
    <w:p w14:paraId="129FC753"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（一）监督方法</w:t>
      </w:r>
    </w:p>
    <w:p w14:paraId="16AE7407"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DA5DED9"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（二）监督流程</w:t>
      </w:r>
    </w:p>
    <w:p w14:paraId="1F630E6A"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1.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362CBB58" w14:textId="77777777" w:rsidR="009E00F5" w:rsidRPr="009E00F5" w:rsidRDefault="009E00F5" w:rsidP="009E00F5">
      <w:pPr>
        <w:spacing w:line="360" w:lineRule="auto"/>
        <w:ind w:firstLineChars="200" w:firstLine="420"/>
        <w:rPr>
          <w:rFonts w:asciiTheme="minorEastAsia" w:eastAsiaTheme="minorEastAsia" w:hAnsiTheme="minorEastAsia" w:hint="eastAsia"/>
          <w:szCs w:val="21"/>
        </w:rPr>
      </w:pPr>
      <w:r w:rsidRPr="009E00F5">
        <w:rPr>
          <w:rFonts w:asciiTheme="minorEastAsia" w:eastAsiaTheme="minorEastAsia" w:hAnsiTheme="minorEastAsia" w:hint="eastAsia"/>
          <w:szCs w:val="21"/>
        </w:rPr>
        <w:t>2.收到基金管理人的划款指令后，对指令要素等内容进行核查。</w:t>
      </w:r>
    </w:p>
    <w:p w14:paraId="4BAA8EAF" w14:textId="0909AD9D" w:rsidR="00A6605D" w:rsidRDefault="009E00F5">
      <w:pPr>
        <w:spacing w:line="360" w:lineRule="auto"/>
        <w:ind w:firstLineChars="200" w:firstLine="420"/>
        <w:rPr>
          <w:rFonts w:ascii="楷体" w:eastAsia="楷体" w:hAnsi="楷体" w:hint="eastAsia"/>
          <w:sz w:val="24"/>
        </w:rPr>
      </w:pPr>
      <w:r w:rsidRPr="009E00F5">
        <w:rPr>
          <w:rFonts w:asciiTheme="minorEastAsia" w:eastAsiaTheme="minorEastAsia" w:hAnsiTheme="minorEastAsia" w:hint="eastAsia"/>
          <w:szCs w:val="21"/>
        </w:rPr>
        <w:t>3.通过技术或非技术手段发现基金涉嫌违规交易，电话或书面要求基金管理人进行解释或举证，如有必要将及时报告中国证监会。</w:t>
      </w:r>
      <w:r w:rsidR="00413D7E">
        <w:rPr>
          <w:rFonts w:ascii="楷体" w:eastAsia="楷体" w:hAnsi="楷体"/>
          <w:sz w:val="24"/>
        </w:rPr>
        <w:br w:type="page"/>
      </w:r>
    </w:p>
    <w:p w14:paraId="6930A896" w14:textId="77777777" w:rsidR="00A6605D" w:rsidRDefault="00A6605D">
      <w:pPr>
        <w:spacing w:line="360" w:lineRule="auto"/>
        <w:ind w:firstLineChars="200" w:firstLine="420"/>
        <w:rPr>
          <w:rFonts w:ascii="Arial Unicode MS" w:hAnsi="Arial Unicode MS" w:hint="eastAsia"/>
          <w:bCs/>
        </w:rPr>
      </w:pPr>
    </w:p>
    <w:p w14:paraId="0AC07A9B" w14:textId="77777777" w:rsidR="00A6605D" w:rsidRDefault="00413D7E">
      <w:pPr>
        <w:pStyle w:val="11"/>
        <w:snapToGrid w:val="0"/>
        <w:spacing w:before="0" w:after="0" w:line="360" w:lineRule="auto"/>
        <w:ind w:firstLine="422"/>
      </w:pPr>
      <w:bookmarkStart w:id="15" w:name="_Toc214873594"/>
      <w:bookmarkStart w:id="16" w:name="_Toc63676440"/>
      <w:bookmarkStart w:id="17" w:name="_Toc317088142"/>
      <w:bookmarkStart w:id="18" w:name="_Toc317088539"/>
      <w:bookmarkStart w:id="19" w:name="_Toc320887644"/>
      <w:bookmarkStart w:id="20"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63D19E2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注册地址：</w:t>
      </w:r>
      <w:r w:rsidR="00FE6DD4">
        <w:rPr>
          <w:rFonts w:ascii="Arial Unicode MS" w:hAnsi="Arial Unicode MS" w:cs="Arial" w:hint="eastAsia"/>
          <w:color w:val="000000"/>
        </w:rPr>
        <w:t>广州市南沙区横沥镇汇通二街</w:t>
      </w:r>
      <w:r w:rsidR="00FE6DD4">
        <w:rPr>
          <w:rFonts w:ascii="Arial Unicode MS" w:hAnsi="Arial Unicode MS" w:cs="Arial" w:hint="eastAsia"/>
          <w:color w:val="000000"/>
        </w:rPr>
        <w:t>2</w:t>
      </w:r>
      <w:r w:rsidR="00FE6DD4">
        <w:rPr>
          <w:rFonts w:ascii="Arial Unicode MS" w:hAnsi="Arial Unicode MS" w:cs="Arial" w:hint="eastAsia"/>
          <w:color w:val="000000"/>
        </w:rPr>
        <w:t>号</w:t>
      </w:r>
      <w:r w:rsidR="00FE6DD4">
        <w:rPr>
          <w:rFonts w:ascii="Arial Unicode MS" w:hAnsi="Arial Unicode MS" w:cs="Arial" w:hint="eastAsia"/>
          <w:color w:val="000000"/>
        </w:rPr>
        <w:t>3110</w:t>
      </w:r>
      <w:r w:rsidR="00FE6DD4">
        <w:rPr>
          <w:rFonts w:ascii="Arial Unicode MS" w:hAnsi="Arial Unicode MS" w:cs="Arial" w:hint="eastAsia"/>
          <w:color w:val="000000"/>
        </w:rPr>
        <w:t>房</w:t>
      </w:r>
      <w:r>
        <w:rPr>
          <w:rFonts w:ascii="Arial Unicode MS" w:hAnsi="Arial Unicode MS" w:cs="Arial" w:hint="eastAsia"/>
          <w:color w:val="000000"/>
        </w:rPr>
        <w:t xml:space="preserve"> </w:t>
      </w:r>
    </w:p>
    <w:p w14:paraId="6F79C42A"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BADB2BB"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法定代表人：</w:t>
      </w:r>
      <w:r w:rsidR="00FE6DD4">
        <w:rPr>
          <w:rFonts w:ascii="Arial Unicode MS" w:hAnsi="Arial Unicode MS" w:cs="Arial" w:hint="eastAsia"/>
          <w:color w:val="000000"/>
        </w:rPr>
        <w:t>王亦伟</w:t>
      </w:r>
    </w:p>
    <w:p w14:paraId="74895B18"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A6605D" w:rsidRDefault="00413D7E">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738"/>
        <w:gridCol w:w="2521"/>
        <w:gridCol w:w="5105"/>
      </w:tblGrid>
      <w:tr w:rsidR="00AF1938" w14:paraId="59E9051A" w14:textId="77777777" w:rsidTr="00D23FB1">
        <w:tc>
          <w:tcPr>
            <w:tcW w:w="738" w:type="dxa"/>
          </w:tcPr>
          <w:p w14:paraId="6FB1ABF3"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序号</w:t>
            </w:r>
          </w:p>
        </w:tc>
        <w:tc>
          <w:tcPr>
            <w:tcW w:w="2521" w:type="dxa"/>
          </w:tcPr>
          <w:p w14:paraId="0E1E77BA"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代销机构名称</w:t>
            </w:r>
          </w:p>
        </w:tc>
        <w:tc>
          <w:tcPr>
            <w:tcW w:w="5105" w:type="dxa"/>
          </w:tcPr>
          <w:p w14:paraId="41E3C428" w14:textId="77777777" w:rsidR="00AF1938" w:rsidRDefault="00AF1938" w:rsidP="000565D7">
            <w:pPr>
              <w:jc w:val="center"/>
              <w:rPr>
                <w:rFonts w:ascii="Arial Unicode MS" w:hAnsi="Arial Unicode MS" w:hint="eastAsia"/>
                <w:bCs/>
              </w:rPr>
            </w:pPr>
            <w:r>
              <w:rPr>
                <w:rFonts w:asciiTheme="minorEastAsia" w:hAnsiTheme="minorEastAsia" w:cs="Arial" w:hint="eastAsia"/>
                <w:szCs w:val="20"/>
              </w:rPr>
              <w:t>代销机构信息</w:t>
            </w:r>
          </w:p>
        </w:tc>
      </w:tr>
      <w:tr w:rsidR="00AF1938" w14:paraId="4C209E9D" w14:textId="77777777" w:rsidTr="00D23FB1">
        <w:tc>
          <w:tcPr>
            <w:tcW w:w="738" w:type="dxa"/>
          </w:tcPr>
          <w:p w14:paraId="5B7596BA" w14:textId="77777777" w:rsidR="00AF1938" w:rsidRDefault="00AF1938" w:rsidP="00D23FB1">
            <w:pPr>
              <w:rPr>
                <w:rFonts w:ascii="Arial Unicode MS" w:hAnsi="Arial Unicode MS" w:hint="eastAsia"/>
                <w:bCs/>
              </w:rPr>
            </w:pPr>
            <w:r>
              <w:rPr>
                <w:rFonts w:ascii="宋体" w:hAnsi="宋体" w:cs="Arial" w:hint="eastAsia"/>
              </w:rPr>
              <w:t>1</w:t>
            </w:r>
          </w:p>
        </w:tc>
        <w:tc>
          <w:tcPr>
            <w:tcW w:w="2521" w:type="dxa"/>
          </w:tcPr>
          <w:p w14:paraId="4924471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东方财富证券股份有限公司</w:t>
            </w:r>
          </w:p>
        </w:tc>
        <w:tc>
          <w:tcPr>
            <w:tcW w:w="5105" w:type="dxa"/>
          </w:tcPr>
          <w:p w14:paraId="0FC74DC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6C00067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5804D307"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AF1938" w14:paraId="775260C1" w14:textId="77777777" w:rsidTr="00D23FB1">
        <w:tc>
          <w:tcPr>
            <w:tcW w:w="738" w:type="dxa"/>
          </w:tcPr>
          <w:p w14:paraId="1A71DC88" w14:textId="77777777" w:rsidR="00AF1938" w:rsidRDefault="00AF1938" w:rsidP="00D23FB1">
            <w:pPr>
              <w:rPr>
                <w:rFonts w:ascii="Arial Unicode MS" w:hAnsi="Arial Unicode MS" w:hint="eastAsia"/>
                <w:bCs/>
              </w:rPr>
            </w:pPr>
            <w:r>
              <w:rPr>
                <w:rFonts w:ascii="宋体" w:hAnsi="宋体" w:cs="Calibri" w:hint="eastAsia"/>
                <w:color w:val="000000"/>
                <w:szCs w:val="21"/>
              </w:rPr>
              <w:t>2</w:t>
            </w:r>
          </w:p>
        </w:tc>
        <w:tc>
          <w:tcPr>
            <w:tcW w:w="2521" w:type="dxa"/>
          </w:tcPr>
          <w:p w14:paraId="1D260BAD"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上海基煜基金销售有限公司</w:t>
            </w:r>
          </w:p>
        </w:tc>
        <w:tc>
          <w:tcPr>
            <w:tcW w:w="5105" w:type="dxa"/>
          </w:tcPr>
          <w:p w14:paraId="579A9D2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注册(办公)地址：上海市浦东新区银城中路488号</w:t>
            </w:r>
          </w:p>
          <w:p w14:paraId="618BA89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1503室</w:t>
            </w:r>
          </w:p>
          <w:p w14:paraId="45CEED3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FA655F">
              <w:rPr>
                <w:rFonts w:ascii="宋体" w:hAnsi="宋体" w:cs="Calibri" w:hint="eastAsia"/>
                <w:color w:val="000000"/>
                <w:szCs w:val="21"/>
              </w:rPr>
              <w:t>021-6537-0077</w:t>
            </w:r>
          </w:p>
          <w:p w14:paraId="2E6F1A5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hyperlink r:id="rId30" w:tgtFrame="_blank" w:history="1">
              <w:r w:rsidRPr="0068153F">
                <w:rPr>
                  <w:rFonts w:ascii="宋体" w:hAnsi="宋体" w:cs="Calibri"/>
                  <w:color w:val="000000"/>
                  <w:szCs w:val="21"/>
                </w:rPr>
                <w:t>www.jiyufund.com.cn</w:t>
              </w:r>
            </w:hyperlink>
          </w:p>
        </w:tc>
      </w:tr>
      <w:tr w:rsidR="00AF1938" w14:paraId="14622F13" w14:textId="77777777" w:rsidTr="00D23FB1">
        <w:tc>
          <w:tcPr>
            <w:tcW w:w="738" w:type="dxa"/>
          </w:tcPr>
          <w:p w14:paraId="2E56D48F" w14:textId="77777777" w:rsidR="00AF1938" w:rsidRDefault="00AF1938" w:rsidP="00D23FB1">
            <w:pPr>
              <w:rPr>
                <w:rFonts w:ascii="Arial Unicode MS" w:hAnsi="Arial Unicode MS" w:hint="eastAsia"/>
                <w:bCs/>
              </w:rPr>
            </w:pPr>
            <w:r>
              <w:rPr>
                <w:rFonts w:ascii="宋体" w:hAnsi="宋体" w:cs="Calibri" w:hint="eastAsia"/>
                <w:color w:val="000000"/>
                <w:szCs w:val="21"/>
              </w:rPr>
              <w:t>3</w:t>
            </w:r>
          </w:p>
        </w:tc>
        <w:tc>
          <w:tcPr>
            <w:tcW w:w="2521" w:type="dxa"/>
          </w:tcPr>
          <w:p w14:paraId="542542F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奕丰金融销售有限公司</w:t>
            </w:r>
          </w:p>
        </w:tc>
        <w:tc>
          <w:tcPr>
            <w:tcW w:w="5105" w:type="dxa"/>
          </w:tcPr>
          <w:p w14:paraId="3486255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1952616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086E8E9F"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AF1938" w14:paraId="1B2517F7" w14:textId="77777777" w:rsidTr="00D23FB1">
        <w:tc>
          <w:tcPr>
            <w:tcW w:w="738" w:type="dxa"/>
          </w:tcPr>
          <w:p w14:paraId="15B4A00E" w14:textId="77777777" w:rsidR="00AF1938" w:rsidRDefault="00AF1938" w:rsidP="00D23FB1">
            <w:pPr>
              <w:rPr>
                <w:rFonts w:ascii="Arial Unicode MS" w:hAnsi="Arial Unicode MS" w:hint="eastAsia"/>
                <w:bCs/>
              </w:rPr>
            </w:pPr>
            <w:r>
              <w:rPr>
                <w:rFonts w:ascii="宋体" w:hAnsi="宋体" w:cs="Calibri" w:hint="eastAsia"/>
                <w:color w:val="000000"/>
                <w:szCs w:val="21"/>
              </w:rPr>
              <w:t>4</w:t>
            </w:r>
          </w:p>
        </w:tc>
        <w:tc>
          <w:tcPr>
            <w:tcW w:w="2521" w:type="dxa"/>
          </w:tcPr>
          <w:p w14:paraId="4D6CFCBF"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上海好买基金销售有限公司</w:t>
            </w:r>
          </w:p>
        </w:tc>
        <w:tc>
          <w:tcPr>
            <w:tcW w:w="5105" w:type="dxa"/>
          </w:tcPr>
          <w:p w14:paraId="6929060C"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注册(办公)地址：上海市浦东新区张杨路500号华润时代广场10、11、12、14层</w:t>
            </w:r>
          </w:p>
          <w:p w14:paraId="65D9F25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5320635"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公司网址：www.ehowbuy.com</w:t>
            </w:r>
          </w:p>
        </w:tc>
      </w:tr>
      <w:tr w:rsidR="00AF1938" w14:paraId="4AB4BE47" w14:textId="77777777" w:rsidTr="00D23FB1">
        <w:tc>
          <w:tcPr>
            <w:tcW w:w="738" w:type="dxa"/>
          </w:tcPr>
          <w:p w14:paraId="79152A2E" w14:textId="77777777" w:rsidR="00AF1938" w:rsidRDefault="00AF1938" w:rsidP="00D23FB1">
            <w:pPr>
              <w:rPr>
                <w:rFonts w:ascii="Arial Unicode MS" w:hAnsi="Arial Unicode MS" w:hint="eastAsia"/>
                <w:bCs/>
              </w:rPr>
            </w:pPr>
            <w:r>
              <w:rPr>
                <w:rFonts w:ascii="宋体" w:hAnsi="宋体" w:cs="Calibri" w:hint="eastAsia"/>
                <w:color w:val="000000"/>
                <w:szCs w:val="21"/>
              </w:rPr>
              <w:t>5</w:t>
            </w:r>
          </w:p>
        </w:tc>
        <w:tc>
          <w:tcPr>
            <w:tcW w:w="2521" w:type="dxa"/>
          </w:tcPr>
          <w:p w14:paraId="3C00238B"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京东肯特瑞基金销售有限公司</w:t>
            </w:r>
          </w:p>
        </w:tc>
        <w:tc>
          <w:tcPr>
            <w:tcW w:w="5105" w:type="dxa"/>
          </w:tcPr>
          <w:p w14:paraId="6C6056A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北京市经济技术开发区科创十一街京东总部2号</w:t>
            </w:r>
          </w:p>
          <w:p w14:paraId="46E8FF4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9588F9"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AF1938" w14:paraId="09303226" w14:textId="77777777" w:rsidTr="00D23FB1">
        <w:tc>
          <w:tcPr>
            <w:tcW w:w="738" w:type="dxa"/>
          </w:tcPr>
          <w:p w14:paraId="12F49385" w14:textId="77777777" w:rsidR="00AF1938" w:rsidRDefault="00AF1938" w:rsidP="00D23FB1">
            <w:pPr>
              <w:rPr>
                <w:rFonts w:ascii="Arial Unicode MS" w:hAnsi="Arial Unicode MS" w:hint="eastAsia"/>
                <w:bCs/>
              </w:rPr>
            </w:pPr>
            <w:r>
              <w:rPr>
                <w:rFonts w:ascii="宋体" w:hAnsi="宋体" w:cs="Calibri" w:hint="eastAsia"/>
                <w:color w:val="000000"/>
                <w:szCs w:val="21"/>
              </w:rPr>
              <w:t>6</w:t>
            </w:r>
          </w:p>
        </w:tc>
        <w:tc>
          <w:tcPr>
            <w:tcW w:w="2521" w:type="dxa"/>
          </w:tcPr>
          <w:p w14:paraId="4BCC141B"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北京虹点基金销售有限公司</w:t>
            </w:r>
          </w:p>
        </w:tc>
        <w:tc>
          <w:tcPr>
            <w:tcW w:w="5105" w:type="dxa"/>
          </w:tcPr>
          <w:p w14:paraId="6F2C31E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北京市朝阳区东三环北路17号10层1015室</w:t>
            </w:r>
          </w:p>
          <w:p w14:paraId="0D82C8C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6D5C4E2E"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AF1938" w14:paraId="25499CD7" w14:textId="77777777" w:rsidTr="00D23FB1">
        <w:tc>
          <w:tcPr>
            <w:tcW w:w="738" w:type="dxa"/>
          </w:tcPr>
          <w:p w14:paraId="1900A3F7" w14:textId="77777777" w:rsidR="00AF1938" w:rsidRDefault="00AF1938" w:rsidP="00D23FB1">
            <w:pPr>
              <w:rPr>
                <w:rFonts w:ascii="Arial Unicode MS" w:hAnsi="Arial Unicode MS" w:hint="eastAsia"/>
                <w:bCs/>
              </w:rPr>
            </w:pPr>
            <w:r>
              <w:rPr>
                <w:rFonts w:ascii="宋体" w:hAnsi="宋体" w:cs="Calibri" w:hint="eastAsia"/>
                <w:color w:val="000000"/>
                <w:szCs w:val="21"/>
              </w:rPr>
              <w:t>7</w:t>
            </w:r>
          </w:p>
        </w:tc>
        <w:tc>
          <w:tcPr>
            <w:tcW w:w="2521" w:type="dxa"/>
          </w:tcPr>
          <w:p w14:paraId="489EEB22"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蚂蚁（杭州）基金销售有限公司</w:t>
            </w:r>
          </w:p>
        </w:tc>
        <w:tc>
          <w:tcPr>
            <w:tcW w:w="5105" w:type="dxa"/>
          </w:tcPr>
          <w:p w14:paraId="13AF5E3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注册(办公)地址：浙江省杭州市余杭区五常街道文一西路969号3幢5层599室</w:t>
            </w:r>
          </w:p>
          <w:p w14:paraId="49BEBFF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lastRenderedPageBreak/>
              <w:t>客服电话：</w:t>
            </w:r>
            <w:r w:rsidRPr="0068153F">
              <w:rPr>
                <w:rFonts w:ascii="宋体" w:hAnsi="宋体" w:cs="Calibri"/>
                <w:color w:val="000000"/>
                <w:szCs w:val="21"/>
              </w:rPr>
              <w:t>95188</w:t>
            </w:r>
          </w:p>
          <w:p w14:paraId="35D77253"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AF1938" w14:paraId="0D33CC11" w14:textId="77777777" w:rsidTr="00D23FB1">
        <w:tc>
          <w:tcPr>
            <w:tcW w:w="738" w:type="dxa"/>
          </w:tcPr>
          <w:p w14:paraId="1412B0E9" w14:textId="77777777" w:rsidR="00AF1938" w:rsidRDefault="00AF1938" w:rsidP="00D23FB1">
            <w:pPr>
              <w:rPr>
                <w:rFonts w:ascii="Arial Unicode MS" w:hAnsi="Arial Unicode MS" w:hint="eastAsia"/>
                <w:bCs/>
              </w:rPr>
            </w:pPr>
            <w:r>
              <w:rPr>
                <w:rFonts w:ascii="宋体" w:hAnsi="宋体" w:cs="Calibri" w:hint="eastAsia"/>
                <w:color w:val="000000"/>
                <w:szCs w:val="21"/>
              </w:rPr>
              <w:lastRenderedPageBreak/>
              <w:t>8</w:t>
            </w:r>
          </w:p>
        </w:tc>
        <w:tc>
          <w:tcPr>
            <w:tcW w:w="2521" w:type="dxa"/>
          </w:tcPr>
          <w:p w14:paraId="2C199517"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浙江同花顺基金销售有限公司</w:t>
            </w:r>
          </w:p>
        </w:tc>
        <w:tc>
          <w:tcPr>
            <w:tcW w:w="5105" w:type="dxa"/>
          </w:tcPr>
          <w:p w14:paraId="6C7960E7"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07877E0D"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73FB5D36"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网址：</w:t>
            </w:r>
            <w:hyperlink r:id="rId31" w:history="1">
              <w:r w:rsidRPr="0068153F">
                <w:rPr>
                  <w:rFonts w:ascii="宋体" w:hAnsi="宋体" w:cs="Calibri" w:hint="eastAsia"/>
                  <w:color w:val="000000"/>
                  <w:szCs w:val="21"/>
                </w:rPr>
                <w:t>www.5ifund.com</w:t>
              </w:r>
            </w:hyperlink>
          </w:p>
        </w:tc>
      </w:tr>
      <w:tr w:rsidR="00AF1938" w14:paraId="250137C9" w14:textId="77777777" w:rsidTr="00D23FB1">
        <w:tc>
          <w:tcPr>
            <w:tcW w:w="738" w:type="dxa"/>
          </w:tcPr>
          <w:p w14:paraId="17286DF0" w14:textId="77777777" w:rsidR="00AF1938" w:rsidRDefault="00AF1938" w:rsidP="00D23FB1">
            <w:pPr>
              <w:rPr>
                <w:rFonts w:ascii="Arial Unicode MS" w:hAnsi="Arial Unicode MS" w:hint="eastAsia"/>
                <w:bCs/>
              </w:rPr>
            </w:pPr>
            <w:r>
              <w:rPr>
                <w:rFonts w:ascii="宋体" w:hAnsi="宋体" w:cs="Calibri" w:hint="eastAsia"/>
                <w:color w:val="000000"/>
                <w:szCs w:val="21"/>
              </w:rPr>
              <w:t>9</w:t>
            </w:r>
          </w:p>
        </w:tc>
        <w:tc>
          <w:tcPr>
            <w:tcW w:w="2521" w:type="dxa"/>
          </w:tcPr>
          <w:p w14:paraId="050E47CA" w14:textId="77777777" w:rsidR="00AF1938" w:rsidRDefault="00AF1938" w:rsidP="00D23FB1">
            <w:pPr>
              <w:rPr>
                <w:rFonts w:ascii="Arial Unicode MS" w:hAnsi="Arial Unicode MS" w:hint="eastAsia"/>
                <w:bCs/>
              </w:rPr>
            </w:pPr>
            <w:r w:rsidRPr="0068153F">
              <w:rPr>
                <w:rFonts w:ascii="宋体" w:hAnsi="宋体" w:cs="Calibri" w:hint="eastAsia"/>
                <w:color w:val="000000"/>
                <w:szCs w:val="21"/>
              </w:rPr>
              <w:t>上海陆金所基金销售有限公司</w:t>
            </w:r>
          </w:p>
        </w:tc>
        <w:tc>
          <w:tcPr>
            <w:tcW w:w="5105" w:type="dxa"/>
          </w:tcPr>
          <w:p w14:paraId="0FE4BB52"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54F2EF5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06D49914" w14:textId="77777777" w:rsidR="00AF1938" w:rsidRDefault="00AF1938" w:rsidP="00D23FB1">
            <w:pPr>
              <w:widowControl/>
              <w:rPr>
                <w:rFonts w:ascii="Arial Unicode MS" w:hAnsi="Arial Unicode MS" w:hint="eastAsia"/>
                <w:bCs/>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AF1938" w14:paraId="18AF88FB" w14:textId="77777777" w:rsidTr="00D23FB1">
        <w:tc>
          <w:tcPr>
            <w:tcW w:w="738" w:type="dxa"/>
          </w:tcPr>
          <w:p w14:paraId="3AC5D13E" w14:textId="77777777" w:rsidR="00AF1938" w:rsidRDefault="00AF1938" w:rsidP="00D23FB1">
            <w:pPr>
              <w:rPr>
                <w:rFonts w:ascii="宋体" w:hAnsi="宋体" w:cs="宋体" w:hint="eastAsia"/>
                <w:szCs w:val="21"/>
              </w:rPr>
            </w:pPr>
            <w:r>
              <w:rPr>
                <w:rFonts w:ascii="宋体" w:hAnsi="宋体" w:cs="Calibri" w:hint="eastAsia"/>
                <w:color w:val="000000"/>
                <w:szCs w:val="21"/>
              </w:rPr>
              <w:t>10</w:t>
            </w:r>
          </w:p>
        </w:tc>
        <w:tc>
          <w:tcPr>
            <w:tcW w:w="2521" w:type="dxa"/>
          </w:tcPr>
          <w:p w14:paraId="51F90C57"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上海联泰资产管理有限公司</w:t>
            </w:r>
          </w:p>
        </w:tc>
        <w:tc>
          <w:tcPr>
            <w:tcW w:w="5105" w:type="dxa"/>
          </w:tcPr>
          <w:p w14:paraId="5A5B571F"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注册(办公)地址：上海市虹口区北外滩临潼路188号</w:t>
            </w:r>
          </w:p>
          <w:p w14:paraId="7D2A2137"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54493CD5"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AF1938" w14:paraId="6A2325B9" w14:textId="77777777" w:rsidTr="00D23FB1">
        <w:tc>
          <w:tcPr>
            <w:tcW w:w="738" w:type="dxa"/>
          </w:tcPr>
          <w:p w14:paraId="2126B13E" w14:textId="77777777" w:rsidR="00AF1938" w:rsidRDefault="00AF1938" w:rsidP="00D23FB1">
            <w:pPr>
              <w:rPr>
                <w:rFonts w:ascii="宋体" w:hAnsi="宋体" w:cs="宋体" w:hint="eastAsia"/>
                <w:szCs w:val="21"/>
              </w:rPr>
            </w:pPr>
            <w:r>
              <w:rPr>
                <w:rFonts w:ascii="宋体" w:hAnsi="宋体" w:cs="Arial" w:hint="eastAsia"/>
              </w:rPr>
              <w:t>11</w:t>
            </w:r>
          </w:p>
        </w:tc>
        <w:tc>
          <w:tcPr>
            <w:tcW w:w="2521" w:type="dxa"/>
          </w:tcPr>
          <w:p w14:paraId="646A69DE"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上海天天基金销售有限公司</w:t>
            </w:r>
          </w:p>
        </w:tc>
        <w:tc>
          <w:tcPr>
            <w:tcW w:w="5105" w:type="dxa"/>
          </w:tcPr>
          <w:p w14:paraId="616C5B6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14FADAD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76A9C623"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AF1938" w14:paraId="58768F46" w14:textId="77777777" w:rsidTr="00D23FB1">
        <w:tc>
          <w:tcPr>
            <w:tcW w:w="738" w:type="dxa"/>
          </w:tcPr>
          <w:p w14:paraId="616B1188" w14:textId="77777777" w:rsidR="00AF1938" w:rsidRDefault="00AF1938" w:rsidP="00D23FB1">
            <w:pPr>
              <w:rPr>
                <w:rFonts w:ascii="宋体" w:hAnsi="宋体" w:cs="宋体" w:hint="eastAsia"/>
                <w:szCs w:val="21"/>
              </w:rPr>
            </w:pPr>
            <w:r>
              <w:rPr>
                <w:rFonts w:ascii="宋体" w:hAnsi="宋体" w:cs="Arial" w:hint="eastAsia"/>
              </w:rPr>
              <w:t>12</w:t>
            </w:r>
          </w:p>
        </w:tc>
        <w:tc>
          <w:tcPr>
            <w:tcW w:w="2521" w:type="dxa"/>
          </w:tcPr>
          <w:p w14:paraId="638C7AC0"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珠海盈米基金销售有限公司</w:t>
            </w:r>
          </w:p>
        </w:tc>
        <w:tc>
          <w:tcPr>
            <w:tcW w:w="5105" w:type="dxa"/>
          </w:tcPr>
          <w:p w14:paraId="1F4E0A9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注册(办公)地址：广州市海珠区阅江中路688号保利国际广场北塔33楼、8楼</w:t>
            </w:r>
          </w:p>
          <w:p w14:paraId="0FFA145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07EADEEB"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AF1938" w14:paraId="392679EF" w14:textId="77777777" w:rsidTr="00D23FB1">
        <w:tc>
          <w:tcPr>
            <w:tcW w:w="738" w:type="dxa"/>
          </w:tcPr>
          <w:p w14:paraId="57634938" w14:textId="77777777" w:rsidR="00AF1938" w:rsidRDefault="00AF1938" w:rsidP="00D23FB1">
            <w:pPr>
              <w:rPr>
                <w:rFonts w:ascii="宋体" w:hAnsi="宋体" w:cs="宋体" w:hint="eastAsia"/>
                <w:szCs w:val="21"/>
              </w:rPr>
            </w:pPr>
            <w:r>
              <w:rPr>
                <w:rFonts w:ascii="宋体" w:hAnsi="宋体" w:cs="Arial" w:hint="eastAsia"/>
              </w:rPr>
              <w:t>13</w:t>
            </w:r>
          </w:p>
        </w:tc>
        <w:tc>
          <w:tcPr>
            <w:tcW w:w="2521" w:type="dxa"/>
          </w:tcPr>
          <w:p w14:paraId="16FCCC8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上海长量基金销售有限公司</w:t>
            </w:r>
          </w:p>
        </w:tc>
        <w:tc>
          <w:tcPr>
            <w:tcW w:w="5105" w:type="dxa"/>
          </w:tcPr>
          <w:p w14:paraId="7B40039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61D6341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7199ED03"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公司网站： www.erichfund.com</w:t>
            </w:r>
          </w:p>
        </w:tc>
      </w:tr>
      <w:tr w:rsidR="00AF1938" w14:paraId="7F7B4B8A" w14:textId="77777777" w:rsidTr="00D23FB1">
        <w:tc>
          <w:tcPr>
            <w:tcW w:w="738" w:type="dxa"/>
          </w:tcPr>
          <w:p w14:paraId="1420AAC1" w14:textId="77777777" w:rsidR="00AF1938" w:rsidRDefault="00AF1938" w:rsidP="00D23FB1">
            <w:pPr>
              <w:rPr>
                <w:rFonts w:ascii="宋体" w:hAnsi="宋体" w:cs="宋体" w:hint="eastAsia"/>
                <w:szCs w:val="21"/>
              </w:rPr>
            </w:pPr>
            <w:r>
              <w:rPr>
                <w:rFonts w:ascii="宋体" w:hAnsi="宋体" w:cs="Arial" w:hint="eastAsia"/>
              </w:rPr>
              <w:t>14</w:t>
            </w:r>
          </w:p>
        </w:tc>
        <w:tc>
          <w:tcPr>
            <w:tcW w:w="2521" w:type="dxa"/>
          </w:tcPr>
          <w:p w14:paraId="44437B4A"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北京汇成基金销售有限公司</w:t>
            </w:r>
          </w:p>
        </w:tc>
        <w:tc>
          <w:tcPr>
            <w:tcW w:w="5105" w:type="dxa"/>
          </w:tcPr>
          <w:p w14:paraId="6BDDA32B" w14:textId="77777777" w:rsidR="00AF1938" w:rsidRPr="00E75EFA"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E75EFA">
              <w:rPr>
                <w:rFonts w:ascii="宋体" w:hAnsi="宋体" w:cs="Calibri"/>
                <w:color w:val="000000"/>
                <w:szCs w:val="21"/>
              </w:rPr>
              <w:t>北京市西城区宣武门外大街甲1号环球财讯中心D座4层</w:t>
            </w:r>
          </w:p>
          <w:p w14:paraId="30C987E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3E709119"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AF1938" w14:paraId="40FDBF65" w14:textId="77777777" w:rsidTr="00D23FB1">
        <w:tc>
          <w:tcPr>
            <w:tcW w:w="738" w:type="dxa"/>
          </w:tcPr>
          <w:p w14:paraId="380DD6B5" w14:textId="77777777" w:rsidR="00AF1938" w:rsidRDefault="00AF1938" w:rsidP="00D23FB1">
            <w:pPr>
              <w:rPr>
                <w:rFonts w:ascii="宋体" w:hAnsi="宋体" w:cs="宋体" w:hint="eastAsia"/>
                <w:szCs w:val="21"/>
              </w:rPr>
            </w:pPr>
            <w:r>
              <w:rPr>
                <w:rFonts w:ascii="宋体" w:hAnsi="宋体" w:cs="Arial" w:hint="eastAsia"/>
              </w:rPr>
              <w:t>15</w:t>
            </w:r>
          </w:p>
        </w:tc>
        <w:tc>
          <w:tcPr>
            <w:tcW w:w="2521" w:type="dxa"/>
          </w:tcPr>
          <w:p w14:paraId="05F2B50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深圳市新兰德证券投资咨询有限公司</w:t>
            </w:r>
          </w:p>
        </w:tc>
        <w:tc>
          <w:tcPr>
            <w:tcW w:w="5105" w:type="dxa"/>
          </w:tcPr>
          <w:p w14:paraId="4B18584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注册(办公)地址：深圳市福田区梅林街道梅都社区中康路136号深圳新一代产业园2栋3401</w:t>
            </w:r>
          </w:p>
          <w:p w14:paraId="7FFFDAE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157EEAAE"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AF1938" w14:paraId="1D106E27" w14:textId="77777777" w:rsidTr="00D23FB1">
        <w:tc>
          <w:tcPr>
            <w:tcW w:w="738" w:type="dxa"/>
          </w:tcPr>
          <w:p w14:paraId="61A469A5" w14:textId="77777777" w:rsidR="00AF1938" w:rsidRDefault="00AF1938" w:rsidP="00D23FB1">
            <w:pPr>
              <w:rPr>
                <w:rFonts w:ascii="宋体" w:hAnsi="宋体" w:cs="宋体" w:hint="eastAsia"/>
                <w:szCs w:val="21"/>
              </w:rPr>
            </w:pPr>
            <w:r>
              <w:rPr>
                <w:rFonts w:ascii="宋体" w:hAnsi="宋体" w:cs="Arial" w:hint="eastAsia"/>
              </w:rPr>
              <w:t>16</w:t>
            </w:r>
          </w:p>
        </w:tc>
        <w:tc>
          <w:tcPr>
            <w:tcW w:w="2521" w:type="dxa"/>
          </w:tcPr>
          <w:p w14:paraId="7B75C49E"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北京钱景基金销售有限公司</w:t>
            </w:r>
          </w:p>
        </w:tc>
        <w:tc>
          <w:tcPr>
            <w:tcW w:w="5105" w:type="dxa"/>
          </w:tcPr>
          <w:p w14:paraId="7004CDE4" w14:textId="77777777" w:rsidR="00AF1938" w:rsidRPr="00460E13" w:rsidRDefault="00AF1938" w:rsidP="000565D7">
            <w:pPr>
              <w:tabs>
                <w:tab w:val="left" w:pos="540"/>
              </w:tabs>
              <w:adjustRightInd w:val="0"/>
              <w:snapToGrid w:val="0"/>
              <w:rPr>
                <w:rFonts w:ascii="宋体" w:hAnsi="宋体" w:cs="Calibri" w:hint="eastAsia"/>
                <w:color w:val="000000"/>
                <w:szCs w:val="21"/>
              </w:rPr>
            </w:pPr>
            <w:r w:rsidRPr="00460E13">
              <w:rPr>
                <w:rFonts w:ascii="宋体" w:hAnsi="宋体" w:cs="Calibri" w:hint="eastAsia"/>
                <w:color w:val="000000"/>
                <w:szCs w:val="21"/>
              </w:rPr>
              <w:t>注册(办公)地址：北京市石景山区城通街金融长安中心26号院2号楼17层</w:t>
            </w:r>
          </w:p>
          <w:p w14:paraId="035BA4A2" w14:textId="77777777" w:rsidR="00AF1938" w:rsidRDefault="00AF1938" w:rsidP="00D23FB1">
            <w:pPr>
              <w:widowControl/>
              <w:rPr>
                <w:rFonts w:ascii="宋体" w:hAnsi="宋体" w:cs="Calibri" w:hint="eastAsia"/>
                <w:color w:val="000000"/>
                <w:szCs w:val="21"/>
              </w:rPr>
            </w:pPr>
            <w:r w:rsidRPr="00460E13">
              <w:rPr>
                <w:rFonts w:ascii="宋体" w:hAnsi="宋体" w:cs="Calibri" w:hint="eastAsia"/>
                <w:color w:val="000000"/>
                <w:szCs w:val="21"/>
              </w:rPr>
              <w:t>客服电话：010-59422766</w:t>
            </w:r>
          </w:p>
          <w:p w14:paraId="6DC7979E"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AF1938" w14:paraId="7A9F0E92" w14:textId="77777777" w:rsidTr="00D23FB1">
        <w:tc>
          <w:tcPr>
            <w:tcW w:w="738" w:type="dxa"/>
          </w:tcPr>
          <w:p w14:paraId="1A5E9B6C" w14:textId="77777777" w:rsidR="00AF1938" w:rsidRDefault="00AF1938" w:rsidP="00D23FB1">
            <w:pPr>
              <w:rPr>
                <w:rFonts w:ascii="宋体" w:hAnsi="宋体" w:cs="宋体" w:hint="eastAsia"/>
                <w:szCs w:val="21"/>
              </w:rPr>
            </w:pPr>
            <w:r>
              <w:rPr>
                <w:rFonts w:ascii="宋体" w:hAnsi="宋体" w:cs="Arial" w:hint="eastAsia"/>
              </w:rPr>
              <w:t>17</w:t>
            </w:r>
          </w:p>
        </w:tc>
        <w:tc>
          <w:tcPr>
            <w:tcW w:w="2521" w:type="dxa"/>
          </w:tcPr>
          <w:p w14:paraId="3A7D3C20"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济安财富（北京）基金销售有限公司</w:t>
            </w:r>
          </w:p>
        </w:tc>
        <w:tc>
          <w:tcPr>
            <w:tcW w:w="5105" w:type="dxa"/>
          </w:tcPr>
          <w:p w14:paraId="717872CF"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A13A49">
              <w:rPr>
                <w:rFonts w:ascii="宋体" w:hAnsi="宋体" w:cs="Calibri" w:hint="eastAsia"/>
                <w:color w:val="000000"/>
                <w:szCs w:val="21"/>
              </w:rPr>
              <w:t>北京市朝阳区太阳宫中路16号院1号楼冠捷大厦3层307单元</w:t>
            </w:r>
          </w:p>
          <w:p w14:paraId="34D9719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14E6F05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t>http://www.jianfortune.com/</w:t>
            </w:r>
          </w:p>
        </w:tc>
      </w:tr>
      <w:tr w:rsidR="00AF1938" w14:paraId="1DBE9BB6" w14:textId="77777777" w:rsidTr="00D23FB1">
        <w:tc>
          <w:tcPr>
            <w:tcW w:w="738" w:type="dxa"/>
          </w:tcPr>
          <w:p w14:paraId="42FEF67E" w14:textId="77777777" w:rsidR="00AF1938" w:rsidRDefault="00AF1938" w:rsidP="00D23FB1">
            <w:pPr>
              <w:rPr>
                <w:rFonts w:ascii="宋体" w:hAnsi="宋体" w:cs="宋体" w:hint="eastAsia"/>
                <w:szCs w:val="21"/>
              </w:rPr>
            </w:pPr>
            <w:r>
              <w:rPr>
                <w:rFonts w:ascii="宋体" w:hAnsi="宋体" w:cs="Arial" w:hint="eastAsia"/>
              </w:rPr>
              <w:t>18</w:t>
            </w:r>
          </w:p>
        </w:tc>
        <w:tc>
          <w:tcPr>
            <w:tcW w:w="2521" w:type="dxa"/>
          </w:tcPr>
          <w:p w14:paraId="4A43189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方德保险代理有限公司</w:t>
            </w:r>
          </w:p>
        </w:tc>
        <w:tc>
          <w:tcPr>
            <w:tcW w:w="5105" w:type="dxa"/>
          </w:tcPr>
          <w:p w14:paraId="0B122F85" w14:textId="77777777" w:rsidR="00AF1938" w:rsidRDefault="00AF1938" w:rsidP="000565D7">
            <w:pPr>
              <w:widowControl/>
              <w:snapToGrid w:val="0"/>
              <w:rPr>
                <w:rFonts w:ascii="宋体" w:hAnsi="宋体" w:cs="Calibri" w:hint="eastAsia"/>
                <w:bCs/>
                <w:color w:val="000000"/>
                <w:szCs w:val="21"/>
              </w:rPr>
            </w:pPr>
            <w:r>
              <w:rPr>
                <w:rFonts w:ascii="宋体" w:hAnsi="宋体" w:cs="Calibri" w:hint="eastAsia"/>
                <w:color w:val="000000"/>
                <w:szCs w:val="21"/>
              </w:rPr>
              <w:t>注册(办公)地址：</w:t>
            </w:r>
            <w:r w:rsidRPr="00460E13">
              <w:rPr>
                <w:rFonts w:ascii="宋体" w:hAnsi="宋体" w:cs="Calibri" w:hint="eastAsia"/>
                <w:bCs/>
                <w:color w:val="000000"/>
                <w:szCs w:val="21"/>
              </w:rPr>
              <w:t>北京市东城区崇文门外16号1幢8层802</w:t>
            </w:r>
          </w:p>
          <w:p w14:paraId="53B5C7AC"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FBA00D3"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http://www.fundsure.cn/</w:t>
            </w:r>
          </w:p>
        </w:tc>
      </w:tr>
      <w:tr w:rsidR="00AF1938" w14:paraId="174DF7CC" w14:textId="77777777" w:rsidTr="00D23FB1">
        <w:tc>
          <w:tcPr>
            <w:tcW w:w="738" w:type="dxa"/>
          </w:tcPr>
          <w:p w14:paraId="34684EBD" w14:textId="77777777" w:rsidR="00AF1938" w:rsidRDefault="00AF1938" w:rsidP="00D23FB1">
            <w:pPr>
              <w:rPr>
                <w:rFonts w:ascii="宋体" w:hAnsi="宋体" w:cs="宋体" w:hint="eastAsia"/>
                <w:szCs w:val="21"/>
              </w:rPr>
            </w:pPr>
            <w:r>
              <w:rPr>
                <w:rFonts w:ascii="宋体" w:hAnsi="宋体" w:cs="Arial" w:hint="eastAsia"/>
              </w:rPr>
              <w:t>19</w:t>
            </w:r>
          </w:p>
        </w:tc>
        <w:tc>
          <w:tcPr>
            <w:tcW w:w="2521" w:type="dxa"/>
          </w:tcPr>
          <w:p w14:paraId="20A1764A"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民商基金销售(上海)有限公司</w:t>
            </w:r>
          </w:p>
        </w:tc>
        <w:tc>
          <w:tcPr>
            <w:tcW w:w="5105" w:type="dxa"/>
          </w:tcPr>
          <w:p w14:paraId="6D43AF40"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上海市浦东新区张扬路707号生命人寿大厦32楼</w:t>
            </w:r>
          </w:p>
          <w:p w14:paraId="58A71732"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客户服务电话：021-50206003</w:t>
            </w:r>
          </w:p>
          <w:p w14:paraId="1D31B734"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网址：http://www.msftec.com</w:t>
            </w:r>
          </w:p>
        </w:tc>
      </w:tr>
      <w:tr w:rsidR="00AF1938" w14:paraId="2A2EFF2F" w14:textId="77777777" w:rsidTr="00D23FB1">
        <w:tc>
          <w:tcPr>
            <w:tcW w:w="738" w:type="dxa"/>
          </w:tcPr>
          <w:p w14:paraId="2527FF8A" w14:textId="77777777" w:rsidR="00AF1938" w:rsidRDefault="00AF1938" w:rsidP="00D23FB1">
            <w:pPr>
              <w:rPr>
                <w:rFonts w:ascii="宋体" w:hAnsi="宋体" w:cs="宋体" w:hint="eastAsia"/>
                <w:szCs w:val="21"/>
              </w:rPr>
            </w:pPr>
            <w:r>
              <w:rPr>
                <w:rFonts w:ascii="宋体" w:hAnsi="宋体" w:hint="eastAsia"/>
                <w:color w:val="000000"/>
              </w:rPr>
              <w:t>20</w:t>
            </w:r>
          </w:p>
        </w:tc>
        <w:tc>
          <w:tcPr>
            <w:tcW w:w="2521" w:type="dxa"/>
          </w:tcPr>
          <w:p w14:paraId="0A830DFA"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大连网金基金销售有限</w:t>
            </w:r>
            <w:r w:rsidRPr="0068153F">
              <w:rPr>
                <w:rFonts w:ascii="宋体" w:hAnsi="宋体" w:cs="Calibri" w:hint="eastAsia"/>
                <w:color w:val="000000"/>
                <w:szCs w:val="21"/>
              </w:rPr>
              <w:lastRenderedPageBreak/>
              <w:t>公司</w:t>
            </w:r>
          </w:p>
        </w:tc>
        <w:tc>
          <w:tcPr>
            <w:tcW w:w="5105" w:type="dxa"/>
          </w:tcPr>
          <w:p w14:paraId="60BBF62D"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注册(办公)地址：辽宁省大连市沙河口区体坛路22号</w:t>
            </w:r>
            <w:r w:rsidRPr="0068153F">
              <w:rPr>
                <w:rFonts w:ascii="宋体" w:hAnsi="宋体" w:cs="Calibri" w:hint="eastAsia"/>
                <w:color w:val="000000"/>
                <w:szCs w:val="21"/>
              </w:rPr>
              <w:lastRenderedPageBreak/>
              <w:t>诺德大厦2层202室</w:t>
            </w:r>
          </w:p>
          <w:p w14:paraId="25E00BB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A13A49">
              <w:rPr>
                <w:rFonts w:ascii="宋体" w:hAnsi="宋体" w:cs="Calibri" w:hint="eastAsia"/>
                <w:color w:val="000000"/>
                <w:szCs w:val="21"/>
              </w:rPr>
              <w:t>0411－39027807</w:t>
            </w:r>
          </w:p>
          <w:p w14:paraId="1F2D5BFF"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AF1938" w14:paraId="456C96C3" w14:textId="77777777" w:rsidTr="00D23FB1">
        <w:tc>
          <w:tcPr>
            <w:tcW w:w="738" w:type="dxa"/>
          </w:tcPr>
          <w:p w14:paraId="680074BB" w14:textId="77777777" w:rsidR="00AF1938" w:rsidRDefault="00AF1938" w:rsidP="00D23FB1">
            <w:pPr>
              <w:rPr>
                <w:rFonts w:ascii="宋体" w:hAnsi="宋体" w:cs="宋体" w:hint="eastAsia"/>
                <w:szCs w:val="21"/>
              </w:rPr>
            </w:pPr>
            <w:r>
              <w:rPr>
                <w:rFonts w:ascii="宋体" w:hAnsi="宋体" w:hint="eastAsia"/>
                <w:color w:val="000000"/>
              </w:rPr>
              <w:lastRenderedPageBreak/>
              <w:t>21</w:t>
            </w:r>
          </w:p>
        </w:tc>
        <w:tc>
          <w:tcPr>
            <w:tcW w:w="2521" w:type="dxa"/>
          </w:tcPr>
          <w:p w14:paraId="748B0EC9"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深圳众禄基金销售股份有限公司</w:t>
            </w:r>
          </w:p>
        </w:tc>
        <w:tc>
          <w:tcPr>
            <w:tcW w:w="5105" w:type="dxa"/>
          </w:tcPr>
          <w:p w14:paraId="15C3219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79EC7F55"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00DDEC26"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网址：众禄基金网</w:t>
            </w:r>
            <w:r w:rsidRPr="0068153F">
              <w:rPr>
                <w:rFonts w:ascii="宋体" w:hAnsi="宋体" w:cs="Calibri"/>
                <w:color w:val="000000"/>
                <w:szCs w:val="21"/>
              </w:rPr>
              <w:t xml:space="preserve"> </w:t>
            </w:r>
            <w:hyperlink r:id="rId32" w:history="1">
              <w:r w:rsidRPr="0068153F">
                <w:rPr>
                  <w:rFonts w:ascii="宋体" w:hAnsi="宋体" w:cs="Calibri"/>
                  <w:color w:val="000000"/>
                  <w:szCs w:val="21"/>
                </w:rPr>
                <w:t>www.zlfund.cn</w:t>
              </w:r>
            </w:hyperlink>
          </w:p>
          <w:p w14:paraId="5CB9227A" w14:textId="77777777" w:rsidR="00AF1938" w:rsidRDefault="00AF1938" w:rsidP="00D23FB1">
            <w:pPr>
              <w:widowControl/>
              <w:rPr>
                <w:rFonts w:ascii="宋体" w:hAnsi="宋体" w:cs="宋体" w:hint="eastAsia"/>
                <w:szCs w:val="21"/>
                <w:lang w:val="zh-CN"/>
              </w:rPr>
            </w:pPr>
            <w:r w:rsidRPr="0068153F">
              <w:rPr>
                <w:rFonts w:ascii="宋体" w:hAnsi="宋体" w:cs="Calibri" w:hint="eastAsia"/>
                <w:color w:val="000000"/>
                <w:szCs w:val="21"/>
              </w:rPr>
              <w:t>基金买卖网</w:t>
            </w:r>
            <w:r w:rsidRPr="0068153F">
              <w:rPr>
                <w:rFonts w:ascii="宋体" w:hAnsi="宋体" w:cs="Calibri"/>
                <w:color w:val="000000"/>
                <w:szCs w:val="21"/>
              </w:rPr>
              <w:t xml:space="preserve"> </w:t>
            </w:r>
            <w:hyperlink r:id="rId33" w:history="1">
              <w:r w:rsidRPr="0068153F">
                <w:rPr>
                  <w:rFonts w:ascii="宋体" w:hAnsi="宋体" w:cs="Calibri"/>
                  <w:color w:val="000000"/>
                  <w:szCs w:val="21"/>
                </w:rPr>
                <w:t>www.jjmmw.com</w:t>
              </w:r>
            </w:hyperlink>
          </w:p>
        </w:tc>
      </w:tr>
      <w:tr w:rsidR="00AF1938" w14:paraId="3BCA3BF8" w14:textId="77777777" w:rsidTr="00D23FB1">
        <w:tc>
          <w:tcPr>
            <w:tcW w:w="738" w:type="dxa"/>
          </w:tcPr>
          <w:p w14:paraId="71E0801E" w14:textId="77777777" w:rsidR="00AF1938" w:rsidRDefault="00AF1938" w:rsidP="00D23FB1">
            <w:pPr>
              <w:rPr>
                <w:rFonts w:ascii="宋体" w:hAnsi="宋体" w:cs="宋体" w:hint="eastAsia"/>
                <w:szCs w:val="21"/>
              </w:rPr>
            </w:pPr>
            <w:r>
              <w:rPr>
                <w:rFonts w:ascii="宋体" w:hAnsi="宋体" w:cs="宋体" w:hint="eastAsia"/>
              </w:rPr>
              <w:t>22</w:t>
            </w:r>
          </w:p>
        </w:tc>
        <w:tc>
          <w:tcPr>
            <w:tcW w:w="2521" w:type="dxa"/>
          </w:tcPr>
          <w:p w14:paraId="4C9FF177"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105" w:type="dxa"/>
          </w:tcPr>
          <w:p w14:paraId="2EFF31BB" w14:textId="77777777" w:rsidR="00AF1938" w:rsidRPr="0068153F" w:rsidRDefault="00AF1938" w:rsidP="000565D7">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F23A210" w14:textId="77777777" w:rsidR="00AF1938" w:rsidRPr="0068153F" w:rsidRDefault="00AF1938" w:rsidP="000565D7">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50CEC18"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4" w:history="1">
              <w:r w:rsidRPr="0068153F">
                <w:rPr>
                  <w:rFonts w:ascii="宋体" w:hAnsi="宋体" w:cs="Calibri"/>
                  <w:color w:val="000000"/>
                  <w:szCs w:val="21"/>
                </w:rPr>
                <w:t>http://danjuanapp.com/</w:t>
              </w:r>
            </w:hyperlink>
          </w:p>
        </w:tc>
      </w:tr>
      <w:tr w:rsidR="00AF1938" w14:paraId="7C331FEE" w14:textId="77777777" w:rsidTr="00D23FB1">
        <w:tc>
          <w:tcPr>
            <w:tcW w:w="738" w:type="dxa"/>
          </w:tcPr>
          <w:p w14:paraId="586B7E78" w14:textId="77777777" w:rsidR="00AF1938" w:rsidRDefault="00AF1938" w:rsidP="00D23FB1">
            <w:pPr>
              <w:rPr>
                <w:rFonts w:ascii="宋体" w:hAnsi="宋体" w:cs="宋体" w:hint="eastAsia"/>
                <w:szCs w:val="21"/>
              </w:rPr>
            </w:pPr>
            <w:r>
              <w:rPr>
                <w:rFonts w:ascii="宋体" w:hAnsi="宋体" w:cs="宋体" w:hint="eastAsia"/>
              </w:rPr>
              <w:t>23</w:t>
            </w:r>
          </w:p>
        </w:tc>
        <w:tc>
          <w:tcPr>
            <w:tcW w:w="2521" w:type="dxa"/>
          </w:tcPr>
          <w:p w14:paraId="2EDFB895" w14:textId="77777777" w:rsidR="00AF1938" w:rsidRDefault="00AF1938" w:rsidP="00D23FB1">
            <w:pPr>
              <w:rPr>
                <w:rFonts w:ascii="宋体" w:hAnsi="宋体" w:cs="宋体" w:hint="eastAsia"/>
                <w:szCs w:val="21"/>
                <w:lang w:val="zh-CN"/>
              </w:rPr>
            </w:pPr>
            <w:r>
              <w:rPr>
                <w:rFonts w:ascii="宋体" w:hAnsi="宋体" w:cs="Calibri" w:hint="eastAsia"/>
                <w:bCs/>
                <w:color w:val="000000"/>
                <w:szCs w:val="21"/>
              </w:rPr>
              <w:t>中国人寿股份有限公司</w:t>
            </w:r>
          </w:p>
        </w:tc>
        <w:tc>
          <w:tcPr>
            <w:tcW w:w="5105" w:type="dxa"/>
          </w:tcPr>
          <w:p w14:paraId="57B8F0B0" w14:textId="77777777" w:rsidR="00AF1938" w:rsidRDefault="00AF1938" w:rsidP="000565D7">
            <w:pPr>
              <w:snapToGrid w:val="0"/>
              <w:rPr>
                <w:rFonts w:ascii="宋体" w:hAnsi="宋体" w:cs="Calibri" w:hint="eastAsia"/>
                <w:color w:val="000000"/>
                <w:szCs w:val="21"/>
              </w:rPr>
            </w:pPr>
            <w:r w:rsidRPr="00460E13">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北京市西城区金融大街16号</w:t>
            </w:r>
          </w:p>
          <w:p w14:paraId="6CF6717E"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56CDBA5"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www.e-chinalife.com</w:t>
            </w:r>
          </w:p>
        </w:tc>
      </w:tr>
      <w:tr w:rsidR="00AF1938" w14:paraId="05E767E9" w14:textId="77777777" w:rsidTr="00D23FB1">
        <w:tc>
          <w:tcPr>
            <w:tcW w:w="738" w:type="dxa"/>
          </w:tcPr>
          <w:p w14:paraId="505CE93E" w14:textId="77777777" w:rsidR="00AF1938" w:rsidRDefault="00AF1938" w:rsidP="00D23FB1">
            <w:pPr>
              <w:rPr>
                <w:rFonts w:ascii="宋体" w:hAnsi="宋体" w:cs="宋体" w:hint="eastAsia"/>
                <w:szCs w:val="21"/>
              </w:rPr>
            </w:pPr>
            <w:r>
              <w:rPr>
                <w:rFonts w:ascii="宋体" w:hAnsi="宋体" w:hint="eastAsia"/>
                <w:color w:val="000000"/>
              </w:rPr>
              <w:t>24</w:t>
            </w:r>
          </w:p>
        </w:tc>
        <w:tc>
          <w:tcPr>
            <w:tcW w:w="2521" w:type="dxa"/>
          </w:tcPr>
          <w:p w14:paraId="176CCC1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深圳前海财厚基金销售有限公司</w:t>
            </w:r>
          </w:p>
        </w:tc>
        <w:tc>
          <w:tcPr>
            <w:tcW w:w="5105" w:type="dxa"/>
          </w:tcPr>
          <w:p w14:paraId="43DD41CD" w14:textId="77777777" w:rsidR="00AF1938" w:rsidRDefault="00AF1938" w:rsidP="000565D7">
            <w:pPr>
              <w:widowControl/>
              <w:snapToGrid w:val="0"/>
              <w:rPr>
                <w:rFonts w:ascii="宋体" w:hAnsi="宋体" w:cs="Calibri" w:hint="eastAsia"/>
                <w:color w:val="000000"/>
                <w:szCs w:val="21"/>
              </w:rPr>
            </w:pPr>
            <w:r w:rsidRPr="00460E13">
              <w:rPr>
                <w:rFonts w:ascii="宋体" w:hAnsi="宋体" w:cs="Calibri" w:hint="eastAsia"/>
                <w:color w:val="000000"/>
                <w:szCs w:val="21"/>
              </w:rPr>
              <w:t>注册(办公)地址：深圳市前海深港合作区南山街道自贸西街18号前海香缤大厦1105号-B016</w:t>
            </w:r>
          </w:p>
          <w:p w14:paraId="1A3233F6" w14:textId="77777777" w:rsidR="00AF1938" w:rsidRDefault="00AF1938" w:rsidP="000565D7">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30019B8" w14:textId="77777777" w:rsidR="00AF1938" w:rsidRPr="00FC0B33"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caiho.cn</w:t>
            </w:r>
          </w:p>
        </w:tc>
      </w:tr>
      <w:tr w:rsidR="00AF1938" w14:paraId="48D88D13" w14:textId="77777777" w:rsidTr="00D23FB1">
        <w:tc>
          <w:tcPr>
            <w:tcW w:w="738" w:type="dxa"/>
          </w:tcPr>
          <w:p w14:paraId="198A14BD" w14:textId="77777777" w:rsidR="00AF1938" w:rsidRDefault="00AF1938" w:rsidP="00D23FB1">
            <w:pPr>
              <w:rPr>
                <w:rFonts w:ascii="宋体" w:hAnsi="宋体" w:cs="宋体" w:hint="eastAsia"/>
                <w:szCs w:val="21"/>
              </w:rPr>
            </w:pPr>
            <w:r>
              <w:rPr>
                <w:rFonts w:ascii="宋体" w:hAnsi="宋体" w:hint="eastAsia"/>
                <w:color w:val="000000"/>
              </w:rPr>
              <w:t>25</w:t>
            </w:r>
          </w:p>
        </w:tc>
        <w:tc>
          <w:tcPr>
            <w:tcW w:w="2521" w:type="dxa"/>
          </w:tcPr>
          <w:p w14:paraId="614A47E3"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上海挖财基金销售有限公司</w:t>
            </w:r>
          </w:p>
        </w:tc>
        <w:tc>
          <w:tcPr>
            <w:tcW w:w="5105" w:type="dxa"/>
          </w:tcPr>
          <w:p w14:paraId="79B4B64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注册(办公)地址：上海市浦东新区杨高南路759号2号楼18层03单元</w:t>
            </w:r>
          </w:p>
          <w:p w14:paraId="24C130A3"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273A047"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35" w:history="1">
              <w:r w:rsidRPr="0068153F">
                <w:rPr>
                  <w:rFonts w:ascii="宋体" w:hAnsi="宋体" w:cs="Calibri"/>
                  <w:color w:val="000000"/>
                  <w:szCs w:val="21"/>
                </w:rPr>
                <w:t>www.wacaijijin.com</w:t>
              </w:r>
            </w:hyperlink>
          </w:p>
        </w:tc>
      </w:tr>
      <w:tr w:rsidR="00AF1938" w14:paraId="054E2AEF" w14:textId="77777777" w:rsidTr="00D23FB1">
        <w:tc>
          <w:tcPr>
            <w:tcW w:w="738" w:type="dxa"/>
          </w:tcPr>
          <w:p w14:paraId="36A8DE1B" w14:textId="77777777" w:rsidR="00AF1938" w:rsidRDefault="00AF1938" w:rsidP="00D23FB1">
            <w:pPr>
              <w:rPr>
                <w:rFonts w:ascii="宋体" w:hAnsi="宋体" w:cs="宋体" w:hint="eastAsia"/>
                <w:szCs w:val="21"/>
              </w:rPr>
            </w:pPr>
            <w:r>
              <w:rPr>
                <w:rFonts w:ascii="宋体" w:hAnsi="宋体" w:hint="eastAsia"/>
                <w:color w:val="000000"/>
              </w:rPr>
              <w:t>26</w:t>
            </w:r>
          </w:p>
        </w:tc>
        <w:tc>
          <w:tcPr>
            <w:tcW w:w="2521" w:type="dxa"/>
          </w:tcPr>
          <w:p w14:paraId="075D813D"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诺亚正行基金销售有限公司</w:t>
            </w:r>
          </w:p>
        </w:tc>
        <w:tc>
          <w:tcPr>
            <w:tcW w:w="5105" w:type="dxa"/>
          </w:tcPr>
          <w:p w14:paraId="2933A2F4"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注册(办公)地址：上海市闵行区申滨南路1226号诺亚财富中心</w:t>
            </w:r>
          </w:p>
          <w:p w14:paraId="3CFF4168"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277D19A9"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网址：www.noah-fund.com</w:t>
            </w:r>
          </w:p>
        </w:tc>
      </w:tr>
      <w:tr w:rsidR="00AF1938" w14:paraId="793ED011" w14:textId="77777777" w:rsidTr="00D23FB1">
        <w:tc>
          <w:tcPr>
            <w:tcW w:w="738" w:type="dxa"/>
          </w:tcPr>
          <w:p w14:paraId="22D1D1B1" w14:textId="77777777" w:rsidR="00AF1938" w:rsidRDefault="00AF1938" w:rsidP="00D23FB1">
            <w:pPr>
              <w:rPr>
                <w:rFonts w:ascii="宋体" w:hAnsi="宋体" w:cs="宋体" w:hint="eastAsia"/>
                <w:szCs w:val="21"/>
              </w:rPr>
            </w:pPr>
            <w:r>
              <w:rPr>
                <w:rFonts w:ascii="宋体" w:hAnsi="宋体" w:hint="eastAsia"/>
                <w:color w:val="000000"/>
              </w:rPr>
              <w:t>27</w:t>
            </w:r>
          </w:p>
        </w:tc>
        <w:tc>
          <w:tcPr>
            <w:tcW w:w="2521" w:type="dxa"/>
          </w:tcPr>
          <w:p w14:paraId="666635FC"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上海凯石财富基金销售有限公司</w:t>
            </w:r>
          </w:p>
        </w:tc>
        <w:tc>
          <w:tcPr>
            <w:tcW w:w="5105" w:type="dxa"/>
          </w:tcPr>
          <w:p w14:paraId="7A31F7B5"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注册（办公）地址：上海市黄浦区延安东路1号凯石大厦</w:t>
            </w:r>
          </w:p>
          <w:p w14:paraId="69F8E1EC"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0C000EA7"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6" w:history="1">
              <w:r w:rsidRPr="0068153F">
                <w:rPr>
                  <w:rFonts w:ascii="宋体" w:hAnsi="宋体" w:cs="Calibri" w:hint="eastAsia"/>
                  <w:color w:val="000000"/>
                </w:rPr>
                <w:t>www.vstonewealth.com</w:t>
              </w:r>
            </w:hyperlink>
          </w:p>
        </w:tc>
      </w:tr>
      <w:tr w:rsidR="00AF1938" w14:paraId="286B3D2B" w14:textId="77777777" w:rsidTr="00D23FB1">
        <w:tc>
          <w:tcPr>
            <w:tcW w:w="738" w:type="dxa"/>
          </w:tcPr>
          <w:p w14:paraId="79C10D3D" w14:textId="77777777" w:rsidR="00AF1938" w:rsidRDefault="00AF1938" w:rsidP="00D23FB1">
            <w:pPr>
              <w:rPr>
                <w:rFonts w:ascii="宋体" w:hAnsi="宋体" w:cs="宋体" w:hint="eastAsia"/>
                <w:szCs w:val="21"/>
              </w:rPr>
            </w:pPr>
            <w:r>
              <w:rPr>
                <w:rFonts w:ascii="宋体" w:hAnsi="宋体" w:hint="eastAsia"/>
                <w:color w:val="000000"/>
              </w:rPr>
              <w:t>28</w:t>
            </w:r>
          </w:p>
        </w:tc>
        <w:tc>
          <w:tcPr>
            <w:tcW w:w="2521" w:type="dxa"/>
          </w:tcPr>
          <w:p w14:paraId="7E25E11B" w14:textId="77777777" w:rsidR="00AF1938" w:rsidRDefault="00AF1938" w:rsidP="00D23FB1">
            <w:pPr>
              <w:rPr>
                <w:rFonts w:ascii="宋体" w:hAnsi="宋体" w:cs="宋体" w:hint="eastAsia"/>
                <w:szCs w:val="21"/>
                <w:lang w:val="zh-CN"/>
              </w:rPr>
            </w:pPr>
            <w:r w:rsidRPr="0068153F">
              <w:rPr>
                <w:rFonts w:hint="eastAsia"/>
              </w:rPr>
              <w:t>泰信财富基金销售有限公司</w:t>
            </w:r>
          </w:p>
        </w:tc>
        <w:tc>
          <w:tcPr>
            <w:tcW w:w="5105" w:type="dxa"/>
          </w:tcPr>
          <w:p w14:paraId="0E39C412" w14:textId="77777777" w:rsidR="00AF1938" w:rsidRPr="0068153F" w:rsidRDefault="00AF1938" w:rsidP="00D23FB1">
            <w:pPr>
              <w:pStyle w:val="a9"/>
              <w:jc w:val="both"/>
            </w:pPr>
            <w:r w:rsidRPr="0068153F">
              <w:rPr>
                <w:rFonts w:ascii="宋体" w:hAnsi="宋体" w:cs="Calibri" w:hint="eastAsia"/>
                <w:color w:val="000000"/>
                <w:szCs w:val="21"/>
              </w:rPr>
              <w:t>注册（办公）地址：</w:t>
            </w:r>
            <w:r w:rsidRPr="0068153F">
              <w:rPr>
                <w:rFonts w:hint="eastAsia"/>
              </w:rPr>
              <w:t>北京市朝阳区建国路乙</w:t>
            </w:r>
            <w:r w:rsidRPr="0068153F">
              <w:rPr>
                <w:rFonts w:hint="eastAsia"/>
              </w:rPr>
              <w:t>118</w:t>
            </w:r>
            <w:r w:rsidRPr="0068153F">
              <w:rPr>
                <w:rFonts w:hint="eastAsia"/>
              </w:rPr>
              <w:t>号京汇大厦</w:t>
            </w:r>
            <w:r w:rsidRPr="0068153F">
              <w:rPr>
                <w:rFonts w:hint="eastAsia"/>
              </w:rPr>
              <w:t>1206</w:t>
            </w:r>
          </w:p>
          <w:p w14:paraId="5923925F" w14:textId="77777777" w:rsidR="00AF1938" w:rsidRPr="0068153F" w:rsidRDefault="00AF1938" w:rsidP="00D23FB1">
            <w:pPr>
              <w:pStyle w:val="a9"/>
              <w:jc w:val="both"/>
            </w:pPr>
            <w:r w:rsidRPr="0068153F">
              <w:t>客户服务电话：</w:t>
            </w:r>
            <w:r w:rsidRPr="0068153F">
              <w:t xml:space="preserve">400-004-8821 </w:t>
            </w:r>
          </w:p>
          <w:p w14:paraId="44B32A51" w14:textId="77777777" w:rsidR="00AF1938" w:rsidRPr="006B2775" w:rsidRDefault="00AF1938" w:rsidP="00D23FB1">
            <w:pPr>
              <w:widowControl/>
              <w:rPr>
                <w:rFonts w:ascii="宋体" w:hAnsi="宋体" w:cs="宋体" w:hint="eastAsia"/>
                <w:szCs w:val="21"/>
              </w:rPr>
            </w:pPr>
            <w:r w:rsidRPr="0068153F">
              <w:t>网址：</w:t>
            </w:r>
            <w:hyperlink r:id="rId37" w:history="1">
              <w:r w:rsidRPr="0068153F">
                <w:rPr>
                  <w:rStyle w:val="affb"/>
                </w:rPr>
                <w:t>www.taixincf.com</w:t>
              </w:r>
            </w:hyperlink>
          </w:p>
        </w:tc>
      </w:tr>
      <w:tr w:rsidR="00AF1938" w14:paraId="59C271B6" w14:textId="77777777" w:rsidTr="00D23FB1">
        <w:tc>
          <w:tcPr>
            <w:tcW w:w="738" w:type="dxa"/>
          </w:tcPr>
          <w:p w14:paraId="351668FF" w14:textId="77777777" w:rsidR="00AF1938" w:rsidRDefault="00AF1938" w:rsidP="00D23FB1">
            <w:pPr>
              <w:rPr>
                <w:rFonts w:ascii="宋体" w:hAnsi="宋体" w:cs="宋体" w:hint="eastAsia"/>
                <w:szCs w:val="21"/>
              </w:rPr>
            </w:pPr>
            <w:r>
              <w:rPr>
                <w:rFonts w:ascii="宋体" w:hAnsi="宋体" w:hint="eastAsia"/>
                <w:color w:val="000000"/>
              </w:rPr>
              <w:t>29</w:t>
            </w:r>
          </w:p>
        </w:tc>
        <w:tc>
          <w:tcPr>
            <w:tcW w:w="2521" w:type="dxa"/>
          </w:tcPr>
          <w:p w14:paraId="37C6D854"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上海利得基金销售有限公司</w:t>
            </w:r>
          </w:p>
        </w:tc>
        <w:tc>
          <w:tcPr>
            <w:tcW w:w="5105" w:type="dxa"/>
          </w:tcPr>
          <w:p w14:paraId="6265D240"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773FC2E1"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64242593"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AF1938" w14:paraId="62E0BCAC" w14:textId="77777777" w:rsidTr="00D23FB1">
        <w:tc>
          <w:tcPr>
            <w:tcW w:w="738" w:type="dxa"/>
          </w:tcPr>
          <w:p w14:paraId="13912FE2" w14:textId="77777777" w:rsidR="00AF1938" w:rsidRDefault="00AF1938" w:rsidP="00D23FB1">
            <w:pPr>
              <w:rPr>
                <w:rFonts w:ascii="宋体" w:hAnsi="宋体" w:cs="宋体" w:hint="eastAsia"/>
                <w:szCs w:val="21"/>
              </w:rPr>
            </w:pPr>
            <w:r>
              <w:rPr>
                <w:rFonts w:ascii="宋体" w:hAnsi="宋体" w:hint="eastAsia"/>
                <w:color w:val="000000"/>
              </w:rPr>
              <w:t>30</w:t>
            </w:r>
          </w:p>
        </w:tc>
        <w:tc>
          <w:tcPr>
            <w:tcW w:w="2521" w:type="dxa"/>
          </w:tcPr>
          <w:p w14:paraId="43E69FA2" w14:textId="77777777" w:rsidR="00AF1938" w:rsidRDefault="00AF1938" w:rsidP="00D23FB1">
            <w:pPr>
              <w:rPr>
                <w:rFonts w:ascii="宋体" w:hAnsi="宋体" w:cs="宋体" w:hint="eastAsia"/>
                <w:szCs w:val="21"/>
                <w:lang w:val="zh-CN"/>
              </w:rPr>
            </w:pPr>
            <w:r w:rsidRPr="0068153F">
              <w:rPr>
                <w:rFonts w:ascii="宋体" w:hAnsi="宋体" w:cs="Calibri" w:hint="eastAsia"/>
                <w:color w:val="000000"/>
                <w:szCs w:val="21"/>
              </w:rPr>
              <w:t>南京苏宁基金销售有限公司</w:t>
            </w:r>
          </w:p>
        </w:tc>
        <w:tc>
          <w:tcPr>
            <w:tcW w:w="5105" w:type="dxa"/>
          </w:tcPr>
          <w:p w14:paraId="0186DBFA"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2DB1BC4B"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1691651D" w14:textId="77777777" w:rsidR="00AF1938" w:rsidRDefault="00AF1938" w:rsidP="00D23FB1">
            <w:pPr>
              <w:widowControl/>
              <w:rPr>
                <w:rFonts w:ascii="宋体" w:hAnsi="宋体" w:cs="宋体" w:hint="eastAsia"/>
                <w:szCs w:val="21"/>
              </w:rPr>
            </w:pPr>
            <w:r w:rsidRPr="0068153F">
              <w:rPr>
                <w:rFonts w:ascii="宋体" w:hAnsi="宋体" w:cs="Calibri" w:hint="eastAsia"/>
                <w:color w:val="000000"/>
                <w:szCs w:val="21"/>
              </w:rPr>
              <w:t>网址：</w:t>
            </w:r>
            <w:hyperlink r:id="rId38" w:history="1">
              <w:r w:rsidRPr="0068153F">
                <w:rPr>
                  <w:color w:val="000000"/>
                </w:rPr>
                <w:t>www.snjijin</w:t>
              </w:r>
            </w:hyperlink>
            <w:r w:rsidRPr="0068153F">
              <w:rPr>
                <w:rFonts w:ascii="宋体" w:hAnsi="宋体" w:cs="Calibri" w:hint="eastAsia"/>
                <w:color w:val="000000"/>
                <w:szCs w:val="21"/>
              </w:rPr>
              <w:t>.com</w:t>
            </w:r>
          </w:p>
        </w:tc>
      </w:tr>
      <w:tr w:rsidR="00AF1938" w14:paraId="56BEE0E6" w14:textId="77777777" w:rsidTr="00D23FB1">
        <w:tc>
          <w:tcPr>
            <w:tcW w:w="738" w:type="dxa"/>
          </w:tcPr>
          <w:p w14:paraId="62B2FE58" w14:textId="77777777" w:rsidR="00AF1938" w:rsidRDefault="00AF1938" w:rsidP="00D23FB1">
            <w:pPr>
              <w:rPr>
                <w:rFonts w:ascii="宋体" w:hAnsi="宋体" w:cs="宋体" w:hint="eastAsia"/>
                <w:szCs w:val="21"/>
              </w:rPr>
            </w:pPr>
            <w:r>
              <w:rPr>
                <w:rFonts w:ascii="宋体" w:hAnsi="宋体" w:hint="eastAsia"/>
                <w:color w:val="000000"/>
              </w:rPr>
              <w:t>31</w:t>
            </w:r>
          </w:p>
        </w:tc>
        <w:tc>
          <w:tcPr>
            <w:tcW w:w="2521" w:type="dxa"/>
          </w:tcPr>
          <w:p w14:paraId="07D44EB0"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中证金牛（北京）投资咨询有限公司</w:t>
            </w:r>
          </w:p>
        </w:tc>
        <w:tc>
          <w:tcPr>
            <w:tcW w:w="5105" w:type="dxa"/>
          </w:tcPr>
          <w:p w14:paraId="76DB6BCF"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:北京市宣武门外大街甲1号环球财讯中心A座4层</w:t>
            </w:r>
          </w:p>
          <w:p w14:paraId="5AC3D50A"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25D0CFC1"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网址：www.jnlc.com</w:t>
            </w:r>
          </w:p>
        </w:tc>
      </w:tr>
      <w:tr w:rsidR="00AF1938" w14:paraId="407EA691" w14:textId="77777777" w:rsidTr="00D23FB1">
        <w:tc>
          <w:tcPr>
            <w:tcW w:w="738" w:type="dxa"/>
          </w:tcPr>
          <w:p w14:paraId="73C6C3D3" w14:textId="77777777" w:rsidR="00AF1938" w:rsidRDefault="00AF1938" w:rsidP="00D23FB1">
            <w:pPr>
              <w:rPr>
                <w:rFonts w:ascii="宋体" w:hAnsi="宋体" w:cs="宋体" w:hint="eastAsia"/>
                <w:szCs w:val="21"/>
              </w:rPr>
            </w:pPr>
            <w:r>
              <w:rPr>
                <w:rFonts w:ascii="宋体" w:hAnsi="宋体" w:hint="eastAsia"/>
                <w:color w:val="000000"/>
              </w:rPr>
              <w:t>32</w:t>
            </w:r>
          </w:p>
        </w:tc>
        <w:tc>
          <w:tcPr>
            <w:tcW w:w="2521" w:type="dxa"/>
          </w:tcPr>
          <w:p w14:paraId="2B53618D"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江苏汇林保大基金销售有限公司</w:t>
            </w:r>
          </w:p>
        </w:tc>
        <w:tc>
          <w:tcPr>
            <w:tcW w:w="5105" w:type="dxa"/>
          </w:tcPr>
          <w:p w14:paraId="38D22747"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南京市高淳区经济开发区古檀大道47号</w:t>
            </w:r>
          </w:p>
          <w:p w14:paraId="7139AC73"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4C99B9ED"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网址：www.huilinbd.com</w:t>
            </w:r>
          </w:p>
        </w:tc>
      </w:tr>
      <w:tr w:rsidR="00AF1938" w14:paraId="5D7F0A26" w14:textId="77777777" w:rsidTr="00D23FB1">
        <w:tc>
          <w:tcPr>
            <w:tcW w:w="738" w:type="dxa"/>
          </w:tcPr>
          <w:p w14:paraId="55C8F0FA" w14:textId="77777777" w:rsidR="00AF1938" w:rsidRDefault="00AF1938" w:rsidP="00D23FB1">
            <w:pPr>
              <w:rPr>
                <w:rFonts w:ascii="宋体" w:hAnsi="宋体" w:cs="宋体" w:hint="eastAsia"/>
                <w:szCs w:val="21"/>
              </w:rPr>
            </w:pPr>
            <w:r>
              <w:rPr>
                <w:rFonts w:ascii="宋体" w:hAnsi="宋体" w:hint="eastAsia"/>
                <w:color w:val="000000"/>
              </w:rPr>
              <w:lastRenderedPageBreak/>
              <w:t>33</w:t>
            </w:r>
          </w:p>
        </w:tc>
        <w:tc>
          <w:tcPr>
            <w:tcW w:w="2521" w:type="dxa"/>
          </w:tcPr>
          <w:p w14:paraId="18D17AAB"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玄元保险代理有限公司</w:t>
            </w:r>
          </w:p>
        </w:tc>
        <w:tc>
          <w:tcPr>
            <w:tcW w:w="5105" w:type="dxa"/>
          </w:tcPr>
          <w:p w14:paraId="375BAF6A"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53653F50"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6E3AB6AD"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www.licaimofang.cn</w:t>
            </w:r>
          </w:p>
        </w:tc>
      </w:tr>
      <w:tr w:rsidR="00AF1938" w14:paraId="29FC8DFA" w14:textId="77777777" w:rsidTr="00D23FB1">
        <w:tc>
          <w:tcPr>
            <w:tcW w:w="738" w:type="dxa"/>
          </w:tcPr>
          <w:p w14:paraId="6DB54505" w14:textId="77777777" w:rsidR="00AF1938" w:rsidRDefault="00AF1938" w:rsidP="00D23FB1">
            <w:pPr>
              <w:rPr>
                <w:rFonts w:ascii="宋体" w:hAnsi="宋体" w:cs="宋体" w:hint="eastAsia"/>
                <w:szCs w:val="21"/>
              </w:rPr>
            </w:pPr>
            <w:r>
              <w:rPr>
                <w:rFonts w:ascii="宋体" w:hAnsi="宋体" w:hint="eastAsia"/>
                <w:color w:val="000000"/>
              </w:rPr>
              <w:t>34</w:t>
            </w:r>
          </w:p>
        </w:tc>
        <w:tc>
          <w:tcPr>
            <w:tcW w:w="2521" w:type="dxa"/>
          </w:tcPr>
          <w:p w14:paraId="5E25BC43" w14:textId="77777777" w:rsidR="00AF1938" w:rsidRDefault="00AF1938" w:rsidP="00D23FB1">
            <w:pPr>
              <w:rPr>
                <w:rFonts w:ascii="宋体" w:hAnsi="宋体" w:cs="宋体" w:hint="eastAsia"/>
                <w:szCs w:val="21"/>
                <w:lang w:val="zh-CN"/>
              </w:rPr>
            </w:pPr>
            <w:r>
              <w:rPr>
                <w:rFonts w:ascii="宋体" w:hAnsi="宋体" w:cs="Calibri" w:hint="eastAsia"/>
                <w:color w:val="000000"/>
                <w:szCs w:val="21"/>
              </w:rPr>
              <w:t>宜信普泽（北京）基金销售有限公司</w:t>
            </w:r>
          </w:p>
        </w:tc>
        <w:tc>
          <w:tcPr>
            <w:tcW w:w="5105" w:type="dxa"/>
          </w:tcPr>
          <w:p w14:paraId="68B44276" w14:textId="77777777" w:rsidR="00AF1938" w:rsidRDefault="00AF1938" w:rsidP="000565D7">
            <w:pPr>
              <w:snapToGrid w:val="0"/>
              <w:rPr>
                <w:rFonts w:ascii="宋体" w:hAnsi="宋体" w:cs="Calibri" w:hint="eastAsia"/>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666686D3"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64F4451" w14:textId="77777777" w:rsidR="00AF1938" w:rsidRDefault="00AF1938" w:rsidP="00D23FB1">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AF1938" w14:paraId="6AAE0F22" w14:textId="77777777" w:rsidTr="00D23FB1">
        <w:tc>
          <w:tcPr>
            <w:tcW w:w="738" w:type="dxa"/>
          </w:tcPr>
          <w:p w14:paraId="58DF6C49" w14:textId="77777777" w:rsidR="00AF1938" w:rsidRDefault="00AF1938" w:rsidP="00D23FB1">
            <w:pPr>
              <w:rPr>
                <w:rFonts w:ascii="宋体" w:hAnsi="宋体" w:hint="eastAsia"/>
                <w:color w:val="000000"/>
              </w:rPr>
            </w:pPr>
            <w:r>
              <w:rPr>
                <w:rFonts w:ascii="宋体" w:hAnsi="宋体" w:hint="eastAsia"/>
                <w:color w:val="000000"/>
              </w:rPr>
              <w:t>35</w:t>
            </w:r>
          </w:p>
        </w:tc>
        <w:tc>
          <w:tcPr>
            <w:tcW w:w="2521" w:type="dxa"/>
          </w:tcPr>
          <w:p w14:paraId="0E4A1CC4"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和耕传承基金销售有限公司</w:t>
            </w:r>
          </w:p>
        </w:tc>
        <w:tc>
          <w:tcPr>
            <w:tcW w:w="5105" w:type="dxa"/>
          </w:tcPr>
          <w:p w14:paraId="4C3E426D"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0B87246C"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4000-555-671</w:t>
            </w:r>
          </w:p>
          <w:p w14:paraId="5A8CE80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AF1938" w14:paraId="50A7EF26" w14:textId="77777777" w:rsidTr="00D23FB1">
        <w:tc>
          <w:tcPr>
            <w:tcW w:w="738" w:type="dxa"/>
          </w:tcPr>
          <w:p w14:paraId="32878D34" w14:textId="77777777" w:rsidR="00AF1938" w:rsidRDefault="00AF1938" w:rsidP="00D23FB1">
            <w:pPr>
              <w:rPr>
                <w:rFonts w:ascii="宋体" w:hAnsi="宋体" w:hint="eastAsia"/>
                <w:color w:val="000000"/>
              </w:rPr>
            </w:pPr>
            <w:r>
              <w:rPr>
                <w:rFonts w:ascii="宋体" w:hAnsi="宋体" w:hint="eastAsia"/>
                <w:color w:val="000000"/>
              </w:rPr>
              <w:t>36</w:t>
            </w:r>
          </w:p>
        </w:tc>
        <w:tc>
          <w:tcPr>
            <w:tcW w:w="2521" w:type="dxa"/>
          </w:tcPr>
          <w:p w14:paraId="1540D56A"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北京新浪仓石基金销售有限公司</w:t>
            </w:r>
          </w:p>
        </w:tc>
        <w:tc>
          <w:tcPr>
            <w:tcW w:w="5105" w:type="dxa"/>
          </w:tcPr>
          <w:p w14:paraId="73480EF5"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2E72C9D6"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04B5E1E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网址：www.xincai.com</w:t>
            </w:r>
          </w:p>
        </w:tc>
      </w:tr>
      <w:tr w:rsidR="00AF1938" w14:paraId="11A03F72" w14:textId="77777777" w:rsidTr="00D23FB1">
        <w:tc>
          <w:tcPr>
            <w:tcW w:w="738" w:type="dxa"/>
          </w:tcPr>
          <w:p w14:paraId="558E604B" w14:textId="77777777" w:rsidR="00AF1938" w:rsidRDefault="00AF1938" w:rsidP="00D23FB1">
            <w:pPr>
              <w:rPr>
                <w:rFonts w:ascii="宋体" w:hAnsi="宋体" w:hint="eastAsia"/>
                <w:color w:val="000000"/>
              </w:rPr>
            </w:pPr>
            <w:r>
              <w:rPr>
                <w:rFonts w:ascii="宋体" w:hAnsi="宋体" w:hint="eastAsia"/>
                <w:color w:val="000000"/>
              </w:rPr>
              <w:t>37</w:t>
            </w:r>
          </w:p>
        </w:tc>
        <w:tc>
          <w:tcPr>
            <w:tcW w:w="2521" w:type="dxa"/>
          </w:tcPr>
          <w:p w14:paraId="5210EEC4"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华瑞保险销售有限公司</w:t>
            </w:r>
          </w:p>
        </w:tc>
        <w:tc>
          <w:tcPr>
            <w:tcW w:w="5105" w:type="dxa"/>
          </w:tcPr>
          <w:p w14:paraId="6EA4C704"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3C2B15">
              <w:rPr>
                <w:rFonts w:ascii="宋体" w:hAnsi="宋体" w:cs="Calibri" w:hint="eastAsia"/>
                <w:color w:val="000000"/>
                <w:szCs w:val="21"/>
              </w:rPr>
              <w:t>上海市嘉定区南翔镇众仁路399号运通星财富广场1号楼B座14层</w:t>
            </w:r>
          </w:p>
          <w:p w14:paraId="4273E149"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客户服务电话：952303</w:t>
            </w:r>
          </w:p>
          <w:p w14:paraId="729678AB"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AF1938" w14:paraId="36DACCEA" w14:textId="77777777" w:rsidTr="00D23FB1">
        <w:tc>
          <w:tcPr>
            <w:tcW w:w="738" w:type="dxa"/>
          </w:tcPr>
          <w:p w14:paraId="4BAEADB0" w14:textId="77777777" w:rsidR="00AF1938" w:rsidRDefault="00AF1938" w:rsidP="00D23FB1">
            <w:pPr>
              <w:rPr>
                <w:rFonts w:ascii="宋体" w:hAnsi="宋体" w:hint="eastAsia"/>
                <w:color w:val="000000"/>
              </w:rPr>
            </w:pPr>
            <w:r>
              <w:rPr>
                <w:rFonts w:ascii="宋体" w:hAnsi="宋体" w:hint="eastAsia"/>
                <w:color w:val="000000"/>
              </w:rPr>
              <w:t>38</w:t>
            </w:r>
          </w:p>
        </w:tc>
        <w:tc>
          <w:tcPr>
            <w:tcW w:w="2521" w:type="dxa"/>
          </w:tcPr>
          <w:p w14:paraId="074A1866" w14:textId="77777777" w:rsidR="00AF1938" w:rsidRDefault="00AF1938" w:rsidP="00D23FB1">
            <w:pPr>
              <w:rPr>
                <w:rFonts w:ascii="宋体" w:hAnsi="宋体" w:cs="Calibri" w:hint="eastAsia"/>
                <w:bCs/>
                <w:color w:val="000000"/>
                <w:szCs w:val="21"/>
              </w:rPr>
            </w:pPr>
            <w:r>
              <w:rPr>
                <w:rFonts w:ascii="宋体" w:hAnsi="宋体" w:cs="Calibri" w:hint="eastAsia"/>
                <w:bCs/>
                <w:color w:val="000000"/>
                <w:szCs w:val="21"/>
              </w:rPr>
              <w:t>阳光人寿保险股份有限公司</w:t>
            </w:r>
          </w:p>
        </w:tc>
        <w:tc>
          <w:tcPr>
            <w:tcW w:w="5105" w:type="dxa"/>
          </w:tcPr>
          <w:p w14:paraId="4096C444" w14:textId="77777777" w:rsidR="00AF1938" w:rsidRDefault="00AF1938" w:rsidP="000565D7">
            <w:pPr>
              <w:rPr>
                <w:rFonts w:ascii="宋体" w:hAnsi="宋体" w:cs="Calibri" w:hint="eastAsia"/>
                <w:color w:val="000000"/>
                <w:szCs w:val="21"/>
              </w:rPr>
            </w:pPr>
            <w:r w:rsidRPr="003A49E1">
              <w:rPr>
                <w:rFonts w:ascii="宋体" w:hAnsi="宋体" w:cs="Calibri" w:hint="eastAsia"/>
                <w:color w:val="000000"/>
                <w:szCs w:val="21"/>
              </w:rPr>
              <w:t>注册(办公)地址：海南省三亚市迎宾路360-1号三亚阳光金融广场16层</w:t>
            </w:r>
          </w:p>
          <w:p w14:paraId="72F43BEB"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客户服务电话：95510</w:t>
            </w:r>
          </w:p>
          <w:p w14:paraId="1EAB90B2"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网址：fund.sinosig.com</w:t>
            </w:r>
          </w:p>
        </w:tc>
      </w:tr>
      <w:tr w:rsidR="00AF1938" w14:paraId="4690B382" w14:textId="77777777" w:rsidTr="00D23FB1">
        <w:tc>
          <w:tcPr>
            <w:tcW w:w="738" w:type="dxa"/>
          </w:tcPr>
          <w:p w14:paraId="02F3F518" w14:textId="77777777" w:rsidR="00AF1938" w:rsidRDefault="00AF1938" w:rsidP="00D23FB1">
            <w:pPr>
              <w:rPr>
                <w:rFonts w:ascii="宋体" w:hAnsi="宋体" w:hint="eastAsia"/>
                <w:color w:val="000000"/>
              </w:rPr>
            </w:pPr>
            <w:r>
              <w:rPr>
                <w:rFonts w:ascii="宋体" w:hAnsi="宋体" w:hint="eastAsia"/>
                <w:color w:val="000000"/>
              </w:rPr>
              <w:t>39</w:t>
            </w:r>
          </w:p>
        </w:tc>
        <w:tc>
          <w:tcPr>
            <w:tcW w:w="2521" w:type="dxa"/>
          </w:tcPr>
          <w:p w14:paraId="640E4327"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财咨道信息技术有限公司</w:t>
            </w:r>
          </w:p>
        </w:tc>
        <w:tc>
          <w:tcPr>
            <w:tcW w:w="5105" w:type="dxa"/>
          </w:tcPr>
          <w:p w14:paraId="12331A2C"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:辽宁省沈阳市浑南区白塔二南街18-2号B座601</w:t>
            </w:r>
          </w:p>
          <w:p w14:paraId="4D7FBCC9"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387A4AB4"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AF1938" w14:paraId="3FFE6775" w14:textId="77777777" w:rsidTr="00D23FB1">
        <w:tc>
          <w:tcPr>
            <w:tcW w:w="738" w:type="dxa"/>
          </w:tcPr>
          <w:p w14:paraId="38434D15" w14:textId="77777777" w:rsidR="00AF1938" w:rsidRDefault="00AF1938" w:rsidP="00D23FB1">
            <w:pPr>
              <w:rPr>
                <w:rFonts w:ascii="宋体" w:hAnsi="宋体" w:hint="eastAsia"/>
                <w:color w:val="000000"/>
              </w:rPr>
            </w:pPr>
            <w:r>
              <w:rPr>
                <w:rFonts w:ascii="宋体" w:hAnsi="宋体" w:hint="eastAsia"/>
                <w:color w:val="000000"/>
              </w:rPr>
              <w:t>40</w:t>
            </w:r>
          </w:p>
        </w:tc>
        <w:tc>
          <w:tcPr>
            <w:tcW w:w="2521" w:type="dxa"/>
          </w:tcPr>
          <w:p w14:paraId="08F0E3B7"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北京度小满基金销售有限公司</w:t>
            </w:r>
          </w:p>
        </w:tc>
        <w:tc>
          <w:tcPr>
            <w:tcW w:w="5105" w:type="dxa"/>
          </w:tcPr>
          <w:p w14:paraId="1C5CA917"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9CFA761" w14:textId="77777777" w:rsidR="00AF1938" w:rsidRPr="0068153F" w:rsidRDefault="00AF1938" w:rsidP="00D23FB1">
            <w:pPr>
              <w:widowControl/>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1E550DC8"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网站：www.duxiaoman.com</w:t>
            </w:r>
          </w:p>
        </w:tc>
      </w:tr>
      <w:tr w:rsidR="00AF1938" w14:paraId="2803CD6E" w14:textId="77777777" w:rsidTr="00D23FB1">
        <w:tc>
          <w:tcPr>
            <w:tcW w:w="738" w:type="dxa"/>
          </w:tcPr>
          <w:p w14:paraId="1DD3B704" w14:textId="77777777" w:rsidR="00AF1938" w:rsidRDefault="00AF1938" w:rsidP="00D23FB1">
            <w:pPr>
              <w:rPr>
                <w:rFonts w:ascii="宋体" w:hAnsi="宋体" w:hint="eastAsia"/>
                <w:color w:val="000000"/>
              </w:rPr>
            </w:pPr>
            <w:r>
              <w:rPr>
                <w:rFonts w:ascii="宋体" w:hAnsi="宋体" w:hint="eastAsia"/>
                <w:color w:val="000000"/>
              </w:rPr>
              <w:t>41</w:t>
            </w:r>
          </w:p>
        </w:tc>
        <w:tc>
          <w:tcPr>
            <w:tcW w:w="2521" w:type="dxa"/>
          </w:tcPr>
          <w:p w14:paraId="5E20E12E" w14:textId="77777777" w:rsidR="00AF1938" w:rsidRDefault="00AF1938" w:rsidP="00D23FB1">
            <w:pPr>
              <w:rPr>
                <w:rFonts w:ascii="宋体" w:hAnsi="宋体" w:cs="Calibri" w:hint="eastAsia"/>
                <w:bCs/>
                <w:color w:val="000000"/>
                <w:szCs w:val="21"/>
              </w:rPr>
            </w:pPr>
            <w:r w:rsidRPr="0068153F">
              <w:rPr>
                <w:rFonts w:ascii="宋体" w:hAnsi="宋体" w:cs="Calibri" w:hint="eastAsia"/>
                <w:color w:val="000000"/>
                <w:szCs w:val="21"/>
              </w:rPr>
              <w:t>通华财富（上海）基金销售有限公司</w:t>
            </w:r>
          </w:p>
        </w:tc>
        <w:tc>
          <w:tcPr>
            <w:tcW w:w="5105" w:type="dxa"/>
          </w:tcPr>
          <w:p w14:paraId="2E6B7B8D"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上海市浦东新区金沪路55号通华科技大厦10层</w:t>
            </w:r>
          </w:p>
          <w:p w14:paraId="6C6FA1E4"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11A2A796"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AF1938" w14:paraId="5F65F475" w14:textId="77777777" w:rsidTr="00D23FB1">
        <w:tc>
          <w:tcPr>
            <w:tcW w:w="738" w:type="dxa"/>
          </w:tcPr>
          <w:p w14:paraId="34ECC7AF" w14:textId="77777777" w:rsidR="00AF1938" w:rsidRDefault="00AF1938" w:rsidP="00D23FB1">
            <w:pPr>
              <w:rPr>
                <w:rFonts w:ascii="宋体" w:hAnsi="宋体" w:hint="eastAsia"/>
                <w:color w:val="000000"/>
              </w:rPr>
            </w:pPr>
            <w:r>
              <w:rPr>
                <w:rFonts w:ascii="宋体" w:hAnsi="宋体" w:hint="eastAsia"/>
                <w:color w:val="000000"/>
              </w:rPr>
              <w:t>42</w:t>
            </w:r>
          </w:p>
        </w:tc>
        <w:tc>
          <w:tcPr>
            <w:tcW w:w="2521" w:type="dxa"/>
          </w:tcPr>
          <w:p w14:paraId="7AB54C6D" w14:textId="77777777" w:rsidR="00AF1938" w:rsidRDefault="00AF1938" w:rsidP="00D23FB1">
            <w:pPr>
              <w:rPr>
                <w:rFonts w:ascii="宋体" w:hAnsi="宋体" w:cs="Calibri" w:hint="eastAsia"/>
                <w:bCs/>
                <w:color w:val="000000"/>
                <w:szCs w:val="21"/>
              </w:rPr>
            </w:pPr>
            <w:r>
              <w:rPr>
                <w:rFonts w:ascii="宋体" w:hAnsi="宋体" w:cs="Calibri" w:hint="eastAsia"/>
                <w:bCs/>
                <w:color w:val="000000"/>
                <w:szCs w:val="21"/>
              </w:rPr>
              <w:t>上海万得基金销售有限公司</w:t>
            </w:r>
          </w:p>
        </w:tc>
        <w:tc>
          <w:tcPr>
            <w:tcW w:w="5105" w:type="dxa"/>
          </w:tcPr>
          <w:p w14:paraId="1841F938" w14:textId="77777777" w:rsidR="00AF1938" w:rsidRDefault="00AF1938" w:rsidP="00D23FB1">
            <w:pPr>
              <w:rPr>
                <w:rFonts w:ascii="宋体" w:hAnsi="宋体" w:cs="Calibri" w:hint="eastAsia"/>
                <w:color w:val="000000"/>
                <w:szCs w:val="21"/>
              </w:rPr>
            </w:pPr>
            <w:r w:rsidRPr="003A49E1">
              <w:rPr>
                <w:rFonts w:ascii="宋体" w:hAnsi="宋体" w:cs="Calibri" w:hint="eastAsia"/>
                <w:color w:val="000000"/>
                <w:szCs w:val="21"/>
              </w:rPr>
              <w:t>注册（办公）地址：中国（上海）浦东新区浦明路1500号万得大厦11楼</w:t>
            </w:r>
          </w:p>
          <w:p w14:paraId="3602AA7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1F5372C0" w14:textId="77777777" w:rsidR="00AF1938" w:rsidRDefault="00AF1938" w:rsidP="000565D7">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AF1938" w14:paraId="75801379" w14:textId="77777777" w:rsidTr="00D23FB1">
        <w:tc>
          <w:tcPr>
            <w:tcW w:w="738" w:type="dxa"/>
          </w:tcPr>
          <w:p w14:paraId="65601BFF" w14:textId="77777777" w:rsidR="00AF1938" w:rsidRDefault="00AF1938" w:rsidP="00D23FB1">
            <w:pPr>
              <w:rPr>
                <w:rFonts w:ascii="宋体" w:hAnsi="宋体" w:hint="eastAsia"/>
                <w:color w:val="000000"/>
              </w:rPr>
            </w:pPr>
            <w:r>
              <w:rPr>
                <w:rFonts w:ascii="宋体" w:hAnsi="宋体" w:hint="eastAsia"/>
                <w:color w:val="000000"/>
              </w:rPr>
              <w:t>43</w:t>
            </w:r>
          </w:p>
        </w:tc>
        <w:tc>
          <w:tcPr>
            <w:tcW w:w="2521" w:type="dxa"/>
          </w:tcPr>
          <w:p w14:paraId="331EEA44"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泛华普益基金销售有限公司 </w:t>
            </w:r>
          </w:p>
          <w:p w14:paraId="440E0A5F" w14:textId="77777777" w:rsidR="00AF1938" w:rsidRDefault="00AF1938" w:rsidP="00D23FB1">
            <w:pPr>
              <w:rPr>
                <w:rFonts w:ascii="宋体" w:hAnsi="宋体" w:cs="Calibri" w:hint="eastAsia"/>
                <w:bCs/>
                <w:color w:val="000000"/>
                <w:szCs w:val="21"/>
              </w:rPr>
            </w:pPr>
          </w:p>
        </w:tc>
        <w:tc>
          <w:tcPr>
            <w:tcW w:w="5105" w:type="dxa"/>
          </w:tcPr>
          <w:p w14:paraId="69B0A5EB"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38DA062F"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1F2BFC70" w14:textId="77777777" w:rsidR="00AF1938" w:rsidRDefault="00AF1938" w:rsidP="000565D7">
            <w:pPr>
              <w:rPr>
                <w:rFonts w:ascii="宋体" w:hAnsi="宋体" w:cs="Calibri" w:hint="eastAsia"/>
                <w:color w:val="000000"/>
                <w:szCs w:val="21"/>
              </w:rPr>
            </w:pPr>
            <w:r w:rsidRPr="0068153F">
              <w:rPr>
                <w:rFonts w:ascii="宋体" w:hAnsi="宋体" w:cs="Calibri"/>
                <w:color w:val="000000"/>
                <w:szCs w:val="21"/>
              </w:rPr>
              <w:t>网址：</w:t>
            </w:r>
            <w:hyperlink r:id="rId39" w:history="1">
              <w:r w:rsidRPr="0068153F">
                <w:rPr>
                  <w:rFonts w:ascii="宋体" w:hAnsi="宋体" w:cs="Calibri"/>
                  <w:color w:val="000000"/>
                  <w:szCs w:val="21"/>
                </w:rPr>
                <w:t>www.puyifund.com</w:t>
              </w:r>
            </w:hyperlink>
          </w:p>
        </w:tc>
      </w:tr>
      <w:tr w:rsidR="00AF1938" w14:paraId="5DA0D0E3" w14:textId="77777777" w:rsidTr="00D23FB1">
        <w:tc>
          <w:tcPr>
            <w:tcW w:w="738" w:type="dxa"/>
          </w:tcPr>
          <w:p w14:paraId="4D781167" w14:textId="77777777" w:rsidR="00AF1938" w:rsidRDefault="00AF1938" w:rsidP="00D23FB1">
            <w:pPr>
              <w:rPr>
                <w:rFonts w:ascii="宋体" w:hAnsi="宋体" w:hint="eastAsia"/>
                <w:color w:val="000000"/>
              </w:rPr>
            </w:pPr>
            <w:r>
              <w:rPr>
                <w:rFonts w:ascii="宋体" w:hAnsi="宋体" w:hint="eastAsia"/>
                <w:color w:val="000000"/>
              </w:rPr>
              <w:t>44</w:t>
            </w:r>
          </w:p>
        </w:tc>
        <w:tc>
          <w:tcPr>
            <w:tcW w:w="2521" w:type="dxa"/>
          </w:tcPr>
          <w:p w14:paraId="12406D6B"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众惠基金销售有限公司</w:t>
            </w:r>
          </w:p>
          <w:p w14:paraId="4CB262E9" w14:textId="77777777" w:rsidR="00AF1938" w:rsidRDefault="00AF1938" w:rsidP="00D23FB1">
            <w:pPr>
              <w:rPr>
                <w:rFonts w:ascii="宋体" w:hAnsi="宋体" w:cs="Calibri" w:hint="eastAsia"/>
                <w:bCs/>
                <w:color w:val="000000"/>
                <w:szCs w:val="21"/>
              </w:rPr>
            </w:pPr>
          </w:p>
        </w:tc>
        <w:tc>
          <w:tcPr>
            <w:tcW w:w="5105" w:type="dxa"/>
          </w:tcPr>
          <w:p w14:paraId="72895198"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贵州省贵阳市观山湖区长岭北路贵阳国际金融中心二期商务区第C4栋30层</w:t>
            </w:r>
          </w:p>
          <w:p w14:paraId="190C22F7"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客服电话：</w:t>
            </w:r>
            <w:r w:rsidRPr="007F43B5">
              <w:rPr>
                <w:rFonts w:ascii="宋体" w:hAnsi="宋体" w:cs="Calibri"/>
                <w:color w:val="000000"/>
                <w:szCs w:val="21"/>
              </w:rPr>
              <w:t>0851-82209888</w:t>
            </w:r>
          </w:p>
          <w:p w14:paraId="01A62331" w14:textId="77777777" w:rsidR="00AF1938" w:rsidRDefault="00AF1938" w:rsidP="000565D7">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AF1938" w:rsidRPr="004F4750" w14:paraId="794E93F9" w14:textId="77777777" w:rsidTr="00D23FB1">
        <w:tc>
          <w:tcPr>
            <w:tcW w:w="738" w:type="dxa"/>
          </w:tcPr>
          <w:p w14:paraId="531318EF" w14:textId="77777777" w:rsidR="00AF1938" w:rsidRDefault="00AF1938" w:rsidP="00D23FB1">
            <w:pPr>
              <w:ind w:left="420" w:hanging="420"/>
              <w:rPr>
                <w:rFonts w:ascii="宋体" w:hAnsi="宋体" w:hint="eastAsia"/>
                <w:color w:val="000000"/>
              </w:rPr>
            </w:pPr>
            <w:r>
              <w:rPr>
                <w:rFonts w:ascii="宋体" w:hAnsi="宋体" w:hint="eastAsia"/>
                <w:color w:val="000000"/>
              </w:rPr>
              <w:t>45</w:t>
            </w:r>
          </w:p>
        </w:tc>
        <w:tc>
          <w:tcPr>
            <w:tcW w:w="2521" w:type="dxa"/>
          </w:tcPr>
          <w:p w14:paraId="1EB0661D" w14:textId="77777777" w:rsidR="00AF1938" w:rsidRPr="00734B99" w:rsidRDefault="00AF1938" w:rsidP="00D23FB1">
            <w:pPr>
              <w:pStyle w:val="a9"/>
              <w:jc w:val="both"/>
            </w:pPr>
            <w:r w:rsidRPr="00734B99">
              <w:rPr>
                <w:rFonts w:hint="eastAsia"/>
              </w:rPr>
              <w:t>腾安基金销售（深圳）有限</w:t>
            </w:r>
            <w:r w:rsidRPr="00734B99">
              <w:rPr>
                <w:rFonts w:hint="eastAsia"/>
              </w:rPr>
              <w:lastRenderedPageBreak/>
              <w:t>公司</w:t>
            </w:r>
          </w:p>
          <w:p w14:paraId="704A1F7A" w14:textId="77777777" w:rsidR="00AF1938" w:rsidRPr="00DF5A27" w:rsidRDefault="00AF1938" w:rsidP="00D23FB1">
            <w:pPr>
              <w:rPr>
                <w:rFonts w:asciiTheme="minorEastAsia" w:hAnsiTheme="minorEastAsia" w:cs="Arial" w:hint="eastAsia"/>
                <w:szCs w:val="20"/>
              </w:rPr>
            </w:pPr>
          </w:p>
        </w:tc>
        <w:tc>
          <w:tcPr>
            <w:tcW w:w="5105" w:type="dxa"/>
          </w:tcPr>
          <w:p w14:paraId="66A68D52" w14:textId="77777777" w:rsidR="00AF1938" w:rsidRPr="00734B99" w:rsidRDefault="00AF1938" w:rsidP="00D23FB1">
            <w:pPr>
              <w:pStyle w:val="a9"/>
              <w:jc w:val="both"/>
            </w:pPr>
            <w:r w:rsidRPr="00734B99">
              <w:lastRenderedPageBreak/>
              <w:t>注册</w:t>
            </w:r>
            <w:r w:rsidRPr="00734B99">
              <w:rPr>
                <w:rFonts w:ascii="宋体" w:hAnsi="宋体" w:cs="Calibri" w:hint="eastAsia"/>
                <w:color w:val="000000"/>
                <w:szCs w:val="21"/>
              </w:rPr>
              <w:t>（办公）</w:t>
            </w:r>
            <w:r w:rsidRPr="00734B99">
              <w:t>地址：</w:t>
            </w:r>
            <w:r w:rsidRPr="00734B99">
              <w:rPr>
                <w:rFonts w:hint="eastAsia"/>
              </w:rPr>
              <w:t>深圳市南山区海天二路</w:t>
            </w:r>
            <w:r w:rsidRPr="00734B99">
              <w:rPr>
                <w:rFonts w:hint="eastAsia"/>
              </w:rPr>
              <w:t>33</w:t>
            </w:r>
            <w:r w:rsidRPr="00734B99">
              <w:rPr>
                <w:rFonts w:hint="eastAsia"/>
              </w:rPr>
              <w:t>号腾讯滨</w:t>
            </w:r>
            <w:r w:rsidRPr="00734B99">
              <w:rPr>
                <w:rFonts w:hint="eastAsia"/>
              </w:rPr>
              <w:lastRenderedPageBreak/>
              <w:t>海大厦</w:t>
            </w:r>
            <w:r w:rsidRPr="00734B99">
              <w:rPr>
                <w:rFonts w:hint="eastAsia"/>
              </w:rPr>
              <w:t>15</w:t>
            </w:r>
            <w:r w:rsidRPr="00734B99">
              <w:rPr>
                <w:rFonts w:hint="eastAsia"/>
              </w:rPr>
              <w:t>楼</w:t>
            </w:r>
          </w:p>
          <w:p w14:paraId="1E886253" w14:textId="77777777" w:rsidR="00AF1938" w:rsidRPr="00734B99" w:rsidRDefault="00AF1938" w:rsidP="00D23FB1">
            <w:pPr>
              <w:pStyle w:val="a9"/>
              <w:jc w:val="both"/>
            </w:pPr>
            <w:r w:rsidRPr="00734B99">
              <w:t>客服电话：</w:t>
            </w:r>
            <w:r w:rsidRPr="00734B99">
              <w:t>4000-890-555</w:t>
            </w:r>
          </w:p>
          <w:p w14:paraId="7130D454" w14:textId="77777777" w:rsidR="00AF1938" w:rsidRPr="004F4750" w:rsidRDefault="00AF1938" w:rsidP="000565D7">
            <w:pPr>
              <w:rPr>
                <w:rFonts w:asciiTheme="minorEastAsia" w:hAnsiTheme="minorEastAsia" w:cs="Arial" w:hint="eastAsia"/>
                <w:szCs w:val="20"/>
              </w:rPr>
            </w:pPr>
            <w:r w:rsidRPr="00734B99">
              <w:t>公司网站：</w:t>
            </w:r>
            <w:hyperlink r:id="rId40" w:history="1">
              <w:r w:rsidRPr="00734B99">
                <w:rPr>
                  <w:rStyle w:val="affb"/>
                </w:rPr>
                <w:t>www.txfund.com</w:t>
              </w:r>
            </w:hyperlink>
          </w:p>
        </w:tc>
      </w:tr>
      <w:tr w:rsidR="00AF1938" w:rsidRPr="004F4750" w14:paraId="4319DE7B" w14:textId="77777777" w:rsidTr="00D23FB1">
        <w:tc>
          <w:tcPr>
            <w:tcW w:w="738" w:type="dxa"/>
          </w:tcPr>
          <w:p w14:paraId="568FA23B" w14:textId="77777777" w:rsidR="00AF1938" w:rsidRDefault="00AF1938" w:rsidP="00D23FB1">
            <w:pPr>
              <w:ind w:left="420" w:hanging="420"/>
              <w:rPr>
                <w:rFonts w:ascii="宋体" w:hAnsi="宋体" w:hint="eastAsia"/>
                <w:color w:val="000000"/>
              </w:rPr>
            </w:pPr>
            <w:r>
              <w:rPr>
                <w:rFonts w:ascii="宋体" w:hAnsi="宋体" w:hint="eastAsia"/>
                <w:color w:val="000000"/>
              </w:rPr>
              <w:lastRenderedPageBreak/>
              <w:t>46</w:t>
            </w:r>
          </w:p>
        </w:tc>
        <w:tc>
          <w:tcPr>
            <w:tcW w:w="2521" w:type="dxa"/>
          </w:tcPr>
          <w:p w14:paraId="5F4F8520" w14:textId="77777777" w:rsidR="00AF1938" w:rsidRPr="0068153F" w:rsidRDefault="00AF1938" w:rsidP="00D23FB1">
            <w:pPr>
              <w:pStyle w:val="a9"/>
              <w:jc w:val="both"/>
            </w:pPr>
            <w:r w:rsidRPr="0068153F">
              <w:t>北京创金启富基金销售有限公司</w:t>
            </w:r>
          </w:p>
          <w:p w14:paraId="08B318B6" w14:textId="77777777" w:rsidR="00AF1938" w:rsidRPr="00DF5A27" w:rsidRDefault="00AF1938" w:rsidP="00D23FB1">
            <w:pPr>
              <w:rPr>
                <w:rFonts w:asciiTheme="minorEastAsia" w:hAnsiTheme="minorEastAsia" w:cs="Arial" w:hint="eastAsia"/>
                <w:szCs w:val="20"/>
              </w:rPr>
            </w:pPr>
          </w:p>
        </w:tc>
        <w:tc>
          <w:tcPr>
            <w:tcW w:w="5105" w:type="dxa"/>
          </w:tcPr>
          <w:p w14:paraId="59C7A9CD"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7F43B5">
              <w:rPr>
                <w:rFonts w:ascii="宋体" w:hAnsi="宋体" w:cs="Calibri" w:hint="eastAsia"/>
                <w:color w:val="000000"/>
                <w:szCs w:val="21"/>
              </w:rPr>
              <w:t>北京市丰台区金泽路161号1号楼3层309</w:t>
            </w:r>
          </w:p>
          <w:p w14:paraId="5BC9F357"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6D893096" w14:textId="77777777" w:rsidR="00AF1938" w:rsidRPr="004F4750" w:rsidRDefault="00AF1938" w:rsidP="000565D7">
            <w:pPr>
              <w:rPr>
                <w:rFonts w:asciiTheme="minorEastAsia" w:hAnsiTheme="minorEastAsia" w:cs="Arial" w:hint="eastAsia"/>
                <w:szCs w:val="20"/>
              </w:rPr>
            </w:pPr>
            <w:r w:rsidRPr="0068153F">
              <w:rPr>
                <w:rFonts w:ascii="宋体" w:hAnsi="宋体" w:cs="Calibri"/>
                <w:color w:val="000000"/>
                <w:szCs w:val="21"/>
              </w:rPr>
              <w:t>公司网站：https://www.5irich.com/</w:t>
            </w:r>
          </w:p>
        </w:tc>
      </w:tr>
      <w:tr w:rsidR="00AF1938" w:rsidRPr="004F4750" w14:paraId="304F3A87" w14:textId="77777777" w:rsidTr="00D23FB1">
        <w:tc>
          <w:tcPr>
            <w:tcW w:w="738" w:type="dxa"/>
          </w:tcPr>
          <w:p w14:paraId="5278F56A" w14:textId="77777777" w:rsidR="00AF1938" w:rsidRDefault="00AF1938" w:rsidP="00D23FB1">
            <w:pPr>
              <w:ind w:left="420" w:hanging="420"/>
              <w:rPr>
                <w:rFonts w:ascii="宋体" w:hAnsi="宋体" w:hint="eastAsia"/>
                <w:color w:val="000000"/>
              </w:rPr>
            </w:pPr>
            <w:r>
              <w:rPr>
                <w:rFonts w:ascii="宋体" w:hAnsi="宋体" w:hint="eastAsia"/>
                <w:color w:val="000000"/>
              </w:rPr>
              <w:t>47</w:t>
            </w:r>
          </w:p>
        </w:tc>
        <w:tc>
          <w:tcPr>
            <w:tcW w:w="2521" w:type="dxa"/>
          </w:tcPr>
          <w:p w14:paraId="056BD075" w14:textId="77777777" w:rsidR="00AF1938" w:rsidRPr="004F4750" w:rsidRDefault="00AF1938" w:rsidP="00D23FB1">
            <w:pPr>
              <w:rPr>
                <w:rFonts w:asciiTheme="minorEastAsia" w:hAnsiTheme="minorEastAsia" w:cs="Arial" w:hint="eastAsia"/>
                <w:szCs w:val="20"/>
              </w:rPr>
            </w:pPr>
            <w:r w:rsidRPr="0068153F">
              <w:t>上海陆享基金销售有限公司</w:t>
            </w:r>
          </w:p>
        </w:tc>
        <w:tc>
          <w:tcPr>
            <w:tcW w:w="5105" w:type="dxa"/>
          </w:tcPr>
          <w:p w14:paraId="1428D007" w14:textId="77777777" w:rsidR="00AF1938" w:rsidRPr="0068153F" w:rsidRDefault="00AF1938" w:rsidP="00D23FB1">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7F43B5">
              <w:rPr>
                <w:rFonts w:hint="eastAsia"/>
              </w:rPr>
              <w:t>上海市浦东新区滨江大道</w:t>
            </w:r>
            <w:r w:rsidRPr="007F43B5">
              <w:rPr>
                <w:rFonts w:hint="eastAsia"/>
              </w:rPr>
              <w:t>1111</w:t>
            </w:r>
            <w:r w:rsidRPr="007F43B5">
              <w:rPr>
                <w:rFonts w:hint="eastAsia"/>
              </w:rPr>
              <w:t>弄</w:t>
            </w:r>
            <w:r w:rsidRPr="007F43B5">
              <w:rPr>
                <w:rFonts w:hint="eastAsia"/>
              </w:rPr>
              <w:t>1</w:t>
            </w:r>
            <w:r w:rsidRPr="007F43B5">
              <w:rPr>
                <w:rFonts w:hint="eastAsia"/>
              </w:rPr>
              <w:t>号中企国际金融中心</w:t>
            </w:r>
            <w:r w:rsidRPr="007F43B5">
              <w:rPr>
                <w:rFonts w:hint="eastAsia"/>
              </w:rPr>
              <w:t>A</w:t>
            </w:r>
            <w:r w:rsidRPr="007F43B5">
              <w:rPr>
                <w:rFonts w:hint="eastAsia"/>
              </w:rPr>
              <w:t>楼</w:t>
            </w:r>
            <w:r w:rsidRPr="007F43B5">
              <w:rPr>
                <w:rFonts w:hint="eastAsia"/>
              </w:rPr>
              <w:t>10</w:t>
            </w:r>
            <w:r w:rsidRPr="007F43B5">
              <w:rPr>
                <w:rFonts w:hint="eastAsia"/>
              </w:rPr>
              <w:t>层</w:t>
            </w:r>
            <w:r w:rsidRPr="007F43B5">
              <w:rPr>
                <w:rFonts w:hint="eastAsia"/>
              </w:rPr>
              <w:t>02</w:t>
            </w:r>
            <w:r w:rsidRPr="007F43B5">
              <w:rPr>
                <w:rFonts w:hint="eastAsia"/>
              </w:rPr>
              <w:t>、</w:t>
            </w:r>
            <w:r w:rsidRPr="007F43B5">
              <w:rPr>
                <w:rFonts w:hint="eastAsia"/>
              </w:rPr>
              <w:t>03</w:t>
            </w:r>
            <w:r w:rsidRPr="007F43B5">
              <w:rPr>
                <w:rFonts w:hint="eastAsia"/>
              </w:rPr>
              <w:t>、</w:t>
            </w:r>
            <w:r w:rsidRPr="007F43B5">
              <w:rPr>
                <w:rFonts w:hint="eastAsia"/>
              </w:rPr>
              <w:t>04</w:t>
            </w:r>
            <w:r w:rsidRPr="007F43B5">
              <w:rPr>
                <w:rFonts w:hint="eastAsia"/>
              </w:rPr>
              <w:t>、</w:t>
            </w:r>
            <w:r w:rsidRPr="007F43B5">
              <w:rPr>
                <w:rFonts w:hint="eastAsia"/>
              </w:rPr>
              <w:t>05</w:t>
            </w:r>
            <w:r w:rsidRPr="007F43B5">
              <w:rPr>
                <w:rFonts w:hint="eastAsia"/>
              </w:rPr>
              <w:t>、</w:t>
            </w:r>
            <w:r w:rsidRPr="007F43B5">
              <w:rPr>
                <w:rFonts w:hint="eastAsia"/>
              </w:rPr>
              <w:t>06</w:t>
            </w:r>
            <w:r w:rsidRPr="007F43B5">
              <w:rPr>
                <w:rFonts w:hint="eastAsia"/>
              </w:rPr>
              <w:t>单元</w:t>
            </w:r>
          </w:p>
          <w:p w14:paraId="7CC166DE" w14:textId="77777777" w:rsidR="00AF1938" w:rsidRPr="0068153F" w:rsidRDefault="00AF1938" w:rsidP="00D23FB1">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22945A0C" w14:textId="77777777" w:rsidR="00AF1938" w:rsidRPr="004F4750" w:rsidRDefault="00AF1938" w:rsidP="00D23FB1">
            <w:pPr>
              <w:pStyle w:val="a9"/>
              <w:jc w:val="both"/>
              <w:rPr>
                <w:rFonts w:asciiTheme="minorEastAsia" w:hAnsiTheme="minorEastAsia" w:cs="Arial" w:hint="eastAsia"/>
                <w:kern w:val="2"/>
                <w:sz w:val="21"/>
                <w:szCs w:val="20"/>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AF1938" w:rsidRPr="004F4750" w14:paraId="74EAA90A" w14:textId="77777777" w:rsidTr="00D23FB1">
        <w:tc>
          <w:tcPr>
            <w:tcW w:w="738" w:type="dxa"/>
          </w:tcPr>
          <w:p w14:paraId="6A852169" w14:textId="77777777" w:rsidR="00AF1938" w:rsidRDefault="00AF1938" w:rsidP="00D23FB1">
            <w:pPr>
              <w:ind w:left="420" w:hanging="420"/>
              <w:rPr>
                <w:rFonts w:ascii="宋体" w:hAnsi="宋体" w:hint="eastAsia"/>
                <w:color w:val="000000"/>
              </w:rPr>
            </w:pPr>
            <w:r>
              <w:rPr>
                <w:rFonts w:ascii="宋体" w:hAnsi="宋体" w:hint="eastAsia"/>
                <w:color w:val="000000"/>
              </w:rPr>
              <w:t>48</w:t>
            </w:r>
          </w:p>
        </w:tc>
        <w:tc>
          <w:tcPr>
            <w:tcW w:w="2521" w:type="dxa"/>
          </w:tcPr>
          <w:p w14:paraId="105FA738" w14:textId="77777777" w:rsidR="00AF1938" w:rsidRPr="0068153F" w:rsidRDefault="00AF1938" w:rsidP="00D23FB1">
            <w:pPr>
              <w:pStyle w:val="a9"/>
              <w:jc w:val="both"/>
            </w:pPr>
            <w:r w:rsidRPr="0068153F">
              <w:rPr>
                <w:rFonts w:hint="eastAsia"/>
              </w:rPr>
              <w:t>和讯信息科技有限公司</w:t>
            </w:r>
          </w:p>
          <w:p w14:paraId="409EBC4D" w14:textId="77777777" w:rsidR="00AF1938" w:rsidRPr="004F4750" w:rsidRDefault="00AF1938" w:rsidP="00D23FB1">
            <w:pPr>
              <w:rPr>
                <w:rFonts w:asciiTheme="minorEastAsia" w:hAnsiTheme="minorEastAsia" w:cs="Arial" w:hint="eastAsia"/>
                <w:szCs w:val="20"/>
              </w:rPr>
            </w:pPr>
          </w:p>
        </w:tc>
        <w:tc>
          <w:tcPr>
            <w:tcW w:w="5105" w:type="dxa"/>
          </w:tcPr>
          <w:p w14:paraId="24AAAF37" w14:textId="77777777" w:rsidR="00AF1938" w:rsidRPr="0068153F" w:rsidRDefault="00AF1938" w:rsidP="00D23FB1">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北京市朝外大街22号泛利大厦10层</w:t>
            </w:r>
          </w:p>
          <w:p w14:paraId="43109145" w14:textId="77777777" w:rsidR="00AF1938" w:rsidRPr="0068153F" w:rsidRDefault="00AF1938" w:rsidP="00D23FB1">
            <w:pPr>
              <w:rPr>
                <w:rFonts w:ascii="宋体" w:hAnsi="宋体" w:cs="Calibri" w:hint="eastAsia"/>
                <w:color w:val="000000"/>
                <w:szCs w:val="21"/>
              </w:rPr>
            </w:pPr>
            <w:r w:rsidRPr="0068153F">
              <w:rPr>
                <w:rFonts w:ascii="宋体" w:hAnsi="宋体" w:cs="Calibri" w:hint="eastAsia"/>
                <w:color w:val="000000"/>
                <w:szCs w:val="21"/>
              </w:rPr>
              <w:t>客服电话：400-920-0022</w:t>
            </w:r>
          </w:p>
          <w:p w14:paraId="6DA1D80F" w14:textId="77777777" w:rsidR="00AF1938" w:rsidRPr="004F4750" w:rsidRDefault="00AF1938" w:rsidP="000565D7">
            <w:pPr>
              <w:rPr>
                <w:rFonts w:asciiTheme="minorEastAsia" w:hAnsiTheme="minorEastAsia" w:cs="Arial" w:hint="eastAsia"/>
                <w:szCs w:val="20"/>
              </w:rPr>
            </w:pPr>
            <w:r w:rsidRPr="0068153F">
              <w:rPr>
                <w:rFonts w:ascii="宋体" w:hAnsi="宋体" w:cs="Calibri" w:hint="eastAsia"/>
                <w:color w:val="000000"/>
                <w:szCs w:val="21"/>
              </w:rPr>
              <w:t>公司网站：</w:t>
            </w:r>
            <w:hyperlink r:id="rId41" w:history="1">
              <w:r w:rsidRPr="0068153F">
                <w:rPr>
                  <w:rFonts w:ascii="宋体" w:hAnsi="宋体" w:cs="Calibri" w:hint="eastAsia"/>
                  <w:color w:val="000000"/>
                  <w:szCs w:val="21"/>
                </w:rPr>
                <w:t>www.licaike.com</w:t>
              </w:r>
            </w:hyperlink>
          </w:p>
        </w:tc>
      </w:tr>
      <w:tr w:rsidR="00AF1938" w:rsidRPr="004F4750" w14:paraId="0F8C20CF" w14:textId="77777777" w:rsidTr="00D23FB1">
        <w:tc>
          <w:tcPr>
            <w:tcW w:w="738" w:type="dxa"/>
          </w:tcPr>
          <w:p w14:paraId="6963CC8E" w14:textId="77777777" w:rsidR="00AF1938" w:rsidRDefault="00AF1938" w:rsidP="00D23FB1">
            <w:pPr>
              <w:ind w:left="420" w:hanging="420"/>
              <w:rPr>
                <w:rFonts w:ascii="宋体" w:hAnsi="宋体" w:hint="eastAsia"/>
                <w:color w:val="000000"/>
              </w:rPr>
            </w:pPr>
            <w:r>
              <w:rPr>
                <w:rFonts w:ascii="宋体" w:hAnsi="宋体" w:hint="eastAsia"/>
                <w:color w:val="000000"/>
              </w:rPr>
              <w:t>49</w:t>
            </w:r>
          </w:p>
        </w:tc>
        <w:tc>
          <w:tcPr>
            <w:tcW w:w="2521" w:type="dxa"/>
          </w:tcPr>
          <w:p w14:paraId="34AB6164"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深圳市前海排排网基金销售有限责任公司</w:t>
            </w:r>
          </w:p>
        </w:tc>
        <w:tc>
          <w:tcPr>
            <w:tcW w:w="5105" w:type="dxa"/>
          </w:tcPr>
          <w:p w14:paraId="2DC41232"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注册（办公）地址：深圳市前海深港合作区前湾一路</w:t>
            </w:r>
            <w:r w:rsidRPr="004F4750">
              <w:rPr>
                <w:rFonts w:asciiTheme="minorEastAsia" w:hAnsiTheme="minorEastAsia" w:cs="Arial"/>
                <w:szCs w:val="20"/>
              </w:rPr>
              <w:t>1号A栋201室</w:t>
            </w:r>
          </w:p>
          <w:p w14:paraId="55FACBF9"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 xml:space="preserve">400-666-7388 </w:t>
            </w:r>
          </w:p>
          <w:p w14:paraId="116FF80F"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www.ppwfund.com</w:t>
            </w:r>
          </w:p>
        </w:tc>
      </w:tr>
      <w:tr w:rsidR="00AF1938" w:rsidRPr="004F4750" w14:paraId="662FB65C" w14:textId="77777777" w:rsidTr="00D23FB1">
        <w:tc>
          <w:tcPr>
            <w:tcW w:w="738" w:type="dxa"/>
          </w:tcPr>
          <w:p w14:paraId="0DD35202" w14:textId="77777777" w:rsidR="00AF1938" w:rsidRDefault="00AF1938" w:rsidP="00D23FB1">
            <w:pPr>
              <w:ind w:left="420" w:hanging="420"/>
              <w:rPr>
                <w:rFonts w:ascii="宋体" w:hAnsi="宋体" w:hint="eastAsia"/>
                <w:color w:val="000000"/>
              </w:rPr>
            </w:pPr>
            <w:r>
              <w:rPr>
                <w:rFonts w:ascii="宋体" w:hAnsi="宋体" w:hint="eastAsia"/>
                <w:color w:val="000000"/>
              </w:rPr>
              <w:t>50</w:t>
            </w:r>
          </w:p>
        </w:tc>
        <w:tc>
          <w:tcPr>
            <w:tcW w:w="2521" w:type="dxa"/>
          </w:tcPr>
          <w:p w14:paraId="7EFDE207"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嘉实财富管理有限公司</w:t>
            </w:r>
          </w:p>
        </w:tc>
        <w:tc>
          <w:tcPr>
            <w:tcW w:w="5105" w:type="dxa"/>
          </w:tcPr>
          <w:p w14:paraId="6CD5156F"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注册（办公）地址：海南省三亚市天涯区凤凰岛</w:t>
            </w:r>
            <w:r w:rsidRPr="004F4750">
              <w:rPr>
                <w:rFonts w:asciiTheme="minorEastAsia" w:hAnsiTheme="minorEastAsia" w:cs="Arial"/>
                <w:szCs w:val="20"/>
              </w:rPr>
              <w:t>1</w:t>
            </w:r>
            <w:r w:rsidRPr="004F4750">
              <w:rPr>
                <w:rFonts w:asciiTheme="minorEastAsia" w:hAnsiTheme="minorEastAsia" w:cs="Arial" w:hint="eastAsia"/>
                <w:szCs w:val="20"/>
              </w:rPr>
              <w:t>号楼</w:t>
            </w:r>
            <w:r w:rsidRPr="004F4750">
              <w:rPr>
                <w:rFonts w:asciiTheme="minorEastAsia" w:hAnsiTheme="minorEastAsia" w:cs="Arial"/>
                <w:szCs w:val="20"/>
              </w:rPr>
              <w:t>7</w:t>
            </w:r>
            <w:r w:rsidRPr="004F4750">
              <w:rPr>
                <w:rFonts w:asciiTheme="minorEastAsia" w:hAnsiTheme="minorEastAsia" w:cs="Arial" w:hint="eastAsia"/>
                <w:szCs w:val="20"/>
              </w:rPr>
              <w:t>层</w:t>
            </w:r>
            <w:r w:rsidRPr="004F4750">
              <w:rPr>
                <w:rFonts w:asciiTheme="minorEastAsia" w:hAnsiTheme="minorEastAsia" w:cs="Arial"/>
                <w:szCs w:val="20"/>
              </w:rPr>
              <w:t>710</w:t>
            </w:r>
            <w:r w:rsidRPr="004F4750">
              <w:rPr>
                <w:rFonts w:asciiTheme="minorEastAsia" w:hAnsiTheme="minorEastAsia" w:cs="Arial" w:hint="eastAsia"/>
                <w:szCs w:val="20"/>
              </w:rPr>
              <w:t>号</w:t>
            </w:r>
          </w:p>
          <w:p w14:paraId="45A43CEF" w14:textId="77777777" w:rsidR="00AF1938" w:rsidRPr="004F4750" w:rsidRDefault="00AF1938" w:rsidP="000565D7">
            <w:pPr>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400-021-8850</w:t>
            </w:r>
          </w:p>
          <w:p w14:paraId="48C26F2C"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www.harvestwm.cn</w:t>
            </w:r>
          </w:p>
        </w:tc>
      </w:tr>
      <w:tr w:rsidR="00AF1938" w:rsidRPr="004F4750" w14:paraId="1162D30B" w14:textId="77777777" w:rsidTr="00D23FB1">
        <w:tc>
          <w:tcPr>
            <w:tcW w:w="738" w:type="dxa"/>
          </w:tcPr>
          <w:p w14:paraId="4F73DD49" w14:textId="77777777" w:rsidR="00AF1938" w:rsidRDefault="00AF1938" w:rsidP="00D23FB1">
            <w:pPr>
              <w:ind w:left="420" w:hanging="420"/>
              <w:rPr>
                <w:rFonts w:ascii="宋体" w:hAnsi="宋体" w:hint="eastAsia"/>
                <w:color w:val="000000"/>
              </w:rPr>
            </w:pPr>
            <w:r>
              <w:rPr>
                <w:rFonts w:ascii="宋体" w:hAnsi="宋体" w:hint="eastAsia"/>
                <w:color w:val="000000"/>
              </w:rPr>
              <w:t>51</w:t>
            </w:r>
          </w:p>
        </w:tc>
        <w:tc>
          <w:tcPr>
            <w:tcW w:w="2521" w:type="dxa"/>
          </w:tcPr>
          <w:p w14:paraId="2AFD08A5"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上海攀赢基金销售有限公司</w:t>
            </w:r>
          </w:p>
        </w:tc>
        <w:tc>
          <w:tcPr>
            <w:tcW w:w="5105" w:type="dxa"/>
          </w:tcPr>
          <w:p w14:paraId="48417496" w14:textId="77777777" w:rsidR="00AF1938" w:rsidRPr="004F4750" w:rsidRDefault="00AF1938" w:rsidP="00D23FB1">
            <w:pPr>
              <w:snapToGrid w:val="0"/>
              <w:rPr>
                <w:rFonts w:asciiTheme="minorEastAsia" w:hAnsiTheme="minorEastAsia" w:cs="Arial" w:hint="eastAsia"/>
                <w:szCs w:val="20"/>
              </w:rPr>
            </w:pPr>
            <w:r w:rsidRPr="004F4750">
              <w:rPr>
                <w:rFonts w:asciiTheme="minorEastAsia" w:hAnsiTheme="minorEastAsia" w:cs="Arial" w:hint="eastAsia"/>
                <w:szCs w:val="20"/>
              </w:rPr>
              <w:t>注册（办公）地址：上海市闸北区广中西路</w:t>
            </w:r>
            <w:r w:rsidRPr="004F4750">
              <w:rPr>
                <w:rFonts w:asciiTheme="minorEastAsia" w:hAnsiTheme="minorEastAsia" w:cs="Arial"/>
                <w:szCs w:val="20"/>
              </w:rPr>
              <w:t>1207</w:t>
            </w:r>
            <w:r w:rsidRPr="004F4750">
              <w:rPr>
                <w:rFonts w:asciiTheme="minorEastAsia" w:hAnsiTheme="minorEastAsia" w:cs="Arial" w:hint="eastAsia"/>
                <w:szCs w:val="20"/>
              </w:rPr>
              <w:t>号</w:t>
            </w:r>
            <w:r w:rsidRPr="004F4750">
              <w:rPr>
                <w:rFonts w:asciiTheme="minorEastAsia" w:hAnsiTheme="minorEastAsia" w:cs="Arial"/>
                <w:szCs w:val="20"/>
              </w:rPr>
              <w:t>306</w:t>
            </w:r>
            <w:r w:rsidRPr="004F4750">
              <w:rPr>
                <w:rFonts w:asciiTheme="minorEastAsia" w:hAnsiTheme="minorEastAsia" w:cs="Arial" w:hint="eastAsia"/>
                <w:szCs w:val="20"/>
              </w:rPr>
              <w:t>室</w:t>
            </w:r>
          </w:p>
          <w:p w14:paraId="122285BF" w14:textId="77777777" w:rsidR="00AF1938" w:rsidRPr="004F4750" w:rsidRDefault="00AF1938" w:rsidP="00D23FB1">
            <w:pPr>
              <w:snapToGrid w:val="0"/>
              <w:rPr>
                <w:rFonts w:asciiTheme="minorEastAsia" w:hAnsiTheme="minorEastAsia" w:cs="Arial" w:hint="eastAsia"/>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021-68889082</w:t>
            </w:r>
          </w:p>
          <w:p w14:paraId="5171AF67"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www.pytz.cn</w:t>
            </w:r>
          </w:p>
        </w:tc>
      </w:tr>
      <w:tr w:rsidR="00AF1938" w:rsidRPr="004F4750" w14:paraId="14C1D7B2" w14:textId="77777777" w:rsidTr="00D23FB1">
        <w:tc>
          <w:tcPr>
            <w:tcW w:w="738" w:type="dxa"/>
          </w:tcPr>
          <w:p w14:paraId="1747118F" w14:textId="77777777" w:rsidR="00AF1938" w:rsidRDefault="00AF1938" w:rsidP="00D23FB1">
            <w:pPr>
              <w:ind w:left="420" w:hanging="420"/>
              <w:rPr>
                <w:rFonts w:ascii="宋体" w:hAnsi="宋体" w:hint="eastAsia"/>
                <w:color w:val="000000"/>
              </w:rPr>
            </w:pPr>
            <w:r>
              <w:rPr>
                <w:rFonts w:ascii="宋体" w:hAnsi="宋体" w:hint="eastAsia"/>
                <w:color w:val="000000"/>
              </w:rPr>
              <w:t>52</w:t>
            </w:r>
          </w:p>
        </w:tc>
        <w:tc>
          <w:tcPr>
            <w:tcW w:w="2521" w:type="dxa"/>
          </w:tcPr>
          <w:p w14:paraId="1C795625"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上海爱建基金销售有限公司</w:t>
            </w:r>
          </w:p>
        </w:tc>
        <w:tc>
          <w:tcPr>
            <w:tcW w:w="5105" w:type="dxa"/>
          </w:tcPr>
          <w:p w14:paraId="75EA8FF2" w14:textId="77777777" w:rsidR="00AF1938" w:rsidRPr="003A49E1"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3A49E1">
              <w:rPr>
                <w:rFonts w:asciiTheme="minorEastAsia" w:hAnsiTheme="minorEastAsia" w:cs="Arial" w:hint="eastAsia"/>
                <w:szCs w:val="20"/>
              </w:rPr>
              <w:t>上海市黄浦区西藏中路336号1806-13室</w:t>
            </w:r>
          </w:p>
          <w:p w14:paraId="42A13432" w14:textId="77777777" w:rsidR="00AF1938" w:rsidRPr="004F4750" w:rsidRDefault="00AF1938" w:rsidP="000565D7">
            <w:pPr>
              <w:snapToGrid w:val="0"/>
              <w:rPr>
                <w:rFonts w:asciiTheme="minorEastAsia" w:hAnsiTheme="minorEastAsia" w:cs="Arial" w:hint="eastAsia"/>
                <w:szCs w:val="20"/>
              </w:rPr>
            </w:pPr>
            <w:r w:rsidRPr="003A49E1">
              <w:rPr>
                <w:rFonts w:asciiTheme="minorEastAsia" w:hAnsiTheme="minorEastAsia" w:cs="Arial" w:hint="eastAsia"/>
                <w:szCs w:val="20"/>
              </w:rPr>
              <w:t>客户服务电话：400-803-2733</w:t>
            </w:r>
          </w:p>
          <w:p w14:paraId="3D5C309D"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szCs w:val="20"/>
              </w:rPr>
              <w:t>网址：</w:t>
            </w:r>
            <w:r w:rsidRPr="004F4750">
              <w:rPr>
                <w:rFonts w:asciiTheme="minorEastAsia" w:hAnsiTheme="minorEastAsia" w:cs="Arial"/>
                <w:szCs w:val="20"/>
              </w:rPr>
              <w:t>www.ajwm.com.cn</w:t>
            </w:r>
          </w:p>
        </w:tc>
      </w:tr>
      <w:tr w:rsidR="00AF1938" w:rsidRPr="004F4750" w14:paraId="713C7BFD" w14:textId="77777777" w:rsidTr="00D23FB1">
        <w:tc>
          <w:tcPr>
            <w:tcW w:w="738" w:type="dxa"/>
          </w:tcPr>
          <w:p w14:paraId="6B7C8747" w14:textId="77777777" w:rsidR="00AF1938" w:rsidRDefault="00AF1938" w:rsidP="00D23FB1">
            <w:pPr>
              <w:ind w:left="420" w:hanging="420"/>
              <w:rPr>
                <w:rFonts w:ascii="宋体" w:hAnsi="宋体" w:hint="eastAsia"/>
                <w:color w:val="000000"/>
              </w:rPr>
            </w:pPr>
            <w:r>
              <w:rPr>
                <w:rFonts w:ascii="宋体" w:hAnsi="宋体" w:hint="eastAsia"/>
                <w:color w:val="000000"/>
              </w:rPr>
              <w:t>53</w:t>
            </w:r>
          </w:p>
        </w:tc>
        <w:tc>
          <w:tcPr>
            <w:tcW w:w="2521" w:type="dxa"/>
          </w:tcPr>
          <w:p w14:paraId="235E90CD" w14:textId="77777777" w:rsidR="00AF1938" w:rsidRPr="004F4750" w:rsidRDefault="00AF1938" w:rsidP="00D23FB1">
            <w:pPr>
              <w:rPr>
                <w:rFonts w:asciiTheme="minorEastAsia" w:hAnsiTheme="minorEastAsia" w:cs="Arial" w:hint="eastAsia"/>
                <w:szCs w:val="20"/>
              </w:rPr>
            </w:pPr>
            <w:r w:rsidRPr="004F4750">
              <w:rPr>
                <w:rFonts w:asciiTheme="minorEastAsia" w:hAnsiTheme="minorEastAsia" w:cs="Arial" w:hint="eastAsia"/>
                <w:szCs w:val="20"/>
              </w:rPr>
              <w:t>金元证券股份有限公司</w:t>
            </w:r>
          </w:p>
        </w:tc>
        <w:tc>
          <w:tcPr>
            <w:tcW w:w="5105" w:type="dxa"/>
          </w:tcPr>
          <w:p w14:paraId="7DE5D26C" w14:textId="77777777" w:rsidR="00AF1938" w:rsidRPr="004F4750"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4F4750">
              <w:rPr>
                <w:rFonts w:asciiTheme="minorEastAsia" w:hAnsiTheme="minorEastAsia" w:cs="Arial" w:hint="eastAsia"/>
                <w:szCs w:val="20"/>
              </w:rPr>
              <w:t>深圳市深南大道</w:t>
            </w:r>
            <w:r w:rsidRPr="004F4750">
              <w:rPr>
                <w:rFonts w:asciiTheme="minorEastAsia" w:hAnsiTheme="minorEastAsia" w:cs="Arial"/>
                <w:szCs w:val="20"/>
              </w:rPr>
              <w:t>4001号时代金融中心大厦17楼</w:t>
            </w:r>
          </w:p>
          <w:p w14:paraId="74C68426" w14:textId="77777777" w:rsidR="00AF1938" w:rsidRPr="004F4750" w:rsidRDefault="00AF1938" w:rsidP="000565D7">
            <w:pPr>
              <w:snapToGrid w:val="0"/>
              <w:rPr>
                <w:rFonts w:asciiTheme="minorEastAsia" w:hAnsiTheme="minorEastAsia" w:cs="Arial" w:hint="eastAsia"/>
                <w:szCs w:val="20"/>
              </w:rPr>
            </w:pPr>
            <w:r w:rsidRPr="004F4750">
              <w:rPr>
                <w:rFonts w:asciiTheme="minorEastAsia" w:hAnsiTheme="minorEastAsia" w:cs="Arial" w:hint="eastAsia"/>
                <w:szCs w:val="20"/>
              </w:rPr>
              <w:t>客户服务电话：</w:t>
            </w:r>
            <w:r w:rsidRPr="004F4750">
              <w:rPr>
                <w:rFonts w:asciiTheme="minorEastAsia" w:hAnsiTheme="minorEastAsia" w:cs="Arial"/>
                <w:szCs w:val="20"/>
              </w:rPr>
              <w:t>95372</w:t>
            </w:r>
          </w:p>
          <w:p w14:paraId="7EC89D03" w14:textId="77777777" w:rsidR="00AF1938" w:rsidRPr="004F4750" w:rsidRDefault="00AF1938" w:rsidP="00D23FB1">
            <w:pPr>
              <w:pStyle w:val="a9"/>
              <w:jc w:val="both"/>
              <w:rPr>
                <w:rFonts w:asciiTheme="minorEastAsia" w:hAnsiTheme="minorEastAsia" w:cs="Arial" w:hint="eastAsia"/>
                <w:kern w:val="2"/>
                <w:sz w:val="21"/>
                <w:szCs w:val="20"/>
              </w:rPr>
            </w:pPr>
            <w:r w:rsidRPr="004F4750">
              <w:rPr>
                <w:rFonts w:asciiTheme="minorEastAsia" w:hAnsiTheme="minorEastAsia" w:cs="Arial" w:hint="eastAsia"/>
                <w:kern w:val="2"/>
                <w:sz w:val="21"/>
                <w:szCs w:val="20"/>
              </w:rPr>
              <w:t>网址：</w:t>
            </w:r>
            <w:r w:rsidRPr="004F4750">
              <w:rPr>
                <w:rFonts w:asciiTheme="minorEastAsia" w:hAnsiTheme="minorEastAsia" w:cs="Arial"/>
                <w:kern w:val="2"/>
                <w:sz w:val="21"/>
                <w:szCs w:val="20"/>
              </w:rPr>
              <w:t>www.jyzq.cn</w:t>
            </w:r>
          </w:p>
        </w:tc>
      </w:tr>
      <w:tr w:rsidR="00AF1938" w14:paraId="1963353B" w14:textId="77777777" w:rsidTr="00D23FB1">
        <w:tc>
          <w:tcPr>
            <w:tcW w:w="738" w:type="dxa"/>
          </w:tcPr>
          <w:p w14:paraId="386D9B83" w14:textId="77777777" w:rsidR="00AF1938" w:rsidRDefault="00AF1938" w:rsidP="00D23FB1">
            <w:pPr>
              <w:rPr>
                <w:rFonts w:ascii="宋体" w:hAnsi="宋体" w:hint="eastAsia"/>
                <w:color w:val="000000"/>
              </w:rPr>
            </w:pPr>
            <w:r>
              <w:rPr>
                <w:rFonts w:ascii="宋体" w:hAnsi="宋体" w:hint="eastAsia"/>
                <w:color w:val="000000"/>
              </w:rPr>
              <w:t>54</w:t>
            </w:r>
          </w:p>
        </w:tc>
        <w:tc>
          <w:tcPr>
            <w:tcW w:w="2521" w:type="dxa"/>
          </w:tcPr>
          <w:p w14:paraId="5FF3BB24" w14:textId="77777777" w:rsidR="00AF1938" w:rsidRPr="004C2969" w:rsidRDefault="00AF1938" w:rsidP="00D23FB1">
            <w:pPr>
              <w:rPr>
                <w:rFonts w:asciiTheme="minorEastAsia" w:hAnsiTheme="minorEastAsia" w:cs="Arial" w:hint="eastAsia"/>
                <w:szCs w:val="20"/>
              </w:rPr>
            </w:pPr>
            <w:r w:rsidRPr="00272045">
              <w:rPr>
                <w:rFonts w:asciiTheme="minorEastAsia" w:hAnsiTheme="minorEastAsia" w:cs="Arial" w:hint="eastAsia"/>
                <w:szCs w:val="21"/>
              </w:rPr>
              <w:t>上海大智慧基金销售有限公司</w:t>
            </w:r>
          </w:p>
        </w:tc>
        <w:tc>
          <w:tcPr>
            <w:tcW w:w="5105" w:type="dxa"/>
          </w:tcPr>
          <w:p w14:paraId="245F4A04"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上海市浦东新区杨高南路428弄由由世纪广场1号楼</w:t>
            </w:r>
          </w:p>
          <w:p w14:paraId="76A7518B"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0BF03663"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AF1938" w14:paraId="372FAE93" w14:textId="77777777" w:rsidTr="00D23FB1">
        <w:tc>
          <w:tcPr>
            <w:tcW w:w="738" w:type="dxa"/>
          </w:tcPr>
          <w:p w14:paraId="0DFDD3EE" w14:textId="77777777" w:rsidR="00AF1938" w:rsidRDefault="00AF1938" w:rsidP="00D23FB1">
            <w:pPr>
              <w:rPr>
                <w:rFonts w:ascii="宋体" w:hAnsi="宋体" w:hint="eastAsia"/>
                <w:color w:val="000000"/>
              </w:rPr>
            </w:pPr>
            <w:r>
              <w:rPr>
                <w:rFonts w:ascii="宋体" w:hAnsi="宋体" w:hint="eastAsia"/>
                <w:color w:val="000000"/>
              </w:rPr>
              <w:t>55</w:t>
            </w:r>
          </w:p>
        </w:tc>
        <w:tc>
          <w:tcPr>
            <w:tcW w:w="2521" w:type="dxa"/>
          </w:tcPr>
          <w:p w14:paraId="5DB80D7A" w14:textId="77777777" w:rsidR="00AF1938" w:rsidRPr="004C2969" w:rsidRDefault="00AF1938" w:rsidP="00D23FB1">
            <w:pPr>
              <w:rPr>
                <w:rFonts w:asciiTheme="minorEastAsia" w:hAnsiTheme="minorEastAsia" w:cs="Arial" w:hint="eastAsia"/>
                <w:szCs w:val="20"/>
              </w:rPr>
            </w:pPr>
            <w:r w:rsidRPr="00B544C5">
              <w:rPr>
                <w:rFonts w:asciiTheme="minorEastAsia" w:hAnsiTheme="minorEastAsia" w:cs="Arial" w:hint="eastAsia"/>
                <w:szCs w:val="21"/>
              </w:rPr>
              <w:t>上海华夏财富投资管理有限公司</w:t>
            </w:r>
          </w:p>
        </w:tc>
        <w:tc>
          <w:tcPr>
            <w:tcW w:w="5105" w:type="dxa"/>
          </w:tcPr>
          <w:p w14:paraId="78E9EE1D" w14:textId="77777777" w:rsidR="00AF1938" w:rsidRPr="00B544C5" w:rsidRDefault="00AF1938" w:rsidP="000565D7">
            <w:pPr>
              <w:rPr>
                <w:rFonts w:asciiTheme="minorEastAsia" w:hAnsiTheme="minorEastAsia" w:cs="Arial" w:hint="eastAsia"/>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4160C4D9" w14:textId="77777777" w:rsidR="00AF1938" w:rsidRPr="00A13D3D" w:rsidRDefault="00AF1938" w:rsidP="000565D7">
            <w:pPr>
              <w:snapToGrid w:val="0"/>
              <w:rPr>
                <w:rFonts w:asciiTheme="minorEastAsia" w:hAnsiTheme="minorEastAsia" w:cs="Arial" w:hint="eastAsia"/>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386C8B7B"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AF1938" w14:paraId="2680DACA" w14:textId="77777777" w:rsidTr="00D23FB1">
        <w:tc>
          <w:tcPr>
            <w:tcW w:w="738" w:type="dxa"/>
          </w:tcPr>
          <w:p w14:paraId="3B48FC6B" w14:textId="77777777" w:rsidR="00AF1938" w:rsidRDefault="00AF1938" w:rsidP="00D23FB1">
            <w:pPr>
              <w:rPr>
                <w:rFonts w:ascii="宋体" w:hAnsi="宋体" w:hint="eastAsia"/>
                <w:color w:val="000000"/>
              </w:rPr>
            </w:pPr>
            <w:r>
              <w:rPr>
                <w:rFonts w:ascii="宋体" w:hAnsi="宋体" w:hint="eastAsia"/>
                <w:color w:val="000000"/>
              </w:rPr>
              <w:t>56</w:t>
            </w:r>
          </w:p>
        </w:tc>
        <w:tc>
          <w:tcPr>
            <w:tcW w:w="2521" w:type="dxa"/>
          </w:tcPr>
          <w:p w14:paraId="7A08657E" w14:textId="77777777" w:rsidR="00AF1938" w:rsidRPr="004C2969" w:rsidRDefault="00AF1938" w:rsidP="00D23FB1">
            <w:pPr>
              <w:rPr>
                <w:rFonts w:asciiTheme="minorEastAsia" w:hAnsiTheme="minorEastAsia" w:cs="Arial" w:hint="eastAsia"/>
                <w:szCs w:val="20"/>
              </w:rPr>
            </w:pPr>
            <w:r>
              <w:t>上海中正达广基金销售有限公司</w:t>
            </w:r>
          </w:p>
        </w:tc>
        <w:tc>
          <w:tcPr>
            <w:tcW w:w="5105" w:type="dxa"/>
          </w:tcPr>
          <w:p w14:paraId="2F2A7DB3" w14:textId="77777777" w:rsidR="00AF1938" w:rsidRPr="00F36343" w:rsidRDefault="00AF1938" w:rsidP="000565D7">
            <w:pPr>
              <w:rPr>
                <w:rFonts w:asciiTheme="minorEastAsia" w:hAnsiTheme="minorEastAsia" w:cs="Arial" w:hint="eastAsia"/>
                <w:szCs w:val="21"/>
              </w:rPr>
            </w:pPr>
            <w:r w:rsidRPr="00A13D3D">
              <w:rPr>
                <w:rFonts w:asciiTheme="minorEastAsia" w:hAnsiTheme="minorEastAsia" w:cs="Arial" w:hint="eastAsia"/>
                <w:szCs w:val="21"/>
              </w:rPr>
              <w:t>注册（办公）地址：</w:t>
            </w:r>
            <w:r w:rsidRPr="00F36343">
              <w:rPr>
                <w:rFonts w:asciiTheme="minorEastAsia" w:hAnsiTheme="minorEastAsia" w:cs="Arial" w:hint="eastAsia"/>
                <w:szCs w:val="21"/>
              </w:rPr>
              <w:t>上海市徐汇区龙兰路277号东航滨江中心1号楼1203室</w:t>
            </w:r>
          </w:p>
          <w:p w14:paraId="0C24F74D" w14:textId="77777777" w:rsidR="00AF1938" w:rsidRDefault="00AF1938" w:rsidP="000565D7">
            <w:pPr>
              <w:rPr>
                <w:rFonts w:asciiTheme="minorEastAsia" w:hAnsiTheme="minorEastAsia" w:cs="Arial" w:hint="eastAsia"/>
                <w:szCs w:val="21"/>
              </w:rPr>
            </w:pPr>
            <w:r w:rsidRPr="00A13D3D">
              <w:rPr>
                <w:rFonts w:asciiTheme="minorEastAsia" w:hAnsiTheme="minorEastAsia" w:cs="Arial" w:hint="eastAsia"/>
                <w:szCs w:val="21"/>
              </w:rPr>
              <w:t>客服电话：</w:t>
            </w:r>
            <w:r>
              <w:t>400-6767-523</w:t>
            </w:r>
          </w:p>
          <w:p w14:paraId="012FEC17" w14:textId="77777777" w:rsidR="00AF1938" w:rsidRDefault="00AF1938" w:rsidP="00D23FB1">
            <w:pPr>
              <w:widowControl/>
              <w:rPr>
                <w:rFonts w:asciiTheme="minorEastAsia" w:hAnsiTheme="minorEastAsia" w:cs="Arial" w:hint="eastAsia"/>
                <w:sz w:val="22"/>
                <w:szCs w:val="22"/>
              </w:rPr>
            </w:pPr>
            <w:r w:rsidRPr="00A13D3D">
              <w:rPr>
                <w:rFonts w:asciiTheme="minorEastAsia" w:hAnsiTheme="minorEastAsia" w:cs="Arial" w:hint="eastAsia"/>
                <w:szCs w:val="21"/>
              </w:rPr>
              <w:t>公司网站：</w:t>
            </w:r>
            <w:r>
              <w:t>www.zhongzhengfund.com</w:t>
            </w:r>
          </w:p>
        </w:tc>
      </w:tr>
      <w:tr w:rsidR="00AF1938" w:rsidRPr="00A13D3D" w14:paraId="3F07E2C5" w14:textId="77777777" w:rsidTr="00D23FB1">
        <w:tc>
          <w:tcPr>
            <w:tcW w:w="738" w:type="dxa"/>
          </w:tcPr>
          <w:p w14:paraId="38564636" w14:textId="77777777" w:rsidR="00AF1938" w:rsidRDefault="00AF1938" w:rsidP="00D23FB1">
            <w:pPr>
              <w:rPr>
                <w:rFonts w:ascii="宋体" w:hAnsi="宋体" w:hint="eastAsia"/>
                <w:color w:val="000000"/>
              </w:rPr>
            </w:pPr>
            <w:r>
              <w:rPr>
                <w:rFonts w:ascii="宋体" w:hAnsi="宋体" w:hint="eastAsia"/>
                <w:color w:val="000000"/>
              </w:rPr>
              <w:t>57</w:t>
            </w:r>
          </w:p>
        </w:tc>
        <w:tc>
          <w:tcPr>
            <w:tcW w:w="2521" w:type="dxa"/>
          </w:tcPr>
          <w:p w14:paraId="60D047E4" w14:textId="77777777" w:rsidR="00AF1938" w:rsidRDefault="00AF1938" w:rsidP="00D23FB1">
            <w:r w:rsidRPr="003A3507">
              <w:rPr>
                <w:rFonts w:hint="eastAsia"/>
              </w:rPr>
              <w:t>上海中欧财富基金销售有限公司</w:t>
            </w:r>
          </w:p>
        </w:tc>
        <w:tc>
          <w:tcPr>
            <w:tcW w:w="5105" w:type="dxa"/>
          </w:tcPr>
          <w:p w14:paraId="3162D5E3"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注册（办公）地址：上海市虹口区公平路18号8栋嘉昱大厦6楼</w:t>
            </w:r>
          </w:p>
          <w:p w14:paraId="37B43A0F"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lastRenderedPageBreak/>
              <w:t>客服电话：400-100-2666</w:t>
            </w:r>
          </w:p>
          <w:p w14:paraId="18242E10"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AF1938" w:rsidRPr="00A13D3D" w14:paraId="29F92830" w14:textId="77777777" w:rsidTr="00D23FB1">
        <w:tc>
          <w:tcPr>
            <w:tcW w:w="738" w:type="dxa"/>
          </w:tcPr>
          <w:p w14:paraId="2C9379EE" w14:textId="77777777" w:rsidR="00AF1938" w:rsidRDefault="00AF1938" w:rsidP="00D23FB1">
            <w:pPr>
              <w:rPr>
                <w:rFonts w:ascii="宋体" w:hAnsi="宋体" w:hint="eastAsia"/>
                <w:color w:val="000000"/>
              </w:rPr>
            </w:pPr>
            <w:r>
              <w:rPr>
                <w:rFonts w:ascii="宋体" w:hAnsi="宋体" w:hint="eastAsia"/>
                <w:color w:val="000000"/>
              </w:rPr>
              <w:lastRenderedPageBreak/>
              <w:t>58</w:t>
            </w:r>
          </w:p>
        </w:tc>
        <w:tc>
          <w:tcPr>
            <w:tcW w:w="2521" w:type="dxa"/>
          </w:tcPr>
          <w:p w14:paraId="30B97B8D" w14:textId="77777777" w:rsidR="00AF1938" w:rsidRDefault="00AF1938" w:rsidP="00D23FB1">
            <w:r w:rsidRPr="003A3507">
              <w:rPr>
                <w:rFonts w:hint="eastAsia"/>
              </w:rPr>
              <w:t>上海云湾基金销售有限公司</w:t>
            </w:r>
          </w:p>
        </w:tc>
        <w:tc>
          <w:tcPr>
            <w:tcW w:w="5105" w:type="dxa"/>
          </w:tcPr>
          <w:p w14:paraId="56C58CC3"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73B60C0C"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AF1938" w:rsidRPr="00A13D3D" w14:paraId="3251C35A" w14:textId="77777777" w:rsidTr="00D23FB1">
        <w:tc>
          <w:tcPr>
            <w:tcW w:w="738" w:type="dxa"/>
          </w:tcPr>
          <w:p w14:paraId="56878EC8" w14:textId="77777777" w:rsidR="00AF1938" w:rsidRDefault="00AF1938" w:rsidP="00D23FB1">
            <w:pPr>
              <w:rPr>
                <w:rFonts w:ascii="宋体" w:hAnsi="宋体" w:hint="eastAsia"/>
                <w:color w:val="000000"/>
              </w:rPr>
            </w:pPr>
            <w:r>
              <w:rPr>
                <w:rFonts w:ascii="宋体" w:hAnsi="宋体" w:hint="eastAsia"/>
                <w:color w:val="000000"/>
              </w:rPr>
              <w:t>59</w:t>
            </w:r>
          </w:p>
        </w:tc>
        <w:tc>
          <w:tcPr>
            <w:tcW w:w="2521" w:type="dxa"/>
          </w:tcPr>
          <w:p w14:paraId="297D643A" w14:textId="77777777" w:rsidR="00AF1938" w:rsidRDefault="00AF1938" w:rsidP="00D23FB1">
            <w:r w:rsidRPr="003A3507">
              <w:rPr>
                <w:rFonts w:hint="eastAsia"/>
              </w:rPr>
              <w:t>深圳腾元基金销售有限公司</w:t>
            </w:r>
          </w:p>
        </w:tc>
        <w:tc>
          <w:tcPr>
            <w:tcW w:w="5105" w:type="dxa"/>
          </w:tcPr>
          <w:p w14:paraId="4A7AC92E"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注册（办公）地址：广东省深圳市南山区南山街道桂湾社区听海大道5059号前海鸿荣源中心A座24层04B号</w:t>
            </w:r>
          </w:p>
          <w:p w14:paraId="6384C7D2"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77F2A285"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AF1938" w:rsidRPr="00A13D3D" w14:paraId="16096864" w14:textId="77777777" w:rsidTr="00D23FB1">
        <w:tc>
          <w:tcPr>
            <w:tcW w:w="738" w:type="dxa"/>
          </w:tcPr>
          <w:p w14:paraId="05C01111" w14:textId="77777777" w:rsidR="00AF1938" w:rsidRDefault="00AF1938" w:rsidP="00D23FB1">
            <w:pPr>
              <w:rPr>
                <w:rFonts w:ascii="宋体" w:hAnsi="宋体" w:hint="eastAsia"/>
                <w:color w:val="000000"/>
              </w:rPr>
            </w:pPr>
            <w:r>
              <w:rPr>
                <w:rFonts w:ascii="宋体" w:hAnsi="宋体" w:hint="eastAsia"/>
                <w:color w:val="000000"/>
              </w:rPr>
              <w:t>60</w:t>
            </w:r>
          </w:p>
        </w:tc>
        <w:tc>
          <w:tcPr>
            <w:tcW w:w="2521" w:type="dxa"/>
          </w:tcPr>
          <w:p w14:paraId="345B6396" w14:textId="77777777" w:rsidR="00AF1938" w:rsidRDefault="00AF1938" w:rsidP="00D23FB1">
            <w:r w:rsidRPr="003A3507">
              <w:rPr>
                <w:rFonts w:hint="eastAsia"/>
              </w:rPr>
              <w:t>洪泰财富（青岛）基金销售有限责任公司</w:t>
            </w:r>
          </w:p>
        </w:tc>
        <w:tc>
          <w:tcPr>
            <w:tcW w:w="5105" w:type="dxa"/>
          </w:tcPr>
          <w:p w14:paraId="310843FD"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25251A3A" w14:textId="77777777" w:rsidR="00AF1938" w:rsidRPr="003A3507" w:rsidRDefault="00AF1938" w:rsidP="000565D7">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1B6BEA54" w14:textId="77777777" w:rsidR="00AF1938" w:rsidRPr="00A13D3D" w:rsidRDefault="00AF1938" w:rsidP="000565D7">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AF1938" w:rsidRPr="00A13D3D" w14:paraId="17C797B8" w14:textId="77777777" w:rsidTr="00D23FB1">
        <w:tc>
          <w:tcPr>
            <w:tcW w:w="738" w:type="dxa"/>
          </w:tcPr>
          <w:p w14:paraId="1DB13EC5" w14:textId="488C7182" w:rsidR="00AF1938" w:rsidRDefault="00AF1938" w:rsidP="00D23FB1">
            <w:pPr>
              <w:rPr>
                <w:rFonts w:ascii="宋体" w:hAnsi="宋体" w:hint="eastAsia"/>
                <w:color w:val="000000"/>
              </w:rPr>
            </w:pPr>
            <w:r w:rsidRPr="00B57452">
              <w:t>61</w:t>
            </w:r>
          </w:p>
        </w:tc>
        <w:tc>
          <w:tcPr>
            <w:tcW w:w="2521" w:type="dxa"/>
          </w:tcPr>
          <w:p w14:paraId="33C1C304" w14:textId="2DE2C707" w:rsidR="00AF1938" w:rsidRPr="003A3507" w:rsidRDefault="00AF1938" w:rsidP="00D23FB1">
            <w:r>
              <w:rPr>
                <w:rFonts w:ascii="宋体" w:hAnsi="宋体" w:cs="宋体" w:hint="eastAsia"/>
                <w:szCs w:val="21"/>
              </w:rPr>
              <w:t>浙商银行股份有限公司</w:t>
            </w:r>
          </w:p>
        </w:tc>
        <w:tc>
          <w:tcPr>
            <w:tcW w:w="5105" w:type="dxa"/>
          </w:tcPr>
          <w:p w14:paraId="6FFA161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注册地址：浙江省杭州市萧山区鸿宁路1788号</w:t>
            </w:r>
          </w:p>
          <w:p w14:paraId="682EFD5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客户服务电话：95527</w:t>
            </w:r>
          </w:p>
          <w:p w14:paraId="2B6333D1" w14:textId="6DBA1CC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网址：www.czbank.com</w:t>
            </w:r>
          </w:p>
        </w:tc>
      </w:tr>
      <w:tr w:rsidR="00AF1938" w:rsidRPr="00A13D3D" w14:paraId="1845519F" w14:textId="77777777" w:rsidTr="00D23FB1">
        <w:tc>
          <w:tcPr>
            <w:tcW w:w="738" w:type="dxa"/>
          </w:tcPr>
          <w:p w14:paraId="21F0B200" w14:textId="365D6083" w:rsidR="00AF1938" w:rsidRDefault="00AF1938" w:rsidP="00D23FB1">
            <w:pPr>
              <w:rPr>
                <w:rFonts w:ascii="宋体" w:hAnsi="宋体" w:hint="eastAsia"/>
                <w:color w:val="000000"/>
              </w:rPr>
            </w:pPr>
            <w:r w:rsidRPr="00B57452">
              <w:t>62</w:t>
            </w:r>
          </w:p>
        </w:tc>
        <w:tc>
          <w:tcPr>
            <w:tcW w:w="2521" w:type="dxa"/>
          </w:tcPr>
          <w:p w14:paraId="29E96040" w14:textId="328FA753" w:rsidR="00AF1938" w:rsidRPr="003A3507" w:rsidRDefault="00AF1938" w:rsidP="00D23FB1">
            <w:r>
              <w:rPr>
                <w:rFonts w:ascii="宋体" w:hAnsi="宋体" w:cs="宋体" w:hint="eastAsia"/>
                <w:szCs w:val="21"/>
              </w:rPr>
              <w:t>平安银行股份有限公司</w:t>
            </w:r>
          </w:p>
        </w:tc>
        <w:tc>
          <w:tcPr>
            <w:tcW w:w="5105" w:type="dxa"/>
          </w:tcPr>
          <w:p w14:paraId="4C12E2E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0B98C51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客户服务电话：95511-3-8</w:t>
            </w:r>
          </w:p>
          <w:p w14:paraId="791E3E34" w14:textId="7ECEBEA6"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网址：bank.pingan.com</w:t>
            </w:r>
          </w:p>
        </w:tc>
      </w:tr>
      <w:tr w:rsidR="00AF1938" w:rsidRPr="00A13D3D" w14:paraId="72FDDA60" w14:textId="77777777" w:rsidTr="00D23FB1">
        <w:tc>
          <w:tcPr>
            <w:tcW w:w="738" w:type="dxa"/>
          </w:tcPr>
          <w:p w14:paraId="00E7B1D5" w14:textId="086D705A" w:rsidR="00AF1938" w:rsidRDefault="00AF1938" w:rsidP="00D23FB1">
            <w:pPr>
              <w:rPr>
                <w:rFonts w:ascii="宋体" w:hAnsi="宋体" w:hint="eastAsia"/>
                <w:color w:val="000000"/>
              </w:rPr>
            </w:pPr>
            <w:r w:rsidRPr="00B57452">
              <w:t>63</w:t>
            </w:r>
          </w:p>
        </w:tc>
        <w:tc>
          <w:tcPr>
            <w:tcW w:w="2521" w:type="dxa"/>
          </w:tcPr>
          <w:p w14:paraId="539DE64F" w14:textId="0DB5C437" w:rsidR="00AF1938" w:rsidRPr="003A3507" w:rsidRDefault="00AF1938" w:rsidP="00D23FB1">
            <w:r>
              <w:rPr>
                <w:rFonts w:ascii="宋体" w:hAnsi="宋体" w:cs="宋体" w:hint="eastAsia"/>
                <w:szCs w:val="21"/>
              </w:rPr>
              <w:t>宁波银行股份有限公司</w:t>
            </w:r>
          </w:p>
        </w:tc>
        <w:tc>
          <w:tcPr>
            <w:tcW w:w="5105" w:type="dxa"/>
          </w:tcPr>
          <w:p w14:paraId="11352F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注册地址：浙江省宁波市鄞州区宁东路345号</w:t>
            </w:r>
          </w:p>
          <w:p w14:paraId="406ED9B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客户服务电话：95574</w:t>
            </w:r>
          </w:p>
          <w:p w14:paraId="6B994BCD" w14:textId="77A32DF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网址：www.nbcb.com.cn</w:t>
            </w:r>
          </w:p>
        </w:tc>
      </w:tr>
      <w:tr w:rsidR="00AF1938" w:rsidRPr="00A13D3D" w14:paraId="3823A7CE" w14:textId="77777777" w:rsidTr="00D23FB1">
        <w:tc>
          <w:tcPr>
            <w:tcW w:w="738" w:type="dxa"/>
          </w:tcPr>
          <w:p w14:paraId="06DE8366" w14:textId="4F14B803" w:rsidR="00AF1938" w:rsidRDefault="00AF1938" w:rsidP="00D23FB1">
            <w:pPr>
              <w:rPr>
                <w:rFonts w:ascii="宋体" w:hAnsi="宋体" w:hint="eastAsia"/>
                <w:color w:val="000000"/>
              </w:rPr>
            </w:pPr>
            <w:r w:rsidRPr="00B57452">
              <w:t>64</w:t>
            </w:r>
          </w:p>
        </w:tc>
        <w:tc>
          <w:tcPr>
            <w:tcW w:w="2521" w:type="dxa"/>
          </w:tcPr>
          <w:p w14:paraId="2163824D" w14:textId="6EBB891B" w:rsidR="00AF1938" w:rsidRPr="003A3507" w:rsidRDefault="00AF1938" w:rsidP="00D23FB1">
            <w:r>
              <w:rPr>
                <w:rFonts w:ascii="宋体" w:hAnsi="宋体" w:cs="宋体" w:hint="eastAsia"/>
                <w:szCs w:val="21"/>
              </w:rPr>
              <w:t>平安证券股份有限公司</w:t>
            </w:r>
          </w:p>
        </w:tc>
        <w:tc>
          <w:tcPr>
            <w:tcW w:w="5105" w:type="dxa"/>
          </w:tcPr>
          <w:p w14:paraId="2B87B690"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10737F9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客户服务电话：95511-8</w:t>
            </w:r>
          </w:p>
          <w:p w14:paraId="018A77D4" w14:textId="39F19B9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网址：stock.pingan.com</w:t>
            </w:r>
          </w:p>
        </w:tc>
      </w:tr>
      <w:tr w:rsidR="00AF1938" w:rsidRPr="00A13D3D" w14:paraId="78E04409" w14:textId="77777777" w:rsidTr="00D23FB1">
        <w:tc>
          <w:tcPr>
            <w:tcW w:w="738" w:type="dxa"/>
          </w:tcPr>
          <w:p w14:paraId="53FA1D56" w14:textId="12E835F5" w:rsidR="00AF1938" w:rsidRDefault="00AF1938" w:rsidP="00D23FB1">
            <w:pPr>
              <w:rPr>
                <w:rFonts w:ascii="宋体" w:hAnsi="宋体" w:hint="eastAsia"/>
                <w:color w:val="000000"/>
              </w:rPr>
            </w:pPr>
            <w:r w:rsidRPr="00B57452">
              <w:t>65</w:t>
            </w:r>
          </w:p>
        </w:tc>
        <w:tc>
          <w:tcPr>
            <w:tcW w:w="2521" w:type="dxa"/>
          </w:tcPr>
          <w:p w14:paraId="3D444FE6" w14:textId="1BFDCE4D" w:rsidR="00AF1938" w:rsidRPr="003A3507" w:rsidRDefault="00AF1938" w:rsidP="00D23FB1">
            <w:r>
              <w:rPr>
                <w:rFonts w:ascii="宋体" w:hAnsi="宋体" w:cs="宋体" w:hint="eastAsia"/>
                <w:szCs w:val="21"/>
              </w:rPr>
              <w:t>中信建投证券股份有限公司</w:t>
            </w:r>
          </w:p>
        </w:tc>
        <w:tc>
          <w:tcPr>
            <w:tcW w:w="5105" w:type="dxa"/>
          </w:tcPr>
          <w:p w14:paraId="72E0158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9A770D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 4008888108</w:t>
            </w:r>
          </w:p>
          <w:p w14:paraId="00B9F45D" w14:textId="47A04E4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网址：www.csc108.com</w:t>
            </w:r>
          </w:p>
        </w:tc>
      </w:tr>
      <w:tr w:rsidR="00AF1938" w:rsidRPr="00A13D3D" w14:paraId="07B14345" w14:textId="77777777" w:rsidTr="00D23FB1">
        <w:tc>
          <w:tcPr>
            <w:tcW w:w="738" w:type="dxa"/>
          </w:tcPr>
          <w:p w14:paraId="2B31E44B" w14:textId="233BCB20" w:rsidR="00AF1938" w:rsidRDefault="00AF1938" w:rsidP="00D23FB1">
            <w:pPr>
              <w:rPr>
                <w:rFonts w:ascii="宋体" w:hAnsi="宋体" w:hint="eastAsia"/>
                <w:color w:val="000000"/>
              </w:rPr>
            </w:pPr>
            <w:r w:rsidRPr="00B57452">
              <w:t>66</w:t>
            </w:r>
          </w:p>
        </w:tc>
        <w:tc>
          <w:tcPr>
            <w:tcW w:w="2521" w:type="dxa"/>
          </w:tcPr>
          <w:p w14:paraId="340FDD4D" w14:textId="171BD6B3" w:rsidR="00AF1938" w:rsidRPr="003A3507" w:rsidRDefault="00AF1938" w:rsidP="00D23FB1">
            <w:r>
              <w:rPr>
                <w:rFonts w:ascii="宋体" w:hAnsi="宋体" w:cs="宋体" w:hint="eastAsia"/>
                <w:szCs w:val="21"/>
              </w:rPr>
              <w:t>粤开证券股份有限公司</w:t>
            </w:r>
          </w:p>
        </w:tc>
        <w:tc>
          <w:tcPr>
            <w:tcW w:w="5105" w:type="dxa"/>
          </w:tcPr>
          <w:p w14:paraId="22085C5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5CAF16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客户服务电话：95564</w:t>
            </w:r>
          </w:p>
          <w:p w14:paraId="5FA99475" w14:textId="459C1C6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网址：www.ykzq.com</w:t>
            </w:r>
          </w:p>
        </w:tc>
      </w:tr>
      <w:tr w:rsidR="00AF1938" w:rsidRPr="00A13D3D" w14:paraId="6B86ED5A" w14:textId="77777777" w:rsidTr="00D23FB1">
        <w:tc>
          <w:tcPr>
            <w:tcW w:w="738" w:type="dxa"/>
          </w:tcPr>
          <w:p w14:paraId="08655166" w14:textId="517E0A6C" w:rsidR="00AF1938" w:rsidRDefault="00AF1938" w:rsidP="00D23FB1">
            <w:pPr>
              <w:rPr>
                <w:rFonts w:ascii="宋体" w:hAnsi="宋体" w:hint="eastAsia"/>
                <w:color w:val="000000"/>
              </w:rPr>
            </w:pPr>
            <w:r w:rsidRPr="00B57452">
              <w:t>67</w:t>
            </w:r>
          </w:p>
        </w:tc>
        <w:tc>
          <w:tcPr>
            <w:tcW w:w="2521" w:type="dxa"/>
          </w:tcPr>
          <w:p w14:paraId="31F072C0" w14:textId="610FAA5A" w:rsidR="00AF1938" w:rsidRPr="003A3507" w:rsidRDefault="00AF1938" w:rsidP="00D23FB1">
            <w:r>
              <w:rPr>
                <w:rFonts w:ascii="宋体" w:hAnsi="宋体" w:cs="宋体" w:hint="eastAsia"/>
                <w:szCs w:val="21"/>
              </w:rPr>
              <w:t>国投证券股份有限公司</w:t>
            </w:r>
          </w:p>
        </w:tc>
        <w:tc>
          <w:tcPr>
            <w:tcW w:w="5105" w:type="dxa"/>
          </w:tcPr>
          <w:p w14:paraId="310738AE"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7D1639F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客户服务电话：95517</w:t>
            </w:r>
          </w:p>
          <w:p w14:paraId="706EF3AB" w14:textId="58BA68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网址：www.essence.com.cn</w:t>
            </w:r>
          </w:p>
        </w:tc>
      </w:tr>
      <w:tr w:rsidR="00AF1938" w:rsidRPr="00A13D3D" w14:paraId="2ADBB1AC" w14:textId="77777777" w:rsidTr="00D23FB1">
        <w:tc>
          <w:tcPr>
            <w:tcW w:w="738" w:type="dxa"/>
          </w:tcPr>
          <w:p w14:paraId="03F356E8" w14:textId="42979198" w:rsidR="00AF1938" w:rsidRDefault="00AF1938" w:rsidP="00D23FB1">
            <w:pPr>
              <w:rPr>
                <w:rFonts w:ascii="宋体" w:hAnsi="宋体" w:hint="eastAsia"/>
                <w:color w:val="000000"/>
              </w:rPr>
            </w:pPr>
            <w:r w:rsidRPr="00B57452">
              <w:t>68</w:t>
            </w:r>
          </w:p>
        </w:tc>
        <w:tc>
          <w:tcPr>
            <w:tcW w:w="2521" w:type="dxa"/>
          </w:tcPr>
          <w:p w14:paraId="2959C532" w14:textId="4B2D1E96" w:rsidR="00AF1938" w:rsidRPr="003A3507" w:rsidRDefault="00AF1938" w:rsidP="00D23FB1">
            <w:r>
              <w:rPr>
                <w:rFonts w:ascii="宋体" w:hAnsi="宋体" w:cs="宋体" w:hint="eastAsia"/>
                <w:szCs w:val="21"/>
              </w:rPr>
              <w:t>世纪证券有限责任公司</w:t>
            </w:r>
          </w:p>
        </w:tc>
        <w:tc>
          <w:tcPr>
            <w:tcW w:w="5105" w:type="dxa"/>
          </w:tcPr>
          <w:p w14:paraId="1CFB3A7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CFF774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客户服务电话：956019</w:t>
            </w:r>
          </w:p>
          <w:p w14:paraId="73EECA81" w14:textId="1F9066B1"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网址：www.csco.com.cn</w:t>
            </w:r>
          </w:p>
        </w:tc>
      </w:tr>
      <w:tr w:rsidR="00AF1938" w:rsidRPr="00A13D3D" w14:paraId="3DC94844" w14:textId="77777777" w:rsidTr="00D23FB1">
        <w:tc>
          <w:tcPr>
            <w:tcW w:w="738" w:type="dxa"/>
          </w:tcPr>
          <w:p w14:paraId="4A2F8C34" w14:textId="1CEEFE67" w:rsidR="00AF1938" w:rsidRDefault="00AF1938" w:rsidP="00D23FB1">
            <w:pPr>
              <w:rPr>
                <w:rFonts w:ascii="宋体" w:hAnsi="宋体" w:hint="eastAsia"/>
                <w:color w:val="000000"/>
              </w:rPr>
            </w:pPr>
            <w:r w:rsidRPr="00B57452">
              <w:t>69</w:t>
            </w:r>
          </w:p>
        </w:tc>
        <w:tc>
          <w:tcPr>
            <w:tcW w:w="2521" w:type="dxa"/>
          </w:tcPr>
          <w:p w14:paraId="1D228A9F" w14:textId="4CD2BDD2" w:rsidR="00AF1938" w:rsidRPr="003A3507" w:rsidRDefault="00AF1938" w:rsidP="00D23FB1">
            <w:r>
              <w:rPr>
                <w:rFonts w:ascii="宋体" w:hAnsi="宋体" w:cs="宋体" w:hint="eastAsia"/>
                <w:szCs w:val="21"/>
              </w:rPr>
              <w:t>华鑫证券有限责任公司</w:t>
            </w:r>
          </w:p>
        </w:tc>
        <w:tc>
          <w:tcPr>
            <w:tcW w:w="5105" w:type="dxa"/>
          </w:tcPr>
          <w:p w14:paraId="4BC901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794E3E8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客户服务电话：95323</w:t>
            </w:r>
          </w:p>
          <w:p w14:paraId="512CC689" w14:textId="49C221AD"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网址：www.cfsc.com.cn</w:t>
            </w:r>
          </w:p>
        </w:tc>
      </w:tr>
      <w:tr w:rsidR="00AF1938" w:rsidRPr="00A13D3D" w14:paraId="2A9C5BDA" w14:textId="77777777" w:rsidTr="00D23FB1">
        <w:tc>
          <w:tcPr>
            <w:tcW w:w="738" w:type="dxa"/>
          </w:tcPr>
          <w:p w14:paraId="52749DEF" w14:textId="4E7C1565" w:rsidR="00AF1938" w:rsidRDefault="00AF1938" w:rsidP="00D23FB1">
            <w:pPr>
              <w:rPr>
                <w:rFonts w:ascii="宋体" w:hAnsi="宋体" w:hint="eastAsia"/>
                <w:color w:val="000000"/>
              </w:rPr>
            </w:pPr>
            <w:r w:rsidRPr="00B57452">
              <w:t>70</w:t>
            </w:r>
          </w:p>
        </w:tc>
        <w:tc>
          <w:tcPr>
            <w:tcW w:w="2521" w:type="dxa"/>
          </w:tcPr>
          <w:p w14:paraId="5EDBB60F" w14:textId="17A5E35E" w:rsidR="00AF1938" w:rsidRPr="003A3507" w:rsidRDefault="00AF1938" w:rsidP="00D23FB1">
            <w:r>
              <w:rPr>
                <w:rFonts w:ascii="宋体" w:hAnsi="宋体" w:cs="宋体" w:hint="eastAsia"/>
                <w:szCs w:val="21"/>
              </w:rPr>
              <w:t>长城证券股份有限公司</w:t>
            </w:r>
          </w:p>
        </w:tc>
        <w:tc>
          <w:tcPr>
            <w:tcW w:w="5105" w:type="dxa"/>
          </w:tcPr>
          <w:p w14:paraId="5210429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注册地址：广东省深圳市福田区福田街道金田路2026号能源大厦南塔楼10-19层</w:t>
            </w:r>
          </w:p>
          <w:p w14:paraId="54D6C86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lastRenderedPageBreak/>
              <w:t>客户服务电话：95514</w:t>
            </w:r>
          </w:p>
          <w:p w14:paraId="2DE44E4B" w14:textId="4ED42BA8"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网址：www.cgws.com</w:t>
            </w:r>
          </w:p>
        </w:tc>
      </w:tr>
      <w:tr w:rsidR="00AF1938" w:rsidRPr="00A13D3D" w14:paraId="47692D7C" w14:textId="77777777" w:rsidTr="00D23FB1">
        <w:tc>
          <w:tcPr>
            <w:tcW w:w="738" w:type="dxa"/>
          </w:tcPr>
          <w:p w14:paraId="295D21A6" w14:textId="028731BC" w:rsidR="00AF1938" w:rsidRDefault="00AF1938" w:rsidP="00D23FB1">
            <w:pPr>
              <w:rPr>
                <w:rFonts w:ascii="宋体" w:hAnsi="宋体" w:hint="eastAsia"/>
                <w:color w:val="000000"/>
              </w:rPr>
            </w:pPr>
            <w:r w:rsidRPr="00B57452">
              <w:lastRenderedPageBreak/>
              <w:t>71</w:t>
            </w:r>
          </w:p>
        </w:tc>
        <w:tc>
          <w:tcPr>
            <w:tcW w:w="2521" w:type="dxa"/>
          </w:tcPr>
          <w:p w14:paraId="74E0B8DD" w14:textId="39EF50EB" w:rsidR="00AF1938" w:rsidRPr="003A3507" w:rsidRDefault="00AF1938" w:rsidP="00D23FB1">
            <w:r>
              <w:rPr>
                <w:rFonts w:ascii="宋体" w:hAnsi="宋体" w:cs="宋体" w:hint="eastAsia"/>
                <w:color w:val="000000"/>
                <w:kern w:val="0"/>
                <w:szCs w:val="21"/>
                <w:lang w:bidi="ar"/>
              </w:rPr>
              <w:t>五矿证券有限公司</w:t>
            </w:r>
          </w:p>
        </w:tc>
        <w:tc>
          <w:tcPr>
            <w:tcW w:w="5105" w:type="dxa"/>
          </w:tcPr>
          <w:p w14:paraId="2D0014B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7726DBE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客户服务电话：4001840028</w:t>
            </w:r>
          </w:p>
          <w:p w14:paraId="6C20F523" w14:textId="28CE6A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网址：www.wkzq.com.cn</w:t>
            </w:r>
          </w:p>
        </w:tc>
      </w:tr>
      <w:tr w:rsidR="00AF1938" w:rsidRPr="00A13D3D" w14:paraId="436235F9" w14:textId="77777777" w:rsidTr="00D23FB1">
        <w:tc>
          <w:tcPr>
            <w:tcW w:w="738" w:type="dxa"/>
          </w:tcPr>
          <w:p w14:paraId="2ABF2044" w14:textId="66B49F7A" w:rsidR="00AF1938" w:rsidRDefault="00AF1938" w:rsidP="00D23FB1">
            <w:pPr>
              <w:rPr>
                <w:rFonts w:ascii="宋体" w:hAnsi="宋体" w:hint="eastAsia"/>
                <w:color w:val="000000"/>
              </w:rPr>
            </w:pPr>
            <w:r w:rsidRPr="00B57452">
              <w:t>72</w:t>
            </w:r>
          </w:p>
        </w:tc>
        <w:tc>
          <w:tcPr>
            <w:tcW w:w="2521" w:type="dxa"/>
          </w:tcPr>
          <w:p w14:paraId="01459AD0" w14:textId="69A566E7" w:rsidR="00AF1938" w:rsidRPr="003A3507" w:rsidRDefault="00AF1938" w:rsidP="00D23FB1">
            <w:r>
              <w:rPr>
                <w:rFonts w:ascii="宋体" w:hAnsi="宋体" w:cs="宋体" w:hint="eastAsia"/>
                <w:color w:val="000000"/>
                <w:kern w:val="0"/>
                <w:szCs w:val="21"/>
                <w:lang w:bidi="ar"/>
              </w:rPr>
              <w:t>光大证券股份有限公司</w:t>
            </w:r>
          </w:p>
        </w:tc>
        <w:tc>
          <w:tcPr>
            <w:tcW w:w="5105" w:type="dxa"/>
          </w:tcPr>
          <w:p w14:paraId="09698A6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注册地址：上海市静安区新闸路1508号</w:t>
            </w:r>
          </w:p>
          <w:p w14:paraId="30EF6D2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客户服务电话：95525</w:t>
            </w:r>
          </w:p>
          <w:p w14:paraId="6650C353" w14:textId="6C3A716A"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网址：www.ebscn.com</w:t>
            </w:r>
          </w:p>
        </w:tc>
      </w:tr>
      <w:tr w:rsidR="00AF1938" w:rsidRPr="00A13D3D" w14:paraId="3F230080" w14:textId="77777777" w:rsidTr="00D23FB1">
        <w:tc>
          <w:tcPr>
            <w:tcW w:w="738" w:type="dxa"/>
          </w:tcPr>
          <w:p w14:paraId="7C0A9B70" w14:textId="37BE0CB9" w:rsidR="00AF1938" w:rsidRDefault="00AF1938" w:rsidP="00D23FB1">
            <w:pPr>
              <w:rPr>
                <w:rFonts w:ascii="宋体" w:hAnsi="宋体" w:hint="eastAsia"/>
                <w:color w:val="000000"/>
              </w:rPr>
            </w:pPr>
            <w:r w:rsidRPr="00B57452">
              <w:t>73</w:t>
            </w:r>
          </w:p>
        </w:tc>
        <w:tc>
          <w:tcPr>
            <w:tcW w:w="2521" w:type="dxa"/>
          </w:tcPr>
          <w:p w14:paraId="3DFA0383" w14:textId="287FB91C" w:rsidR="00AF1938" w:rsidRPr="003A3507" w:rsidRDefault="00AF1938" w:rsidP="00D23FB1">
            <w:r>
              <w:rPr>
                <w:rFonts w:ascii="宋体" w:hAnsi="宋体" w:cs="宋体" w:hint="eastAsia"/>
                <w:color w:val="000000"/>
                <w:kern w:val="0"/>
                <w:szCs w:val="21"/>
                <w:lang w:bidi="ar"/>
              </w:rPr>
              <w:t>招商证券股份有限公司</w:t>
            </w:r>
          </w:p>
        </w:tc>
        <w:tc>
          <w:tcPr>
            <w:tcW w:w="5105" w:type="dxa"/>
          </w:tcPr>
          <w:p w14:paraId="46ED358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52C158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客户服务电话：95565</w:t>
            </w:r>
          </w:p>
          <w:p w14:paraId="3B657AC1" w14:textId="574385F5"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网址：www.cmschina.com</w:t>
            </w:r>
          </w:p>
        </w:tc>
      </w:tr>
      <w:tr w:rsidR="00AF1938" w:rsidRPr="00A13D3D" w14:paraId="4D256B6E" w14:textId="77777777" w:rsidTr="00D23FB1">
        <w:tc>
          <w:tcPr>
            <w:tcW w:w="738" w:type="dxa"/>
          </w:tcPr>
          <w:p w14:paraId="62EC10DA" w14:textId="065549AA" w:rsidR="00AF1938" w:rsidRDefault="00AF1938" w:rsidP="00D23FB1">
            <w:pPr>
              <w:rPr>
                <w:rFonts w:ascii="宋体" w:hAnsi="宋体" w:hint="eastAsia"/>
                <w:color w:val="000000"/>
              </w:rPr>
            </w:pPr>
            <w:r w:rsidRPr="00B57452">
              <w:t>74</w:t>
            </w:r>
          </w:p>
        </w:tc>
        <w:tc>
          <w:tcPr>
            <w:tcW w:w="2521" w:type="dxa"/>
          </w:tcPr>
          <w:p w14:paraId="154F605A" w14:textId="70EDDFB0" w:rsidR="00AF1938" w:rsidRPr="003A3507" w:rsidRDefault="00AF1938" w:rsidP="00D23FB1">
            <w:r>
              <w:rPr>
                <w:rFonts w:ascii="宋体" w:hAnsi="宋体" w:cs="宋体" w:hint="eastAsia"/>
                <w:color w:val="000000"/>
                <w:kern w:val="0"/>
                <w:szCs w:val="21"/>
                <w:lang w:bidi="ar"/>
              </w:rPr>
              <w:t>华安证券股份有限公司</w:t>
            </w:r>
          </w:p>
        </w:tc>
        <w:tc>
          <w:tcPr>
            <w:tcW w:w="5105" w:type="dxa"/>
          </w:tcPr>
          <w:p w14:paraId="70AB5C1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注册地址：安徽省合肥市包河区滨湖新区紫云路1018号</w:t>
            </w:r>
          </w:p>
          <w:p w14:paraId="78F8F9F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客户服务电话：95318</w:t>
            </w:r>
          </w:p>
          <w:p w14:paraId="2130186A" w14:textId="029AF65E"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网址：www.hazq.com</w:t>
            </w:r>
          </w:p>
        </w:tc>
      </w:tr>
      <w:tr w:rsidR="00AF1938" w:rsidRPr="00A13D3D" w14:paraId="3A23D130" w14:textId="77777777" w:rsidTr="00D23FB1">
        <w:tc>
          <w:tcPr>
            <w:tcW w:w="738" w:type="dxa"/>
          </w:tcPr>
          <w:p w14:paraId="65F79FD1" w14:textId="08B72265" w:rsidR="00AF1938" w:rsidRDefault="00AF1938" w:rsidP="00D23FB1">
            <w:pPr>
              <w:rPr>
                <w:rFonts w:ascii="宋体" w:hAnsi="宋体" w:hint="eastAsia"/>
                <w:color w:val="000000"/>
              </w:rPr>
            </w:pPr>
            <w:r w:rsidRPr="00B57452">
              <w:t>75</w:t>
            </w:r>
          </w:p>
        </w:tc>
        <w:tc>
          <w:tcPr>
            <w:tcW w:w="2521" w:type="dxa"/>
          </w:tcPr>
          <w:p w14:paraId="67BAF296" w14:textId="6A2A405E" w:rsidR="00AF1938" w:rsidRPr="003A3507" w:rsidRDefault="00AF1938" w:rsidP="00D23FB1">
            <w:r>
              <w:rPr>
                <w:rFonts w:ascii="宋体" w:hAnsi="宋体" w:cs="宋体" w:hint="eastAsia"/>
                <w:color w:val="000000"/>
                <w:kern w:val="0"/>
                <w:szCs w:val="21"/>
                <w:lang w:bidi="ar"/>
              </w:rPr>
              <w:t>恒泰证券股份有限公司</w:t>
            </w:r>
          </w:p>
        </w:tc>
        <w:tc>
          <w:tcPr>
            <w:tcW w:w="5105" w:type="dxa"/>
          </w:tcPr>
          <w:p w14:paraId="71F4449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注册地址：内蒙古自治区呼和浩特市新城区海拉尔东街满世尚都办公商业综合楼</w:t>
            </w:r>
          </w:p>
          <w:p w14:paraId="42F84B0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客户服务电话：956088</w:t>
            </w:r>
          </w:p>
          <w:p w14:paraId="09F94048" w14:textId="4A62C386"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网址：www.cnht.com.cn</w:t>
            </w:r>
          </w:p>
        </w:tc>
      </w:tr>
      <w:tr w:rsidR="00AF1938" w:rsidRPr="00A13D3D" w14:paraId="4BAF89DE" w14:textId="77777777" w:rsidTr="00D23FB1">
        <w:tc>
          <w:tcPr>
            <w:tcW w:w="738" w:type="dxa"/>
          </w:tcPr>
          <w:p w14:paraId="608543DB" w14:textId="0224F8C9" w:rsidR="00AF1938" w:rsidRDefault="00AF1938" w:rsidP="00D23FB1">
            <w:pPr>
              <w:rPr>
                <w:rFonts w:ascii="宋体" w:hAnsi="宋体" w:hint="eastAsia"/>
                <w:color w:val="000000"/>
              </w:rPr>
            </w:pPr>
            <w:r w:rsidRPr="00B57452">
              <w:t>76</w:t>
            </w:r>
          </w:p>
        </w:tc>
        <w:tc>
          <w:tcPr>
            <w:tcW w:w="2521" w:type="dxa"/>
          </w:tcPr>
          <w:p w14:paraId="73890F95" w14:textId="2B2C0B9D" w:rsidR="00AF1938" w:rsidRPr="003A3507" w:rsidRDefault="00AF1938" w:rsidP="00D23FB1">
            <w:r>
              <w:rPr>
                <w:rFonts w:ascii="宋体" w:hAnsi="宋体" w:cs="宋体" w:hint="eastAsia"/>
                <w:color w:val="000000"/>
                <w:kern w:val="0"/>
                <w:szCs w:val="21"/>
                <w:lang w:bidi="ar"/>
              </w:rPr>
              <w:t>渤海证券股份有限公司</w:t>
            </w:r>
          </w:p>
        </w:tc>
        <w:tc>
          <w:tcPr>
            <w:tcW w:w="5105" w:type="dxa"/>
          </w:tcPr>
          <w:p w14:paraId="53C65DB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7C0589C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客户服务电话：956066</w:t>
            </w:r>
          </w:p>
          <w:p w14:paraId="6C27BDF6" w14:textId="7B8434EB"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网址：www.bhzq.com</w:t>
            </w:r>
          </w:p>
        </w:tc>
      </w:tr>
      <w:tr w:rsidR="00AF1938" w:rsidRPr="00A13D3D" w14:paraId="1F59FA86" w14:textId="77777777" w:rsidTr="00D23FB1">
        <w:tc>
          <w:tcPr>
            <w:tcW w:w="738" w:type="dxa"/>
          </w:tcPr>
          <w:p w14:paraId="394C40F9" w14:textId="56CADDE1" w:rsidR="00AF1938" w:rsidRDefault="00AF1938" w:rsidP="00D23FB1">
            <w:pPr>
              <w:rPr>
                <w:rFonts w:ascii="宋体" w:hAnsi="宋体" w:hint="eastAsia"/>
                <w:color w:val="000000"/>
              </w:rPr>
            </w:pPr>
            <w:r w:rsidRPr="00B57452">
              <w:t>77</w:t>
            </w:r>
          </w:p>
        </w:tc>
        <w:tc>
          <w:tcPr>
            <w:tcW w:w="2521" w:type="dxa"/>
          </w:tcPr>
          <w:p w14:paraId="3D655B3C" w14:textId="01A34EF3" w:rsidR="00AF1938" w:rsidRPr="003A3507" w:rsidRDefault="00AF1938" w:rsidP="00D23FB1">
            <w:r>
              <w:rPr>
                <w:rFonts w:ascii="宋体" w:hAnsi="宋体" w:cs="宋体" w:hint="eastAsia"/>
                <w:color w:val="000000"/>
                <w:kern w:val="0"/>
                <w:szCs w:val="21"/>
                <w:lang w:bidi="ar"/>
              </w:rPr>
              <w:t>中山证券有限责任公司</w:t>
            </w:r>
          </w:p>
        </w:tc>
        <w:tc>
          <w:tcPr>
            <w:tcW w:w="5105" w:type="dxa"/>
          </w:tcPr>
          <w:p w14:paraId="711882F6"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54650A88"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客户服务电话：95329</w:t>
            </w:r>
          </w:p>
          <w:p w14:paraId="7469F146" w14:textId="4351EFD4"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网址：www.zszq.com</w:t>
            </w:r>
          </w:p>
        </w:tc>
      </w:tr>
      <w:tr w:rsidR="00AF1938" w:rsidRPr="00A13D3D" w14:paraId="79350EFE" w14:textId="77777777" w:rsidTr="00D23FB1">
        <w:tc>
          <w:tcPr>
            <w:tcW w:w="738" w:type="dxa"/>
          </w:tcPr>
          <w:p w14:paraId="6BB3C0F6" w14:textId="33C77D22" w:rsidR="00AF1938" w:rsidRDefault="00AF1938" w:rsidP="00D23FB1">
            <w:pPr>
              <w:rPr>
                <w:rFonts w:ascii="宋体" w:hAnsi="宋体" w:hint="eastAsia"/>
                <w:color w:val="000000"/>
              </w:rPr>
            </w:pPr>
            <w:r w:rsidRPr="00B57452">
              <w:t>78</w:t>
            </w:r>
          </w:p>
        </w:tc>
        <w:tc>
          <w:tcPr>
            <w:tcW w:w="2521" w:type="dxa"/>
          </w:tcPr>
          <w:p w14:paraId="69FE922E" w14:textId="42AA5B39" w:rsidR="00AF1938" w:rsidRPr="003A3507" w:rsidRDefault="00AF1938" w:rsidP="00D23FB1">
            <w:r>
              <w:rPr>
                <w:rFonts w:ascii="宋体" w:hAnsi="宋体" w:cs="宋体" w:hint="eastAsia"/>
                <w:color w:val="000000"/>
                <w:kern w:val="0"/>
                <w:szCs w:val="21"/>
                <w:lang w:bidi="ar"/>
              </w:rPr>
              <w:t>中邮证券有限责任公司</w:t>
            </w:r>
          </w:p>
        </w:tc>
        <w:tc>
          <w:tcPr>
            <w:tcW w:w="5105" w:type="dxa"/>
          </w:tcPr>
          <w:p w14:paraId="1C7A781F"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215EEBA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客户服务电话：956039</w:t>
            </w:r>
          </w:p>
          <w:p w14:paraId="663ACF71" w14:textId="5182DD2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网址：www.cnpsec.com</w:t>
            </w:r>
          </w:p>
        </w:tc>
      </w:tr>
      <w:tr w:rsidR="00AF1938" w:rsidRPr="00A13D3D" w14:paraId="3194AB9D" w14:textId="77777777" w:rsidTr="00D23FB1">
        <w:tc>
          <w:tcPr>
            <w:tcW w:w="738" w:type="dxa"/>
          </w:tcPr>
          <w:p w14:paraId="4C07DD1F" w14:textId="4D245053" w:rsidR="00AF1938" w:rsidRDefault="00AF1938" w:rsidP="00D23FB1">
            <w:pPr>
              <w:rPr>
                <w:rFonts w:ascii="宋体" w:hAnsi="宋体" w:hint="eastAsia"/>
                <w:color w:val="000000"/>
              </w:rPr>
            </w:pPr>
            <w:r w:rsidRPr="00B57452">
              <w:t>79</w:t>
            </w:r>
          </w:p>
        </w:tc>
        <w:tc>
          <w:tcPr>
            <w:tcW w:w="2521" w:type="dxa"/>
          </w:tcPr>
          <w:p w14:paraId="64BABE49" w14:textId="109D4982" w:rsidR="00AF1938" w:rsidRPr="003A3507" w:rsidRDefault="00AF1938" w:rsidP="00D23FB1">
            <w:r>
              <w:rPr>
                <w:rFonts w:ascii="宋体" w:hAnsi="宋体" w:cs="宋体" w:hint="eastAsia"/>
                <w:color w:val="000000"/>
                <w:kern w:val="0"/>
                <w:szCs w:val="21"/>
                <w:lang w:bidi="ar"/>
              </w:rPr>
              <w:t>中信证券股份有限公司</w:t>
            </w:r>
          </w:p>
        </w:tc>
        <w:tc>
          <w:tcPr>
            <w:tcW w:w="5105" w:type="dxa"/>
          </w:tcPr>
          <w:p w14:paraId="7D19AEE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5D57DA56"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客户服务电话：95548</w:t>
            </w:r>
          </w:p>
          <w:p w14:paraId="6B22D00E" w14:textId="0E60105A"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网址：www.citics.com</w:t>
            </w:r>
          </w:p>
        </w:tc>
      </w:tr>
      <w:tr w:rsidR="00AF1938" w:rsidRPr="00A13D3D" w14:paraId="339196B4" w14:textId="77777777" w:rsidTr="00D23FB1">
        <w:tc>
          <w:tcPr>
            <w:tcW w:w="738" w:type="dxa"/>
          </w:tcPr>
          <w:p w14:paraId="71BD35D2" w14:textId="46100855" w:rsidR="00AF1938" w:rsidRDefault="00AF1938" w:rsidP="00D23FB1">
            <w:pPr>
              <w:rPr>
                <w:rFonts w:ascii="宋体" w:hAnsi="宋体" w:hint="eastAsia"/>
                <w:color w:val="000000"/>
              </w:rPr>
            </w:pPr>
            <w:r w:rsidRPr="00B57452">
              <w:t>80</w:t>
            </w:r>
          </w:p>
        </w:tc>
        <w:tc>
          <w:tcPr>
            <w:tcW w:w="2521" w:type="dxa"/>
          </w:tcPr>
          <w:p w14:paraId="02C6B141" w14:textId="7E746CD0" w:rsidR="00AF1938" w:rsidRPr="003A3507" w:rsidRDefault="00AF1938" w:rsidP="00D23FB1">
            <w:r>
              <w:rPr>
                <w:rFonts w:ascii="宋体" w:hAnsi="宋体" w:cs="宋体" w:hint="eastAsia"/>
                <w:color w:val="000000"/>
                <w:kern w:val="0"/>
                <w:szCs w:val="21"/>
                <w:lang w:bidi="ar"/>
              </w:rPr>
              <w:t>中信证券(山东)有限责任公司</w:t>
            </w:r>
          </w:p>
        </w:tc>
        <w:tc>
          <w:tcPr>
            <w:tcW w:w="5105" w:type="dxa"/>
          </w:tcPr>
          <w:p w14:paraId="537F69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ED79A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客户服务电话：95548</w:t>
            </w:r>
          </w:p>
          <w:p w14:paraId="1B8AB6C0" w14:textId="0661C1E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网址：sd.citics.com</w:t>
            </w:r>
          </w:p>
        </w:tc>
      </w:tr>
      <w:tr w:rsidR="00AF1938" w:rsidRPr="00A13D3D" w14:paraId="3CCFC80F" w14:textId="77777777" w:rsidTr="00D23FB1">
        <w:tc>
          <w:tcPr>
            <w:tcW w:w="738" w:type="dxa"/>
          </w:tcPr>
          <w:p w14:paraId="4982271A" w14:textId="0F58D47A" w:rsidR="00AF1938" w:rsidRDefault="00AF1938" w:rsidP="00D23FB1">
            <w:pPr>
              <w:rPr>
                <w:rFonts w:ascii="宋体" w:hAnsi="宋体" w:hint="eastAsia"/>
                <w:color w:val="000000"/>
              </w:rPr>
            </w:pPr>
            <w:r w:rsidRPr="00B57452">
              <w:t>81</w:t>
            </w:r>
          </w:p>
        </w:tc>
        <w:tc>
          <w:tcPr>
            <w:tcW w:w="2521" w:type="dxa"/>
          </w:tcPr>
          <w:p w14:paraId="2122F766" w14:textId="39462EFD" w:rsidR="00AF1938" w:rsidRPr="003A3507" w:rsidRDefault="00AF1938" w:rsidP="00D23FB1">
            <w:r>
              <w:rPr>
                <w:rFonts w:ascii="宋体" w:hAnsi="宋体" w:cs="宋体" w:hint="eastAsia"/>
                <w:color w:val="000000"/>
                <w:kern w:val="0"/>
                <w:szCs w:val="21"/>
                <w:lang w:bidi="ar"/>
              </w:rPr>
              <w:t>中信证券华南股份有限公司</w:t>
            </w:r>
          </w:p>
        </w:tc>
        <w:tc>
          <w:tcPr>
            <w:tcW w:w="5105" w:type="dxa"/>
          </w:tcPr>
          <w:p w14:paraId="548566DE"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CC82D04"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79CD8F" w14:textId="4673A82D"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AF1938" w:rsidRPr="00A13D3D" w14:paraId="0FC6C001" w14:textId="77777777" w:rsidTr="00D23FB1">
        <w:tc>
          <w:tcPr>
            <w:tcW w:w="738" w:type="dxa"/>
          </w:tcPr>
          <w:p w14:paraId="54347D85" w14:textId="5D723573" w:rsidR="00AF1938" w:rsidRDefault="00AF1938" w:rsidP="00D23FB1">
            <w:pPr>
              <w:rPr>
                <w:rFonts w:ascii="宋体" w:hAnsi="宋体" w:hint="eastAsia"/>
                <w:color w:val="000000"/>
              </w:rPr>
            </w:pPr>
            <w:r w:rsidRPr="00B57452">
              <w:t>82</w:t>
            </w:r>
          </w:p>
        </w:tc>
        <w:tc>
          <w:tcPr>
            <w:tcW w:w="2521" w:type="dxa"/>
          </w:tcPr>
          <w:p w14:paraId="7CC03FD7" w14:textId="66F4F375" w:rsidR="00AF1938" w:rsidRPr="003A3507" w:rsidRDefault="00AF1938" w:rsidP="00D23FB1">
            <w:r>
              <w:rPr>
                <w:rFonts w:ascii="宋体" w:hAnsi="宋体" w:cs="宋体" w:hint="eastAsia"/>
                <w:color w:val="000000"/>
                <w:kern w:val="0"/>
                <w:szCs w:val="21"/>
                <w:lang w:bidi="ar"/>
              </w:rPr>
              <w:t>中信期货有限公司</w:t>
            </w:r>
          </w:p>
        </w:tc>
        <w:tc>
          <w:tcPr>
            <w:tcW w:w="5105" w:type="dxa"/>
          </w:tcPr>
          <w:p w14:paraId="5E2CCF54"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81AC512" w14:textId="77777777" w:rsidR="00AF1938" w:rsidRDefault="00AF1938" w:rsidP="000565D7">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765E03DA" w14:textId="3607318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AF1938" w:rsidRPr="00A13D3D" w14:paraId="2C078E30" w14:textId="77777777" w:rsidTr="00D23FB1">
        <w:tc>
          <w:tcPr>
            <w:tcW w:w="738" w:type="dxa"/>
          </w:tcPr>
          <w:p w14:paraId="57B3F30A" w14:textId="2A6695C2" w:rsidR="00AF1938" w:rsidRDefault="00AF1938" w:rsidP="00D23FB1">
            <w:pPr>
              <w:rPr>
                <w:rFonts w:ascii="宋体" w:hAnsi="宋体" w:hint="eastAsia"/>
                <w:color w:val="000000"/>
              </w:rPr>
            </w:pPr>
            <w:r w:rsidRPr="00B57452">
              <w:t>83</w:t>
            </w:r>
          </w:p>
        </w:tc>
        <w:tc>
          <w:tcPr>
            <w:tcW w:w="2521" w:type="dxa"/>
          </w:tcPr>
          <w:p w14:paraId="2D7FB6E0" w14:textId="32777FA0" w:rsidR="00AF1938" w:rsidRPr="003A3507" w:rsidRDefault="00AF1938" w:rsidP="00D23FB1">
            <w:r>
              <w:rPr>
                <w:rFonts w:ascii="宋体" w:hAnsi="宋体" w:cs="宋体" w:hint="eastAsia"/>
                <w:color w:val="000000"/>
                <w:kern w:val="0"/>
                <w:szCs w:val="21"/>
                <w:lang w:bidi="ar"/>
              </w:rPr>
              <w:t>万联证券股份有限公司</w:t>
            </w:r>
          </w:p>
        </w:tc>
        <w:tc>
          <w:tcPr>
            <w:tcW w:w="5105" w:type="dxa"/>
          </w:tcPr>
          <w:p w14:paraId="2D67DD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0497A02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客户服务电话：95322</w:t>
            </w:r>
          </w:p>
          <w:p w14:paraId="17978CF7" w14:textId="47E7B1A3"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lastRenderedPageBreak/>
              <w:t>网址：www.wlzq.cn</w:t>
            </w:r>
          </w:p>
        </w:tc>
      </w:tr>
      <w:tr w:rsidR="00AF1938" w:rsidRPr="00A13D3D" w14:paraId="0690DA4C" w14:textId="77777777" w:rsidTr="00D23FB1">
        <w:tc>
          <w:tcPr>
            <w:tcW w:w="738" w:type="dxa"/>
          </w:tcPr>
          <w:p w14:paraId="4748F0D3" w14:textId="6010A5D4" w:rsidR="00AF1938" w:rsidRDefault="00AF1938" w:rsidP="00D23FB1">
            <w:pPr>
              <w:rPr>
                <w:rFonts w:ascii="宋体" w:hAnsi="宋体" w:hint="eastAsia"/>
                <w:color w:val="000000"/>
              </w:rPr>
            </w:pPr>
            <w:r w:rsidRPr="00B57452">
              <w:lastRenderedPageBreak/>
              <w:t>84</w:t>
            </w:r>
          </w:p>
        </w:tc>
        <w:tc>
          <w:tcPr>
            <w:tcW w:w="2521" w:type="dxa"/>
          </w:tcPr>
          <w:p w14:paraId="544BAF02" w14:textId="138F39AE" w:rsidR="00AF1938" w:rsidRPr="003A3507" w:rsidRDefault="00AF1938" w:rsidP="00D23FB1">
            <w:r>
              <w:rPr>
                <w:rFonts w:ascii="宋体" w:hAnsi="宋体" w:cs="宋体" w:hint="eastAsia"/>
                <w:color w:val="000000"/>
                <w:kern w:val="0"/>
                <w:szCs w:val="21"/>
                <w:lang w:bidi="ar"/>
              </w:rPr>
              <w:t>华源证券股份有限公司</w:t>
            </w:r>
          </w:p>
        </w:tc>
        <w:tc>
          <w:tcPr>
            <w:tcW w:w="5105" w:type="dxa"/>
          </w:tcPr>
          <w:p w14:paraId="78A48E0A"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5BEA20E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客户服务电话：95305</w:t>
            </w:r>
          </w:p>
          <w:p w14:paraId="7685D031" w14:textId="3FFDF15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网址：www.jzsec.com</w:t>
            </w:r>
          </w:p>
        </w:tc>
      </w:tr>
      <w:tr w:rsidR="00AF1938" w:rsidRPr="00A13D3D" w14:paraId="20396240" w14:textId="77777777" w:rsidTr="00D23FB1">
        <w:tc>
          <w:tcPr>
            <w:tcW w:w="738" w:type="dxa"/>
          </w:tcPr>
          <w:p w14:paraId="2418E2F9" w14:textId="6C57AF1D" w:rsidR="00AF1938" w:rsidRDefault="00AF1938" w:rsidP="00D23FB1">
            <w:pPr>
              <w:rPr>
                <w:rFonts w:ascii="宋体" w:hAnsi="宋体" w:hint="eastAsia"/>
                <w:color w:val="000000"/>
              </w:rPr>
            </w:pPr>
            <w:r w:rsidRPr="00B57452">
              <w:t>85</w:t>
            </w:r>
          </w:p>
        </w:tc>
        <w:tc>
          <w:tcPr>
            <w:tcW w:w="2521" w:type="dxa"/>
          </w:tcPr>
          <w:p w14:paraId="69C824F9" w14:textId="6095A0AE" w:rsidR="00AF1938" w:rsidRPr="003A3507" w:rsidRDefault="00AF1938" w:rsidP="00D23FB1">
            <w:r>
              <w:rPr>
                <w:rFonts w:ascii="宋体" w:hAnsi="宋体" w:cs="宋体" w:hint="eastAsia"/>
                <w:color w:val="000000"/>
                <w:kern w:val="0"/>
                <w:szCs w:val="21"/>
                <w:lang w:bidi="ar"/>
              </w:rPr>
              <w:t>海通证券股份有限公司</w:t>
            </w:r>
          </w:p>
        </w:tc>
        <w:tc>
          <w:tcPr>
            <w:tcW w:w="5105" w:type="dxa"/>
          </w:tcPr>
          <w:p w14:paraId="67420F39"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注册地址：上海市黄浦区广东路689号</w:t>
            </w:r>
          </w:p>
          <w:p w14:paraId="6C4ED9A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客户服务电话：95553</w:t>
            </w:r>
          </w:p>
          <w:p w14:paraId="3E3F5F57" w14:textId="280063E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网址：www.htsec.com</w:t>
            </w:r>
          </w:p>
        </w:tc>
      </w:tr>
      <w:tr w:rsidR="00AF1938" w:rsidRPr="00A13D3D" w14:paraId="498E3139" w14:textId="77777777" w:rsidTr="00D23FB1">
        <w:tc>
          <w:tcPr>
            <w:tcW w:w="738" w:type="dxa"/>
          </w:tcPr>
          <w:p w14:paraId="6774F2BF" w14:textId="620A3DF9" w:rsidR="00AF1938" w:rsidRDefault="00AF1938" w:rsidP="00D23FB1">
            <w:pPr>
              <w:rPr>
                <w:rFonts w:ascii="宋体" w:hAnsi="宋体" w:hint="eastAsia"/>
                <w:color w:val="000000"/>
              </w:rPr>
            </w:pPr>
            <w:r w:rsidRPr="00B57452">
              <w:t>86</w:t>
            </w:r>
          </w:p>
        </w:tc>
        <w:tc>
          <w:tcPr>
            <w:tcW w:w="2521" w:type="dxa"/>
          </w:tcPr>
          <w:p w14:paraId="0C917C08" w14:textId="20DF56C1" w:rsidR="00AF1938" w:rsidRPr="003A3507" w:rsidRDefault="00AF1938" w:rsidP="00D23FB1">
            <w:r>
              <w:rPr>
                <w:rFonts w:ascii="宋体" w:hAnsi="宋体" w:cs="宋体" w:hint="eastAsia"/>
                <w:color w:val="000000"/>
                <w:kern w:val="0"/>
                <w:szCs w:val="21"/>
                <w:lang w:bidi="ar"/>
              </w:rPr>
              <w:t>华金证券股份有限公司</w:t>
            </w:r>
          </w:p>
        </w:tc>
        <w:tc>
          <w:tcPr>
            <w:tcW w:w="5105" w:type="dxa"/>
          </w:tcPr>
          <w:p w14:paraId="330FFE1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794436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客户服务电话：956011</w:t>
            </w:r>
          </w:p>
          <w:p w14:paraId="444FEEEF" w14:textId="5DEA87FB"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网址：www.huajinsc.cn</w:t>
            </w:r>
          </w:p>
        </w:tc>
      </w:tr>
      <w:tr w:rsidR="00AF1938" w:rsidRPr="00A13D3D" w14:paraId="2A848D18" w14:textId="77777777" w:rsidTr="00D23FB1">
        <w:tc>
          <w:tcPr>
            <w:tcW w:w="738" w:type="dxa"/>
          </w:tcPr>
          <w:p w14:paraId="31D76C79" w14:textId="7E6BF091" w:rsidR="00AF1938" w:rsidRDefault="00AF1938" w:rsidP="00D23FB1">
            <w:pPr>
              <w:rPr>
                <w:rFonts w:ascii="宋体" w:hAnsi="宋体" w:hint="eastAsia"/>
                <w:color w:val="000000"/>
              </w:rPr>
            </w:pPr>
            <w:r w:rsidRPr="00B57452">
              <w:t>87</w:t>
            </w:r>
          </w:p>
        </w:tc>
        <w:tc>
          <w:tcPr>
            <w:tcW w:w="2521" w:type="dxa"/>
          </w:tcPr>
          <w:p w14:paraId="306918ED" w14:textId="157D161F" w:rsidR="00AF1938" w:rsidRPr="003A3507" w:rsidRDefault="00AF1938" w:rsidP="00D23FB1">
            <w:r>
              <w:rPr>
                <w:rFonts w:ascii="宋体" w:hAnsi="宋体" w:cs="宋体" w:hint="eastAsia"/>
                <w:color w:val="000000"/>
                <w:kern w:val="0"/>
                <w:szCs w:val="21"/>
                <w:lang w:bidi="ar"/>
              </w:rPr>
              <w:t>华宝证券股份有限公司</w:t>
            </w:r>
          </w:p>
        </w:tc>
        <w:tc>
          <w:tcPr>
            <w:tcW w:w="5105" w:type="dxa"/>
          </w:tcPr>
          <w:p w14:paraId="7AC66B3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90B1F07"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客户服务电话：400-820-9898</w:t>
            </w:r>
          </w:p>
          <w:p w14:paraId="4AEE1410" w14:textId="2AB21C7F"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网址：www.cnhbstock.com</w:t>
            </w:r>
          </w:p>
        </w:tc>
      </w:tr>
      <w:tr w:rsidR="00AF1938" w:rsidRPr="00A13D3D" w14:paraId="2C7BD865" w14:textId="77777777" w:rsidTr="00D23FB1">
        <w:tc>
          <w:tcPr>
            <w:tcW w:w="738" w:type="dxa"/>
          </w:tcPr>
          <w:p w14:paraId="290C66C7" w14:textId="1F8020B2" w:rsidR="00AF1938" w:rsidRDefault="00AF1938" w:rsidP="00D23FB1">
            <w:pPr>
              <w:rPr>
                <w:rFonts w:ascii="宋体" w:hAnsi="宋体" w:hint="eastAsia"/>
                <w:color w:val="000000"/>
              </w:rPr>
            </w:pPr>
            <w:r w:rsidRPr="00B57452">
              <w:t>88</w:t>
            </w:r>
          </w:p>
        </w:tc>
        <w:tc>
          <w:tcPr>
            <w:tcW w:w="2521" w:type="dxa"/>
          </w:tcPr>
          <w:p w14:paraId="5BCFB2B6" w14:textId="17133FA1" w:rsidR="00AF1938" w:rsidRPr="003A3507" w:rsidRDefault="00AF1938" w:rsidP="00D23FB1">
            <w:r>
              <w:rPr>
                <w:rFonts w:ascii="宋体" w:hAnsi="宋体" w:cs="宋体" w:hint="eastAsia"/>
                <w:color w:val="000000"/>
                <w:kern w:val="0"/>
                <w:szCs w:val="21"/>
                <w:lang w:bidi="ar"/>
              </w:rPr>
              <w:t>江海证券有限公司</w:t>
            </w:r>
          </w:p>
        </w:tc>
        <w:tc>
          <w:tcPr>
            <w:tcW w:w="5105" w:type="dxa"/>
          </w:tcPr>
          <w:p w14:paraId="587CB7A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注册地址：哈尔滨市香坊区赣水路56号</w:t>
            </w:r>
          </w:p>
          <w:p w14:paraId="439DD23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客户服务电话：956007</w:t>
            </w:r>
          </w:p>
          <w:p w14:paraId="4A07E8D4" w14:textId="189748D3"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网址：www.jhzq.com.cn</w:t>
            </w:r>
          </w:p>
        </w:tc>
      </w:tr>
      <w:tr w:rsidR="00AF1938" w:rsidRPr="00A13D3D" w14:paraId="6DA25337" w14:textId="77777777" w:rsidTr="00D23FB1">
        <w:tc>
          <w:tcPr>
            <w:tcW w:w="738" w:type="dxa"/>
          </w:tcPr>
          <w:p w14:paraId="173ED7F6" w14:textId="085FA2A3" w:rsidR="00AF1938" w:rsidRDefault="00AF1938" w:rsidP="00D23FB1">
            <w:pPr>
              <w:rPr>
                <w:rFonts w:ascii="宋体" w:hAnsi="宋体" w:hint="eastAsia"/>
                <w:color w:val="000000"/>
              </w:rPr>
            </w:pPr>
            <w:r w:rsidRPr="00B57452">
              <w:t>89</w:t>
            </w:r>
          </w:p>
        </w:tc>
        <w:tc>
          <w:tcPr>
            <w:tcW w:w="2521" w:type="dxa"/>
          </w:tcPr>
          <w:p w14:paraId="60EFAAA4" w14:textId="49CAA1AC" w:rsidR="00AF1938" w:rsidRPr="003A3507" w:rsidRDefault="00AF1938" w:rsidP="00D23FB1">
            <w:r>
              <w:rPr>
                <w:rFonts w:ascii="宋体" w:hAnsi="宋体" w:cs="宋体" w:hint="eastAsia"/>
                <w:color w:val="000000"/>
                <w:kern w:val="0"/>
                <w:szCs w:val="21"/>
                <w:lang w:bidi="ar"/>
              </w:rPr>
              <w:t>国金证券股份有限公司</w:t>
            </w:r>
          </w:p>
        </w:tc>
        <w:tc>
          <w:tcPr>
            <w:tcW w:w="5105" w:type="dxa"/>
          </w:tcPr>
          <w:p w14:paraId="7DA915D4"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AB757C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客户服务电话：95310</w:t>
            </w:r>
          </w:p>
          <w:p w14:paraId="65725135" w14:textId="46AE7D2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网址：www.gjzq.com.cn</w:t>
            </w:r>
          </w:p>
        </w:tc>
      </w:tr>
      <w:tr w:rsidR="00AF1938" w:rsidRPr="00A13D3D" w14:paraId="6250C398" w14:textId="77777777" w:rsidTr="00D23FB1">
        <w:tc>
          <w:tcPr>
            <w:tcW w:w="738" w:type="dxa"/>
          </w:tcPr>
          <w:p w14:paraId="1DC6061B" w14:textId="04569E06" w:rsidR="00AF1938" w:rsidRDefault="00AF1938" w:rsidP="00D23FB1">
            <w:pPr>
              <w:rPr>
                <w:rFonts w:ascii="宋体" w:hAnsi="宋体" w:hint="eastAsia"/>
                <w:color w:val="000000"/>
              </w:rPr>
            </w:pPr>
            <w:r w:rsidRPr="00B57452">
              <w:t>90</w:t>
            </w:r>
          </w:p>
        </w:tc>
        <w:tc>
          <w:tcPr>
            <w:tcW w:w="2521" w:type="dxa"/>
          </w:tcPr>
          <w:p w14:paraId="50E507BC" w14:textId="23CA5758" w:rsidR="00AF1938" w:rsidRPr="003A3507" w:rsidRDefault="00AF1938" w:rsidP="00D23FB1">
            <w:r>
              <w:rPr>
                <w:rFonts w:ascii="宋体" w:hAnsi="宋体" w:cs="宋体" w:hint="eastAsia"/>
                <w:color w:val="000000"/>
                <w:kern w:val="0"/>
                <w:szCs w:val="21"/>
                <w:lang w:bidi="ar"/>
              </w:rPr>
              <w:t>华西证券股份有限公司</w:t>
            </w:r>
          </w:p>
        </w:tc>
        <w:tc>
          <w:tcPr>
            <w:tcW w:w="5105" w:type="dxa"/>
          </w:tcPr>
          <w:p w14:paraId="24858C9C"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326FF4A5"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客户服务电话：95584</w:t>
            </w:r>
          </w:p>
          <w:p w14:paraId="7D668D89" w14:textId="0C092BB8"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网址：www.hx168.com.cn</w:t>
            </w:r>
          </w:p>
        </w:tc>
      </w:tr>
      <w:tr w:rsidR="00AF1938" w:rsidRPr="00A13D3D" w14:paraId="746E132C" w14:textId="77777777" w:rsidTr="00D23FB1">
        <w:tc>
          <w:tcPr>
            <w:tcW w:w="738" w:type="dxa"/>
          </w:tcPr>
          <w:p w14:paraId="2BFA8568" w14:textId="2E60D9A1" w:rsidR="00AF1938" w:rsidRDefault="00AF1938" w:rsidP="00D23FB1">
            <w:pPr>
              <w:rPr>
                <w:rFonts w:ascii="宋体" w:hAnsi="宋体" w:hint="eastAsia"/>
                <w:color w:val="000000"/>
              </w:rPr>
            </w:pPr>
            <w:r w:rsidRPr="00B57452">
              <w:t>91</w:t>
            </w:r>
          </w:p>
        </w:tc>
        <w:tc>
          <w:tcPr>
            <w:tcW w:w="2521" w:type="dxa"/>
          </w:tcPr>
          <w:p w14:paraId="44DCAE7D" w14:textId="432F6882" w:rsidR="00AF1938" w:rsidRPr="003A3507" w:rsidRDefault="00AF1938" w:rsidP="00D23FB1">
            <w:r>
              <w:rPr>
                <w:rFonts w:ascii="宋体" w:hAnsi="宋体" w:cs="宋体" w:hint="eastAsia"/>
                <w:color w:val="000000"/>
                <w:kern w:val="0"/>
                <w:szCs w:val="21"/>
                <w:lang w:bidi="ar"/>
              </w:rPr>
              <w:t>山西证券股份有限公司</w:t>
            </w:r>
          </w:p>
        </w:tc>
        <w:tc>
          <w:tcPr>
            <w:tcW w:w="5105" w:type="dxa"/>
          </w:tcPr>
          <w:p w14:paraId="0CC921DD"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B24DE9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客户服务电话：95573</w:t>
            </w:r>
          </w:p>
          <w:p w14:paraId="611EC4BB" w14:textId="707B6539"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网址：www.sxzq.com</w:t>
            </w:r>
          </w:p>
        </w:tc>
      </w:tr>
      <w:tr w:rsidR="00AF1938" w:rsidRPr="00A13D3D" w14:paraId="11050602" w14:textId="77777777" w:rsidTr="00D23FB1">
        <w:tc>
          <w:tcPr>
            <w:tcW w:w="738" w:type="dxa"/>
          </w:tcPr>
          <w:p w14:paraId="3C46C2A3" w14:textId="4517845F" w:rsidR="00AF1938" w:rsidRDefault="00AF1938" w:rsidP="00D23FB1">
            <w:pPr>
              <w:rPr>
                <w:rFonts w:ascii="宋体" w:hAnsi="宋体" w:hint="eastAsia"/>
                <w:color w:val="000000"/>
              </w:rPr>
            </w:pPr>
            <w:r w:rsidRPr="00B57452">
              <w:t>92</w:t>
            </w:r>
          </w:p>
        </w:tc>
        <w:tc>
          <w:tcPr>
            <w:tcW w:w="2521" w:type="dxa"/>
          </w:tcPr>
          <w:p w14:paraId="01A5BD89" w14:textId="660CB831" w:rsidR="00AF1938" w:rsidRPr="003A3507" w:rsidRDefault="00AF1938" w:rsidP="00D23FB1">
            <w:r>
              <w:rPr>
                <w:rFonts w:ascii="宋体" w:hAnsi="宋体" w:cs="宋体" w:hint="eastAsia"/>
                <w:color w:val="000000"/>
                <w:kern w:val="0"/>
                <w:szCs w:val="21"/>
                <w:lang w:bidi="ar"/>
              </w:rPr>
              <w:t>广发期货有限公司</w:t>
            </w:r>
          </w:p>
        </w:tc>
        <w:tc>
          <w:tcPr>
            <w:tcW w:w="5105" w:type="dxa"/>
          </w:tcPr>
          <w:p w14:paraId="110313C2"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注册地址：广东省广州市黄埔区峻弦街12号1002房</w:t>
            </w:r>
          </w:p>
          <w:p w14:paraId="3E19B8CB"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客户服务电话：9510-5826</w:t>
            </w:r>
          </w:p>
          <w:p w14:paraId="4E64EDD6" w14:textId="7BD309E0"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网址：www.gfqh.cn</w:t>
            </w:r>
          </w:p>
        </w:tc>
      </w:tr>
      <w:tr w:rsidR="00AF1938" w:rsidRPr="00A13D3D" w14:paraId="45AE68FE" w14:textId="77777777" w:rsidTr="00D23FB1">
        <w:tc>
          <w:tcPr>
            <w:tcW w:w="738" w:type="dxa"/>
          </w:tcPr>
          <w:p w14:paraId="46679ABF" w14:textId="0EE9A9D9" w:rsidR="00AF1938" w:rsidRDefault="00AF1938" w:rsidP="00D23FB1">
            <w:pPr>
              <w:rPr>
                <w:rFonts w:ascii="宋体" w:hAnsi="宋体" w:hint="eastAsia"/>
                <w:color w:val="000000"/>
              </w:rPr>
            </w:pPr>
            <w:r w:rsidRPr="00B57452">
              <w:t>93</w:t>
            </w:r>
          </w:p>
        </w:tc>
        <w:tc>
          <w:tcPr>
            <w:tcW w:w="2521" w:type="dxa"/>
          </w:tcPr>
          <w:p w14:paraId="0FA87100" w14:textId="2201BC7B" w:rsidR="00AF1938" w:rsidRPr="003A3507" w:rsidRDefault="00AF1938" w:rsidP="00D23FB1">
            <w:r>
              <w:rPr>
                <w:rFonts w:ascii="宋体" w:hAnsi="宋体" w:cs="宋体" w:hint="eastAsia"/>
                <w:color w:val="000000"/>
                <w:kern w:val="0"/>
                <w:szCs w:val="21"/>
                <w:lang w:bidi="ar"/>
              </w:rPr>
              <w:t>兴业银行股份有限公司</w:t>
            </w:r>
          </w:p>
        </w:tc>
        <w:tc>
          <w:tcPr>
            <w:tcW w:w="5105" w:type="dxa"/>
          </w:tcPr>
          <w:p w14:paraId="37A87A13"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555FF801" w14:textId="77777777" w:rsidR="00AF1938" w:rsidRDefault="00AF1938" w:rsidP="00D23FB1">
            <w:pPr>
              <w:rPr>
                <w:rFonts w:ascii="宋体" w:hAnsi="宋体" w:cs="Calibri" w:hint="eastAsia"/>
                <w:color w:val="000000"/>
                <w:szCs w:val="21"/>
              </w:rPr>
            </w:pPr>
            <w:r>
              <w:rPr>
                <w:rFonts w:ascii="宋体" w:hAnsi="宋体" w:cs="Calibri" w:hint="eastAsia"/>
                <w:color w:val="000000"/>
                <w:szCs w:val="21"/>
              </w:rPr>
              <w:t>客户服务电话：95561</w:t>
            </w:r>
          </w:p>
          <w:p w14:paraId="4C03B7C9" w14:textId="5DBA14AE" w:rsidR="00AF1938" w:rsidRPr="003A3507" w:rsidRDefault="00AF1938" w:rsidP="000565D7">
            <w:pPr>
              <w:rPr>
                <w:rFonts w:asciiTheme="minorEastAsia" w:hAnsiTheme="minorEastAsia" w:cs="Arial" w:hint="eastAsia"/>
                <w:szCs w:val="21"/>
              </w:rPr>
            </w:pPr>
            <w:r>
              <w:rPr>
                <w:rFonts w:ascii="宋体" w:hAnsi="宋体" w:cs="Calibri" w:hint="eastAsia"/>
                <w:color w:val="000000"/>
                <w:szCs w:val="21"/>
              </w:rPr>
              <w:t>网址：www.cib.com.cn</w:t>
            </w:r>
          </w:p>
        </w:tc>
      </w:tr>
    </w:tbl>
    <w:p w14:paraId="30251266" w14:textId="77777777" w:rsidR="00A6605D" w:rsidRDefault="00413D7E">
      <w:pPr>
        <w:adjustRightInd w:val="0"/>
        <w:snapToGrid w:val="0"/>
        <w:spacing w:line="360" w:lineRule="auto"/>
        <w:ind w:firstLineChars="200" w:firstLine="422"/>
        <w:rPr>
          <w:rFonts w:ascii="Arial Unicode MS" w:hAnsi="Arial Unicode MS" w:cs="Arial" w:hint="eastAsia"/>
          <w:b/>
          <w:color w:val="000000"/>
          <w:szCs w:val="21"/>
        </w:rPr>
      </w:pPr>
      <w:r>
        <w:rPr>
          <w:rFonts w:ascii="Arial Unicode MS" w:hAnsi="Arial Unicode MS" w:cs="Arial"/>
          <w:b/>
          <w:color w:val="000000"/>
          <w:szCs w:val="21"/>
        </w:rPr>
        <w:t>二、登记机构</w:t>
      </w:r>
    </w:p>
    <w:p w14:paraId="193FA20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682F91B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住所：</w:t>
      </w:r>
      <w:r w:rsidR="00FE6DD4" w:rsidRPr="00730D1B">
        <w:rPr>
          <w:rFonts w:ascii="Arial Unicode MS" w:hAnsi="Arial Unicode MS" w:cs="Arial" w:hint="eastAsia"/>
          <w:kern w:val="0"/>
          <w:szCs w:val="21"/>
        </w:rPr>
        <w:t>广州市南沙区横沥镇汇通二街</w:t>
      </w:r>
      <w:r w:rsidR="00FE6DD4" w:rsidRPr="00730D1B">
        <w:rPr>
          <w:rFonts w:ascii="Arial Unicode MS" w:hAnsi="Arial Unicode MS" w:cs="Arial" w:hint="eastAsia"/>
          <w:kern w:val="0"/>
          <w:szCs w:val="21"/>
        </w:rPr>
        <w:t>2</w:t>
      </w:r>
      <w:r w:rsidR="00FE6DD4" w:rsidRPr="00730D1B">
        <w:rPr>
          <w:rFonts w:ascii="Arial Unicode MS" w:hAnsi="Arial Unicode MS" w:cs="Arial" w:hint="eastAsia"/>
          <w:kern w:val="0"/>
          <w:szCs w:val="21"/>
        </w:rPr>
        <w:t>号</w:t>
      </w:r>
      <w:r w:rsidR="00FE6DD4" w:rsidRPr="00730D1B">
        <w:rPr>
          <w:rFonts w:ascii="Arial Unicode MS" w:hAnsi="Arial Unicode MS" w:cs="Arial" w:hint="eastAsia"/>
          <w:kern w:val="0"/>
          <w:szCs w:val="21"/>
        </w:rPr>
        <w:t>3110</w:t>
      </w:r>
      <w:r w:rsidR="00FE6DD4" w:rsidRPr="00730D1B">
        <w:rPr>
          <w:rFonts w:ascii="Arial Unicode MS" w:hAnsi="Arial Unicode MS" w:cs="Arial" w:hint="eastAsia"/>
          <w:kern w:val="0"/>
          <w:szCs w:val="21"/>
        </w:rPr>
        <w:t>房</w:t>
      </w:r>
    </w:p>
    <w:p w14:paraId="2D716388"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03F610EC"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法定代表人：</w:t>
      </w:r>
      <w:r w:rsidR="00FE6DD4">
        <w:rPr>
          <w:rFonts w:ascii="Arial Unicode MS" w:hAnsi="Arial Unicode MS" w:cs="Arial" w:hint="eastAsia"/>
          <w:color w:val="000000"/>
        </w:rPr>
        <w:t>王亦伟</w:t>
      </w:r>
    </w:p>
    <w:p w14:paraId="21E69C27"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联系人：黄文飞</w:t>
      </w:r>
    </w:p>
    <w:p w14:paraId="27014BBA" w14:textId="77777777" w:rsidR="00A6605D" w:rsidRDefault="00413D7E">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A6605D" w:rsidRDefault="00413D7E">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名称：上海市通力律师事务所</w:t>
      </w:r>
    </w:p>
    <w:p w14:paraId="253A762B"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负责人：韩炯</w:t>
      </w:r>
    </w:p>
    <w:p w14:paraId="47BF87B4"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名称：安永华明会计师事务所（特殊普通合伙）</w:t>
      </w:r>
    </w:p>
    <w:p w14:paraId="0B8C1A80" w14:textId="2C1C2111"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sidR="00D23FB1">
        <w:rPr>
          <w:rFonts w:ascii="Arial Unicode MS" w:hAnsi="Arial Unicode MS" w:cs="Arial" w:hint="eastAsia"/>
          <w:kern w:val="0"/>
          <w:szCs w:val="21"/>
        </w:rPr>
        <w:t>17</w:t>
      </w:r>
      <w:r>
        <w:rPr>
          <w:rFonts w:ascii="Arial Unicode MS" w:hAnsi="Arial Unicode MS" w:cs="Arial" w:hint="eastAsia"/>
          <w:kern w:val="0"/>
          <w:szCs w:val="21"/>
        </w:rPr>
        <w:t>层</w:t>
      </w:r>
    </w:p>
    <w:p w14:paraId="18E14E82" w14:textId="576FC611"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sidR="00D23FB1">
        <w:rPr>
          <w:rFonts w:ascii="Arial Unicode MS" w:hAnsi="Arial Unicode MS" w:cs="Arial" w:hint="eastAsia"/>
          <w:kern w:val="0"/>
          <w:szCs w:val="21"/>
        </w:rPr>
        <w:t>17</w:t>
      </w:r>
      <w:r>
        <w:rPr>
          <w:rFonts w:ascii="Arial Unicode MS" w:hAnsi="Arial Unicode MS" w:cs="Arial" w:hint="eastAsia"/>
          <w:kern w:val="0"/>
          <w:szCs w:val="21"/>
        </w:rPr>
        <w:t>层</w:t>
      </w:r>
    </w:p>
    <w:p w14:paraId="168D98F0"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法定代表人：毛鞍宁</w:t>
      </w:r>
    </w:p>
    <w:p w14:paraId="5130DC25"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签字注册会计师：吴翠蓉、高鹤</w:t>
      </w:r>
    </w:p>
    <w:p w14:paraId="48653748" w14:textId="77777777" w:rsidR="00A6605D" w:rsidRDefault="00413D7E">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联系人：吴翠蓉</w:t>
      </w:r>
    </w:p>
    <w:p w14:paraId="6E069062" w14:textId="77777777" w:rsidR="00A6605D" w:rsidRDefault="00A6605D">
      <w:pPr>
        <w:adjustRightInd w:val="0"/>
        <w:snapToGrid w:val="0"/>
        <w:spacing w:line="360" w:lineRule="auto"/>
        <w:ind w:firstLineChars="200" w:firstLine="420"/>
        <w:rPr>
          <w:rFonts w:ascii="Arial Unicode MS" w:hAnsi="Arial Unicode MS" w:cs="Arial" w:hint="eastAsia"/>
          <w:kern w:val="0"/>
          <w:szCs w:val="21"/>
        </w:rPr>
        <w:sectPr w:rsidR="00A6605D" w:rsidSect="00EF613D">
          <w:footerReference w:type="first" r:id="rId42"/>
          <w:pgSz w:w="11906" w:h="16838"/>
          <w:pgMar w:top="1440" w:right="1800" w:bottom="1440" w:left="1800" w:header="851" w:footer="992" w:gutter="0"/>
          <w:cols w:space="720"/>
          <w:titlePg/>
          <w:docGrid w:linePitch="312"/>
        </w:sectPr>
      </w:pPr>
    </w:p>
    <w:p w14:paraId="0CDDE788"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21" w:name="_Toc21073389"/>
      <w:bookmarkStart w:id="22" w:name="_Toc147463116"/>
      <w:bookmarkStart w:id="23" w:name="_Toc12357169"/>
      <w:bookmarkStart w:id="24" w:name="_Toc320887645"/>
      <w:bookmarkStart w:id="25" w:name="_Toc317088540"/>
      <w:bookmarkStart w:id="26" w:name="_Toc63676441"/>
      <w:bookmarkStart w:id="27" w:name="_Toc214873595"/>
      <w:bookmarkStart w:id="28" w:name="_Toc317088143"/>
      <w:bookmarkStart w:id="29"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A6605D" w:rsidRDefault="00A6605D"/>
    <w:p w14:paraId="259456E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30" w:name="_Toc21073390"/>
      <w:bookmarkStart w:id="31" w:name="_Toc147463117"/>
      <w:bookmarkStart w:id="32" w:name="_Toc12357170"/>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sectPr w:rsidR="00A6605D" w:rsidSect="00EF613D">
          <w:footerReference w:type="default" r:id="rId43"/>
          <w:headerReference w:type="first" r:id="rId44"/>
          <w:footerReference w:type="first" r:id="rId45"/>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日，富荣富兴纯债债券型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等并修改法律文件等有关事项的议案》，内容为富荣富兴纯债债券型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33" w:name="_Toc317088144"/>
      <w:bookmarkStart w:id="34" w:name="_Toc214873596"/>
      <w:bookmarkStart w:id="35" w:name="_Toc317088541"/>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A6605D" w:rsidRDefault="00413D7E">
      <w:pPr>
        <w:spacing w:line="360" w:lineRule="auto"/>
        <w:ind w:firstLineChars="200" w:firstLine="420"/>
        <w:rPr>
          <w:bCs/>
        </w:rPr>
      </w:pPr>
      <w:r>
        <w:rPr>
          <w:rFonts w:hint="eastAsia"/>
          <w:bCs/>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A6605D" w:rsidRDefault="00413D7E">
      <w:pPr>
        <w:spacing w:line="360" w:lineRule="auto"/>
        <w:ind w:firstLineChars="200" w:firstLine="420"/>
        <w:rPr>
          <w:rFonts w:ascii="宋体" w:hAnsi="宋体" w:hint="eastAsia"/>
          <w:color w:val="000000"/>
          <w:kern w:val="0"/>
          <w:szCs w:val="21"/>
        </w:rPr>
      </w:pPr>
      <w:r>
        <w:rPr>
          <w:bCs/>
        </w:rPr>
        <w:t>法律法规另有规定时，从其规定</w:t>
      </w:r>
      <w:r>
        <w:rPr>
          <w:rFonts w:hint="eastAsia"/>
          <w:bCs/>
        </w:rPr>
        <w:t>。</w:t>
      </w:r>
    </w:p>
    <w:p w14:paraId="32EEA807"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39" w:name="_Toc317088542"/>
      <w:bookmarkStart w:id="40" w:name="_Toc335232696"/>
      <w:bookmarkStart w:id="41" w:name="_Toc12357171"/>
      <w:bookmarkStart w:id="42" w:name="_Toc214873597"/>
      <w:bookmarkStart w:id="43" w:name="_Toc147463118"/>
      <w:bookmarkStart w:id="44" w:name="_Toc320887647"/>
      <w:bookmarkStart w:id="45" w:name="_Toc317088145"/>
      <w:bookmarkStart w:id="46" w:name="_Toc21073391"/>
    </w:p>
    <w:p w14:paraId="08B0E6D1"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A6605D" w:rsidRDefault="00A6605D">
      <w:pPr>
        <w:ind w:firstLine="315"/>
      </w:pPr>
    </w:p>
    <w:p w14:paraId="0C144ADE" w14:textId="77777777" w:rsidR="00A6605D" w:rsidRDefault="00413D7E">
      <w:pPr>
        <w:adjustRightInd w:val="0"/>
        <w:snapToGrid w:val="0"/>
        <w:spacing w:line="360" w:lineRule="auto"/>
        <w:ind w:firstLineChars="200" w:firstLine="422"/>
        <w:rPr>
          <w:rFonts w:ascii="Arial Unicode MS" w:hAnsi="Arial Unicode MS" w:cs="Arial" w:hint="eastAsia"/>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1CCDD47B"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本基金</w:t>
      </w:r>
      <w:r w:rsidR="00DB4A90">
        <w:rPr>
          <w:rFonts w:ascii="宋体" w:hAnsi="宋体" w:hint="eastAsia"/>
          <w:color w:val="000000"/>
          <w:kern w:val="0"/>
          <w:szCs w:val="21"/>
        </w:rPr>
        <w:t>A类基金份额</w:t>
      </w:r>
      <w:r>
        <w:rPr>
          <w:rFonts w:ascii="宋体" w:hAnsi="宋体" w:hint="eastAsia"/>
          <w:color w:val="000000"/>
          <w:kern w:val="0"/>
          <w:szCs w:val="21"/>
        </w:rPr>
        <w:t>已于2017年3月10日开始办理申购、赎回业务。</w:t>
      </w:r>
    </w:p>
    <w:p w14:paraId="7E38B0EE" w14:textId="53561635" w:rsidR="00554138" w:rsidRDefault="00554138">
      <w:pPr>
        <w:spacing w:line="360" w:lineRule="auto"/>
        <w:ind w:firstLineChars="200" w:firstLine="420"/>
        <w:rPr>
          <w:rFonts w:ascii="宋体" w:hAnsi="宋体" w:hint="eastAsia"/>
          <w:color w:val="000000"/>
          <w:kern w:val="0"/>
          <w:szCs w:val="21"/>
        </w:rPr>
      </w:pPr>
      <w:r w:rsidRPr="00554138">
        <w:rPr>
          <w:rFonts w:ascii="宋体" w:hAnsi="宋体" w:hint="eastAsia"/>
          <w:color w:val="000000"/>
          <w:kern w:val="0"/>
          <w:szCs w:val="21"/>
        </w:rPr>
        <w:t>本基金</w:t>
      </w:r>
      <w:r>
        <w:rPr>
          <w:rFonts w:ascii="宋体" w:hAnsi="宋体" w:hint="eastAsia"/>
          <w:color w:val="000000"/>
          <w:kern w:val="0"/>
          <w:szCs w:val="21"/>
        </w:rPr>
        <w:t>C</w:t>
      </w:r>
      <w:r w:rsidRPr="00554138">
        <w:rPr>
          <w:rFonts w:ascii="宋体" w:hAnsi="宋体" w:hint="eastAsia"/>
          <w:color w:val="000000"/>
          <w:kern w:val="0"/>
          <w:szCs w:val="21"/>
        </w:rPr>
        <w:t>类基金份额于20</w:t>
      </w:r>
      <w:r>
        <w:rPr>
          <w:rFonts w:ascii="宋体" w:hAnsi="宋体" w:hint="eastAsia"/>
          <w:color w:val="000000"/>
          <w:kern w:val="0"/>
          <w:szCs w:val="21"/>
        </w:rPr>
        <w:t>24</w:t>
      </w:r>
      <w:r w:rsidRPr="00554138">
        <w:rPr>
          <w:rFonts w:ascii="宋体" w:hAnsi="宋体" w:hint="eastAsia"/>
          <w:color w:val="000000"/>
          <w:kern w:val="0"/>
          <w:szCs w:val="21"/>
        </w:rPr>
        <w:t>年</w:t>
      </w:r>
      <w:r>
        <w:rPr>
          <w:rFonts w:ascii="宋体" w:hAnsi="宋体" w:hint="eastAsia"/>
          <w:color w:val="000000"/>
          <w:kern w:val="0"/>
          <w:szCs w:val="21"/>
        </w:rPr>
        <w:t>7</w:t>
      </w:r>
      <w:r w:rsidRPr="00554138">
        <w:rPr>
          <w:rFonts w:ascii="宋体" w:hAnsi="宋体" w:hint="eastAsia"/>
          <w:color w:val="000000"/>
          <w:kern w:val="0"/>
          <w:szCs w:val="21"/>
        </w:rPr>
        <w:t>月</w:t>
      </w:r>
      <w:r>
        <w:rPr>
          <w:rFonts w:ascii="宋体" w:hAnsi="宋体" w:hint="eastAsia"/>
          <w:color w:val="000000"/>
          <w:kern w:val="0"/>
          <w:szCs w:val="21"/>
        </w:rPr>
        <w:t>25</w:t>
      </w:r>
      <w:r w:rsidRPr="00554138">
        <w:rPr>
          <w:rFonts w:ascii="宋体" w:hAnsi="宋体" w:hint="eastAsia"/>
          <w:color w:val="000000"/>
          <w:kern w:val="0"/>
          <w:szCs w:val="21"/>
        </w:rPr>
        <w:t>日</w:t>
      </w:r>
      <w:r w:rsidR="00F55032">
        <w:rPr>
          <w:rFonts w:ascii="宋体" w:hAnsi="宋体" w:hint="eastAsia"/>
          <w:color w:val="000000"/>
          <w:kern w:val="0"/>
          <w:szCs w:val="21"/>
        </w:rPr>
        <w:t>新增，并自该日</w:t>
      </w:r>
      <w:r w:rsidRPr="00554138">
        <w:rPr>
          <w:rFonts w:ascii="宋体" w:hAnsi="宋体" w:hint="eastAsia"/>
          <w:color w:val="000000"/>
          <w:kern w:val="0"/>
          <w:szCs w:val="21"/>
        </w:rPr>
        <w:t>开始办理申购、赎回业务。</w:t>
      </w:r>
    </w:p>
    <w:p w14:paraId="03CF3F7B" w14:textId="17415557" w:rsidR="00A6605D" w:rsidRDefault="00413D7E">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w:t>
      </w:r>
      <w:r w:rsidR="00DB4A90">
        <w:rPr>
          <w:rFonts w:ascii="宋体" w:hAnsi="宋体" w:hint="eastAsia"/>
          <w:color w:val="000000"/>
          <w:kern w:val="0"/>
          <w:szCs w:val="21"/>
        </w:rPr>
        <w:t>该类</w:t>
      </w:r>
      <w:r>
        <w:rPr>
          <w:rFonts w:ascii="宋体" w:hAnsi="宋体" w:hint="eastAsia"/>
          <w:color w:val="000000"/>
          <w:kern w:val="0"/>
          <w:szCs w:val="21"/>
        </w:rPr>
        <w:t>基金份额申购、赎回的价格。</w:t>
      </w:r>
    </w:p>
    <w:bookmarkEnd w:id="48"/>
    <w:p w14:paraId="40C304D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38A7FFCD"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w:t>
      </w:r>
      <w:r w:rsidR="00DB4A90">
        <w:rPr>
          <w:rFonts w:ascii="Arial Unicode MS" w:hAnsi="Arial Unicode MS" w:cs="Arial" w:hint="eastAsia"/>
          <w:bCs/>
          <w:szCs w:val="21"/>
        </w:rPr>
        <w:t>该类</w:t>
      </w:r>
      <w:r>
        <w:rPr>
          <w:rFonts w:ascii="Arial Unicode MS" w:hAnsi="Arial Unicode MS" w:cs="Arial" w:hint="eastAsia"/>
          <w:bCs/>
          <w:szCs w:val="21"/>
        </w:rPr>
        <w:t>基金份额净值为基准进行计算；</w:t>
      </w:r>
    </w:p>
    <w:p w14:paraId="174037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四、申购与赎回的数额限制</w:t>
      </w:r>
    </w:p>
    <w:p w14:paraId="7265D7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4814A0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4C5B525B" w:rsidR="00A6605D" w:rsidRDefault="00413D7E">
      <w:pPr>
        <w:adjustRightInd w:val="0"/>
        <w:snapToGrid w:val="0"/>
        <w:spacing w:line="360" w:lineRule="auto"/>
        <w:ind w:firstLineChars="200" w:firstLine="420"/>
        <w:rPr>
          <w:rFonts w:ascii="Arial Unicode MS" w:hAnsi="Arial Unicode MS" w:cs="Arial" w:hint="eastAsia"/>
        </w:rPr>
      </w:pPr>
      <w:r>
        <w:rPr>
          <w:rFonts w:ascii="Arial Unicode MS" w:hAnsi="Arial Unicode MS" w:cs="Arial"/>
          <w:szCs w:val="21"/>
        </w:rPr>
        <w:lastRenderedPageBreak/>
        <w:t>本基金</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szCs w:val="21"/>
        </w:rPr>
        <w:t>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5B9C5007" w:rsidR="00A6605D" w:rsidRDefault="00413D7E">
      <w:pPr>
        <w:snapToGrid w:val="0"/>
        <w:spacing w:line="360" w:lineRule="auto"/>
        <w:jc w:val="center"/>
        <w:rPr>
          <w:rFonts w:ascii="Arial Unicode MS" w:hAnsi="Arial Unicode MS" w:cs="Arial" w:hint="eastAsia"/>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w:t>
      </w:r>
      <w:r w:rsidR="00DB4A90">
        <w:rPr>
          <w:rFonts w:ascii="Arial Unicode MS" w:hAnsi="Arial Unicode MS" w:cs="Arial" w:hint="eastAsia"/>
        </w:rPr>
        <w:t>各类基金</w:t>
      </w:r>
      <w:r>
        <w:rPr>
          <w:rFonts w:ascii="Arial Unicode MS" w:hAnsi="Arial Unicode MS" w:cs="Arial" w:hint="eastAsia"/>
        </w:rPr>
        <w:t>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DB4A90" w14:paraId="6C02F21C" w14:textId="77777777" w:rsidTr="00DB4A90">
        <w:trPr>
          <w:trHeight w:val="190"/>
          <w:jc w:val="center"/>
        </w:trPr>
        <w:tc>
          <w:tcPr>
            <w:tcW w:w="5000" w:type="pct"/>
            <w:gridSpan w:val="2"/>
            <w:shd w:val="clear" w:color="auto" w:fill="auto"/>
          </w:tcPr>
          <w:p w14:paraId="2E96D8AB" w14:textId="36431230"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A</w:t>
            </w:r>
            <w:r>
              <w:rPr>
                <w:rFonts w:ascii="Arial Unicode MS" w:hAnsi="Arial Unicode MS" w:hint="eastAsia"/>
                <w:bCs/>
                <w:kern w:val="0"/>
                <w:szCs w:val="21"/>
              </w:rPr>
              <w:t>类基金份额</w:t>
            </w:r>
          </w:p>
        </w:tc>
      </w:tr>
      <w:tr w:rsidR="00A6605D" w14:paraId="16941AE4" w14:textId="77777777">
        <w:trPr>
          <w:trHeight w:val="190"/>
          <w:jc w:val="center"/>
        </w:trPr>
        <w:tc>
          <w:tcPr>
            <w:tcW w:w="2400" w:type="pct"/>
            <w:shd w:val="clear" w:color="auto" w:fill="auto"/>
          </w:tcPr>
          <w:p w14:paraId="76C3E4D4" w14:textId="0E9BC1F5"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sidR="009639D2">
              <w:rPr>
                <w:rFonts w:ascii="Arial Unicode MS" w:hAnsi="Arial Unicode MS" w:hint="eastAsia"/>
                <w:bCs/>
                <w:kern w:val="0"/>
                <w:szCs w:val="21"/>
              </w:rPr>
              <w:t>，元</w:t>
            </w:r>
            <w:r>
              <w:rPr>
                <w:rFonts w:ascii="Arial Unicode MS" w:hAnsi="Arial Unicode MS"/>
                <w:bCs/>
                <w:kern w:val="0"/>
                <w:szCs w:val="21"/>
              </w:rPr>
              <w:t>）</w:t>
            </w:r>
          </w:p>
        </w:tc>
        <w:tc>
          <w:tcPr>
            <w:tcW w:w="2600" w:type="pct"/>
            <w:shd w:val="clear" w:color="auto" w:fill="auto"/>
          </w:tcPr>
          <w:p w14:paraId="542E7D92"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申购费率</w:t>
            </w:r>
          </w:p>
        </w:tc>
      </w:tr>
      <w:tr w:rsidR="00A6605D" w14:paraId="15C71EAA" w14:textId="77777777">
        <w:trPr>
          <w:trHeight w:val="190"/>
          <w:jc w:val="center"/>
        </w:trPr>
        <w:tc>
          <w:tcPr>
            <w:tcW w:w="2400" w:type="pct"/>
            <w:shd w:val="clear" w:color="auto" w:fill="auto"/>
          </w:tcPr>
          <w:p w14:paraId="4AD84FEE"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677F32A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0.80%</w:t>
            </w:r>
          </w:p>
        </w:tc>
      </w:tr>
      <w:tr w:rsidR="00A6605D" w14:paraId="7B9C46AE" w14:textId="77777777">
        <w:trPr>
          <w:trHeight w:val="190"/>
          <w:jc w:val="center"/>
        </w:trPr>
        <w:tc>
          <w:tcPr>
            <w:tcW w:w="2400" w:type="pct"/>
            <w:shd w:val="clear" w:color="auto" w:fill="auto"/>
          </w:tcPr>
          <w:p w14:paraId="12F02C1D"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22D90B89"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0.50%</w:t>
            </w:r>
          </w:p>
        </w:tc>
      </w:tr>
      <w:tr w:rsidR="00A6605D" w14:paraId="6724987D" w14:textId="77777777">
        <w:trPr>
          <w:trHeight w:val="190"/>
          <w:jc w:val="center"/>
        </w:trPr>
        <w:tc>
          <w:tcPr>
            <w:tcW w:w="2400" w:type="pct"/>
            <w:shd w:val="clear" w:color="auto" w:fill="auto"/>
          </w:tcPr>
          <w:p w14:paraId="35507F17"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6C287530"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0.30%</w:t>
            </w:r>
          </w:p>
        </w:tc>
      </w:tr>
      <w:tr w:rsidR="00A6605D" w14:paraId="502455D2" w14:textId="77777777">
        <w:trPr>
          <w:trHeight w:val="190"/>
          <w:jc w:val="center"/>
        </w:trPr>
        <w:tc>
          <w:tcPr>
            <w:tcW w:w="2400" w:type="pct"/>
            <w:shd w:val="clear" w:color="auto" w:fill="auto"/>
          </w:tcPr>
          <w:p w14:paraId="01FADC8A"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0FEB478B" w14:textId="77777777" w:rsidR="00A6605D" w:rsidRDefault="00413D7E">
            <w:pPr>
              <w:widowControl/>
              <w:spacing w:line="360" w:lineRule="auto"/>
              <w:jc w:val="center"/>
              <w:rPr>
                <w:rFonts w:ascii="Arial Unicode MS" w:hAnsi="Arial Unicode MS" w:hint="eastAsia"/>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r w:rsidR="00DB4A90" w14:paraId="19247D7B" w14:textId="77777777" w:rsidTr="00DB4A90">
        <w:trPr>
          <w:trHeight w:val="190"/>
          <w:jc w:val="center"/>
        </w:trPr>
        <w:tc>
          <w:tcPr>
            <w:tcW w:w="5000" w:type="pct"/>
            <w:gridSpan w:val="2"/>
            <w:shd w:val="clear" w:color="auto" w:fill="auto"/>
          </w:tcPr>
          <w:p w14:paraId="15EF51DE" w14:textId="36B989DF"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C</w:t>
            </w:r>
            <w:r>
              <w:rPr>
                <w:rFonts w:ascii="Arial Unicode MS" w:hAnsi="Arial Unicode MS" w:hint="eastAsia"/>
                <w:bCs/>
                <w:kern w:val="0"/>
                <w:szCs w:val="21"/>
              </w:rPr>
              <w:t>类基金份额</w:t>
            </w:r>
          </w:p>
        </w:tc>
      </w:tr>
      <w:tr w:rsidR="00DB4A90" w14:paraId="50190975" w14:textId="77777777" w:rsidTr="00DB4A90">
        <w:trPr>
          <w:trHeight w:val="190"/>
          <w:jc w:val="center"/>
        </w:trPr>
        <w:tc>
          <w:tcPr>
            <w:tcW w:w="5000" w:type="pct"/>
            <w:gridSpan w:val="2"/>
            <w:shd w:val="clear" w:color="auto" w:fill="auto"/>
          </w:tcPr>
          <w:p w14:paraId="07C29D4B" w14:textId="5C0EE217" w:rsidR="00DB4A90" w:rsidRDefault="00DB4A9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申购费率为零</w:t>
            </w:r>
          </w:p>
        </w:tc>
      </w:tr>
    </w:tbl>
    <w:p w14:paraId="1CFD3E38" w14:textId="77777777" w:rsidR="00A6605D" w:rsidRDefault="00A6605D">
      <w:pPr>
        <w:adjustRightInd w:val="0"/>
        <w:snapToGrid w:val="0"/>
        <w:spacing w:line="360" w:lineRule="auto"/>
        <w:ind w:firstLineChars="200" w:firstLine="420"/>
        <w:rPr>
          <w:rFonts w:ascii="Arial Unicode MS" w:hAnsi="Arial Unicode MS" w:cs="Arial" w:hint="eastAsia"/>
          <w:bCs/>
          <w:kern w:val="0"/>
          <w:szCs w:val="21"/>
        </w:rPr>
      </w:pPr>
    </w:p>
    <w:p w14:paraId="3A48B785" w14:textId="079917B0"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本基金</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szCs w:val="21"/>
        </w:rPr>
        <w:t>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r w:rsidR="00DB4A90">
        <w:rPr>
          <w:rFonts w:ascii="Arial Unicode MS" w:hAnsi="Arial Unicode MS" w:cs="Arial" w:hint="eastAsia"/>
          <w:szCs w:val="21"/>
        </w:rPr>
        <w:t>C</w:t>
      </w:r>
      <w:r w:rsidR="00DB4A90">
        <w:rPr>
          <w:rFonts w:ascii="Arial Unicode MS" w:hAnsi="Arial Unicode MS" w:cs="Arial" w:hint="eastAsia"/>
          <w:szCs w:val="21"/>
        </w:rPr>
        <w:t>类基金份额不收取申购费用。</w:t>
      </w:r>
    </w:p>
    <w:p w14:paraId="12B5469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2</w:t>
      </w:r>
      <w:r>
        <w:rPr>
          <w:rFonts w:ascii="Arial Unicode MS" w:hAnsi="Arial Unicode MS" w:cs="Arial"/>
          <w:szCs w:val="21"/>
        </w:rPr>
        <w:t>、赎回费率见下表：</w:t>
      </w:r>
    </w:p>
    <w:p w14:paraId="4F626141" w14:textId="78BC5F1D" w:rsidR="00A6605D" w:rsidRDefault="00413D7E">
      <w:pPr>
        <w:pStyle w:val="a5"/>
        <w:ind w:firstLine="420"/>
        <w:jc w:val="center"/>
        <w:rPr>
          <w:rFonts w:ascii="Arial Unicode MS" w:eastAsia="宋体" w:hAnsi="Arial Unicode MS" w:cs="Tahoma" w:hint="eastAsi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w:t>
      </w:r>
      <w:r w:rsidR="009355F1" w:rsidRPr="009355F1">
        <w:rPr>
          <w:rFonts w:ascii="Arial Unicode MS" w:eastAsia="宋体" w:hAnsi="Arial Unicode MS" w:cs="Tahoma" w:hint="eastAsia"/>
          <w:sz w:val="21"/>
        </w:rPr>
        <w:t>各类基金份额</w:t>
      </w:r>
      <w:r>
        <w:rPr>
          <w:rFonts w:ascii="Arial Unicode MS" w:eastAsia="宋体" w:hAnsi="Arial Unicode MS" w:cs="Tahoma" w:hint="eastAsia"/>
          <w:sz w:val="21"/>
        </w:rPr>
        <w:t>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gridCol w:w="1587"/>
      </w:tblGrid>
      <w:tr w:rsidR="00DB4A90" w14:paraId="3E3BED54" w14:textId="458BA425" w:rsidTr="001D10F2">
        <w:trPr>
          <w:cantSplit/>
          <w:trHeight w:val="272"/>
          <w:jc w:val="center"/>
        </w:trPr>
        <w:tc>
          <w:tcPr>
            <w:tcW w:w="3035" w:type="dxa"/>
            <w:tcMar>
              <w:top w:w="0" w:type="dxa"/>
              <w:left w:w="108" w:type="dxa"/>
              <w:bottom w:w="0" w:type="dxa"/>
              <w:right w:w="108" w:type="dxa"/>
            </w:tcMar>
            <w:vAlign w:val="center"/>
          </w:tcPr>
          <w:p w14:paraId="0C39D641"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42CF0A62" w:rsidR="00DB4A90" w:rsidRDefault="00DB4A90">
            <w:pPr>
              <w:spacing w:line="360" w:lineRule="auto"/>
              <w:jc w:val="center"/>
              <w:rPr>
                <w:rFonts w:ascii="Arial Unicode MS" w:hAnsi="Arial Unicode MS" w:cs="宋体" w:hint="eastAsia"/>
                <w:szCs w:val="21"/>
              </w:rPr>
            </w:pPr>
            <w:r>
              <w:rPr>
                <w:rFonts w:ascii="Arial Unicode MS" w:hAnsi="Arial Unicode MS" w:hint="eastAsia"/>
              </w:rPr>
              <w:t>A</w:t>
            </w:r>
            <w:r>
              <w:rPr>
                <w:rFonts w:ascii="Arial Unicode MS" w:hAnsi="Arial Unicode MS" w:hint="eastAsia"/>
              </w:rPr>
              <w:t>类基金份额赎回费率</w:t>
            </w:r>
          </w:p>
        </w:tc>
        <w:tc>
          <w:tcPr>
            <w:tcW w:w="1587" w:type="dxa"/>
          </w:tcPr>
          <w:p w14:paraId="08ADA53D" w14:textId="77777777" w:rsidR="00DB4A90" w:rsidRDefault="00DB4A90">
            <w:pPr>
              <w:spacing w:line="360" w:lineRule="auto"/>
              <w:jc w:val="center"/>
              <w:rPr>
                <w:rFonts w:ascii="Arial Unicode MS" w:hAnsi="Arial Unicode MS" w:hint="eastAsia"/>
              </w:rPr>
            </w:pPr>
            <w:r>
              <w:rPr>
                <w:rFonts w:ascii="Arial Unicode MS" w:hAnsi="Arial Unicode MS" w:hint="eastAsia"/>
              </w:rPr>
              <w:t>C</w:t>
            </w:r>
            <w:r>
              <w:rPr>
                <w:rFonts w:ascii="Arial Unicode MS" w:hAnsi="Arial Unicode MS" w:hint="eastAsia"/>
              </w:rPr>
              <w:t>类基金份额</w:t>
            </w:r>
          </w:p>
          <w:p w14:paraId="192501D3" w14:textId="3B856CD9" w:rsidR="00DB4A90" w:rsidRPr="00DB4A90" w:rsidRDefault="00DB4A90">
            <w:pPr>
              <w:spacing w:line="360" w:lineRule="auto"/>
              <w:jc w:val="center"/>
              <w:rPr>
                <w:rFonts w:ascii="Arial Unicode MS" w:hAnsi="Arial Unicode MS" w:hint="eastAsia"/>
              </w:rPr>
            </w:pPr>
            <w:r>
              <w:rPr>
                <w:rFonts w:ascii="Arial Unicode MS" w:hAnsi="Arial Unicode MS" w:hint="eastAsia"/>
              </w:rPr>
              <w:t>赎回费率</w:t>
            </w:r>
          </w:p>
        </w:tc>
      </w:tr>
      <w:tr w:rsidR="00DB4A90" w14:paraId="4B591A26" w14:textId="3BC3C216" w:rsidTr="001D10F2">
        <w:trPr>
          <w:cantSplit/>
          <w:trHeight w:val="272"/>
          <w:jc w:val="center"/>
        </w:trPr>
        <w:tc>
          <w:tcPr>
            <w:tcW w:w="3035" w:type="dxa"/>
            <w:tcMar>
              <w:top w:w="0" w:type="dxa"/>
              <w:left w:w="108" w:type="dxa"/>
              <w:bottom w:w="0" w:type="dxa"/>
              <w:right w:w="108" w:type="dxa"/>
            </w:tcMar>
          </w:tcPr>
          <w:p w14:paraId="1C0C86BC" w14:textId="77777777" w:rsidR="00DB4A90" w:rsidRDefault="00DB4A90">
            <w:pPr>
              <w:spacing w:line="360" w:lineRule="auto"/>
              <w:jc w:val="center"/>
              <w:rPr>
                <w:rFonts w:ascii="Arial Unicode MS" w:hAnsi="Arial Unicode MS" w:hint="eastAsia"/>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c>
          <w:tcPr>
            <w:tcW w:w="1587" w:type="dxa"/>
          </w:tcPr>
          <w:p w14:paraId="5FF995F0" w14:textId="53FB9E8A" w:rsidR="00DB4A90" w:rsidRDefault="00DB4A90">
            <w:pPr>
              <w:spacing w:line="360" w:lineRule="auto"/>
              <w:ind w:firstLine="420"/>
              <w:jc w:val="center"/>
              <w:rPr>
                <w:rFonts w:ascii="Arial Unicode MS" w:hAnsi="Arial Unicode MS" w:hint="eastAsia"/>
              </w:rPr>
            </w:pPr>
            <w:r>
              <w:rPr>
                <w:rFonts w:ascii="Arial Unicode MS" w:hAnsi="Arial Unicode MS" w:hint="eastAsia"/>
              </w:rPr>
              <w:t>1.5%</w:t>
            </w:r>
          </w:p>
        </w:tc>
      </w:tr>
      <w:tr w:rsidR="00DB4A90" w14:paraId="1AB4CC87" w14:textId="04FA1120" w:rsidTr="001D10F2">
        <w:trPr>
          <w:cantSplit/>
          <w:trHeight w:val="272"/>
          <w:jc w:val="center"/>
        </w:trPr>
        <w:tc>
          <w:tcPr>
            <w:tcW w:w="3035" w:type="dxa"/>
            <w:tcMar>
              <w:top w:w="0" w:type="dxa"/>
              <w:left w:w="108" w:type="dxa"/>
              <w:bottom w:w="0" w:type="dxa"/>
              <w:right w:w="108" w:type="dxa"/>
            </w:tcMar>
          </w:tcPr>
          <w:p w14:paraId="344D0B48"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rPr>
              <w:t>0.</w:t>
            </w:r>
            <w:r>
              <w:rPr>
                <w:rFonts w:ascii="Arial Unicode MS" w:hAnsi="Arial Unicode MS" w:hint="eastAsia"/>
              </w:rPr>
              <w:t>05%</w:t>
            </w:r>
          </w:p>
        </w:tc>
        <w:tc>
          <w:tcPr>
            <w:tcW w:w="1587" w:type="dxa"/>
          </w:tcPr>
          <w:p w14:paraId="086FB28C" w14:textId="6CE3F0BA"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r w:rsidR="00DB4A90" w14:paraId="16C183BC" w14:textId="402167FF" w:rsidTr="001D10F2">
        <w:trPr>
          <w:cantSplit/>
          <w:trHeight w:val="272"/>
          <w:jc w:val="center"/>
        </w:trPr>
        <w:tc>
          <w:tcPr>
            <w:tcW w:w="3035" w:type="dxa"/>
            <w:tcMar>
              <w:top w:w="0" w:type="dxa"/>
              <w:left w:w="108" w:type="dxa"/>
              <w:bottom w:w="0" w:type="dxa"/>
              <w:right w:w="108" w:type="dxa"/>
            </w:tcMar>
          </w:tcPr>
          <w:p w14:paraId="25171CBA" w14:textId="77777777" w:rsidR="00DB4A90" w:rsidRDefault="00DB4A90">
            <w:pPr>
              <w:spacing w:line="360" w:lineRule="auto"/>
              <w:jc w:val="center"/>
              <w:rPr>
                <w:rFonts w:ascii="Arial Unicode MS" w:hAnsi="Arial Unicode MS" w:cs="宋体" w:hint="eastAsia"/>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DB4A90" w:rsidRDefault="00DB4A90">
            <w:pPr>
              <w:spacing w:line="360" w:lineRule="auto"/>
              <w:ind w:firstLine="420"/>
              <w:jc w:val="center"/>
              <w:rPr>
                <w:rFonts w:ascii="Arial Unicode MS" w:hAnsi="Arial Unicode MS" w:cs="宋体" w:hint="eastAsia"/>
                <w:szCs w:val="21"/>
              </w:rPr>
            </w:pPr>
            <w:r>
              <w:rPr>
                <w:rFonts w:ascii="Arial Unicode MS" w:hAnsi="Arial Unicode MS" w:hint="eastAsia"/>
              </w:rPr>
              <w:t>0%</w:t>
            </w:r>
          </w:p>
        </w:tc>
        <w:tc>
          <w:tcPr>
            <w:tcW w:w="1587" w:type="dxa"/>
          </w:tcPr>
          <w:p w14:paraId="5C9F71E2" w14:textId="253D3437" w:rsidR="00DB4A90" w:rsidRDefault="00DB4A90">
            <w:pPr>
              <w:spacing w:line="360" w:lineRule="auto"/>
              <w:ind w:firstLine="420"/>
              <w:jc w:val="center"/>
              <w:rPr>
                <w:rFonts w:ascii="Arial Unicode MS" w:hAnsi="Arial Unicode MS" w:hint="eastAsia"/>
              </w:rPr>
            </w:pPr>
            <w:r>
              <w:rPr>
                <w:rFonts w:ascii="Arial Unicode MS" w:hAnsi="Arial Unicode MS" w:hint="eastAsia"/>
              </w:rPr>
              <w:t>0%</w:t>
            </w:r>
          </w:p>
        </w:tc>
      </w:tr>
    </w:tbl>
    <w:p w14:paraId="18E7797A"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A6605D" w:rsidRDefault="00413D7E">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0FD9D9F" w:rsidR="00A6605D" w:rsidRDefault="00413D7E">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r>
        <w:rPr>
          <w:rFonts w:ascii="Arial Unicode MS" w:hAnsi="Arial Unicode MS" w:cs="Arial"/>
          <w:b/>
          <w:bCs/>
          <w:szCs w:val="21"/>
        </w:rPr>
        <w:t>、</w:t>
      </w:r>
      <w:r w:rsidR="00DB4A90">
        <w:rPr>
          <w:rFonts w:ascii="Arial Unicode MS" w:hAnsi="Arial Unicode MS" w:cs="Arial" w:hint="eastAsia"/>
          <w:b/>
          <w:bCs/>
          <w:szCs w:val="21"/>
        </w:rPr>
        <w:t>A</w:t>
      </w:r>
      <w:r w:rsidR="00DB4A90">
        <w:rPr>
          <w:rFonts w:ascii="Arial Unicode MS" w:hAnsi="Arial Unicode MS" w:cs="Arial" w:hint="eastAsia"/>
          <w:b/>
          <w:bCs/>
          <w:szCs w:val="21"/>
        </w:rPr>
        <w:t>类基金份额和</w:t>
      </w:r>
      <w:r w:rsidR="00DB4A90">
        <w:rPr>
          <w:rFonts w:ascii="Arial Unicode MS" w:hAnsi="Arial Unicode MS" w:cs="Arial" w:hint="eastAsia"/>
          <w:b/>
          <w:bCs/>
          <w:szCs w:val="21"/>
        </w:rPr>
        <w:t>C</w:t>
      </w:r>
      <w:r w:rsidR="00DB4A90">
        <w:rPr>
          <w:rFonts w:ascii="Arial Unicode MS" w:hAnsi="Arial Unicode MS" w:cs="Arial" w:hint="eastAsia"/>
          <w:b/>
          <w:bCs/>
          <w:szCs w:val="21"/>
        </w:rPr>
        <w:t>类基金份额的</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2D33274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1.</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申购份额的计算方式：</w:t>
      </w:r>
    </w:p>
    <w:p w14:paraId="0C28798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07CABFD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0E3FBEA"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F9D74A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56C9FE5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w:t>
      </w:r>
    </w:p>
    <w:p w14:paraId="182B1AA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0E4298A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基金份额为：</w:t>
      </w:r>
    </w:p>
    <w:p w14:paraId="54A5D2BA"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19615A5F"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w:t>
      </w:r>
      <w:r w:rsidR="00DB4A90">
        <w:rPr>
          <w:rFonts w:ascii="Arial Unicode MS" w:hAnsi="Arial Unicode MS" w:cs="Arial" w:hint="eastAsia"/>
          <w:szCs w:val="21"/>
        </w:rPr>
        <w:t>的</w:t>
      </w:r>
      <w:r w:rsidR="00DB4A90">
        <w:rPr>
          <w:rFonts w:ascii="Arial Unicode MS" w:hAnsi="Arial Unicode MS" w:cs="Arial" w:hint="eastAsia"/>
          <w:szCs w:val="21"/>
        </w:rPr>
        <w:t>A</w:t>
      </w:r>
      <w:r w:rsidR="00DB4A90">
        <w:rPr>
          <w:rFonts w:ascii="Arial Unicode MS" w:hAnsi="Arial Unicode MS" w:cs="Arial" w:hint="eastAsia"/>
          <w:szCs w:val="21"/>
        </w:rPr>
        <w:t>类基金份额</w:t>
      </w:r>
      <w:r>
        <w:rPr>
          <w:rFonts w:ascii="Arial Unicode MS" w:hAnsi="Arial Unicode MS" w:cs="Arial" w:hint="eastAsia"/>
          <w:szCs w:val="21"/>
        </w:rPr>
        <w:t>，对应的申购费率为</w:t>
      </w:r>
      <w:r>
        <w:rPr>
          <w:rFonts w:ascii="Arial Unicode MS" w:hAnsi="Arial Unicode MS" w:cs="Arial" w:hint="eastAsia"/>
          <w:szCs w:val="21"/>
        </w:rPr>
        <w:t>0.80%</w:t>
      </w:r>
      <w:r>
        <w:rPr>
          <w:rFonts w:ascii="Arial Unicode MS" w:hAnsi="Arial Unicode MS" w:cs="Arial" w:hint="eastAsia"/>
          <w:szCs w:val="21"/>
        </w:rPr>
        <w:t>，假定申购当日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w:t>
      </w:r>
    </w:p>
    <w:p w14:paraId="5642A97B" w14:textId="6E46AEC0"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sidR="00DB4A90">
        <w:rPr>
          <w:rFonts w:ascii="Arial Unicode MS" w:hAnsi="Arial Unicode MS" w:cs="Arial" w:hint="eastAsia"/>
          <w:szCs w:val="21"/>
        </w:rPr>
        <w:t>A</w:t>
      </w:r>
      <w:r w:rsidR="00DB4A90">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6D8B8CC3"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w:t>
      </w:r>
      <w:r w:rsidR="000B26DB">
        <w:rPr>
          <w:rFonts w:ascii="Arial Unicode MS" w:hAnsi="Arial Unicode MS" w:cs="Arial" w:hint="eastAsia"/>
          <w:szCs w:val="21"/>
        </w:rPr>
        <w:t>的</w:t>
      </w:r>
      <w:r w:rsidR="000B26DB">
        <w:rPr>
          <w:rFonts w:ascii="Arial Unicode MS" w:hAnsi="Arial Unicode MS" w:cs="Arial" w:hint="eastAsia"/>
          <w:szCs w:val="21"/>
        </w:rPr>
        <w:t>A</w:t>
      </w:r>
      <w:r w:rsidR="000B26DB">
        <w:rPr>
          <w:rFonts w:ascii="Arial Unicode MS" w:hAnsi="Arial Unicode MS" w:cs="Arial" w:hint="eastAsia"/>
          <w:szCs w:val="21"/>
        </w:rPr>
        <w:t>类基金份额</w:t>
      </w:r>
      <w:r>
        <w:rPr>
          <w:rFonts w:ascii="Arial Unicode MS" w:hAnsi="Arial Unicode MS" w:cs="Arial" w:hint="eastAsia"/>
          <w:szCs w:val="21"/>
        </w:rPr>
        <w:t>，对应的申购费用为</w:t>
      </w:r>
      <w:r>
        <w:rPr>
          <w:rFonts w:ascii="Arial Unicode MS" w:hAnsi="Arial Unicode MS" w:cs="Arial" w:hint="eastAsia"/>
          <w:szCs w:val="21"/>
        </w:rPr>
        <w:t>1000</w:t>
      </w:r>
      <w:r>
        <w:rPr>
          <w:rFonts w:ascii="Arial Unicode MS" w:hAnsi="Arial Unicode MS" w:cs="Arial" w:hint="eastAsia"/>
          <w:szCs w:val="21"/>
        </w:rPr>
        <w:t>元，假定申购当日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w:t>
      </w:r>
    </w:p>
    <w:p w14:paraId="311F391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2</w:t>
      </w:r>
      <w:r w:rsidRPr="000B26DB">
        <w:rPr>
          <w:rFonts w:ascii="Arial Unicode MS" w:hAnsi="Arial Unicode MS" w:cs="Arial" w:hint="eastAsia"/>
          <w:szCs w:val="21"/>
        </w:rPr>
        <w:t>、</w:t>
      </w:r>
      <w:r w:rsidRPr="000B26DB">
        <w:rPr>
          <w:rFonts w:ascii="Arial Unicode MS" w:hAnsi="Arial Unicode MS" w:cs="Arial" w:hint="eastAsia"/>
          <w:szCs w:val="21"/>
        </w:rPr>
        <w:t>C</w:t>
      </w:r>
      <w:r w:rsidRPr="000B26DB">
        <w:rPr>
          <w:rFonts w:ascii="Arial Unicode MS" w:hAnsi="Arial Unicode MS" w:cs="Arial" w:hint="eastAsia"/>
          <w:szCs w:val="21"/>
        </w:rPr>
        <w:t>类基金份额申购份额的计算方式：</w:t>
      </w:r>
    </w:p>
    <w:p w14:paraId="15DDE16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申购份额＝申购金额</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w:t>
      </w:r>
    </w:p>
    <w:p w14:paraId="7C1DE3AB"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上述计算结果按照四舍五入方法，保留小数点后两位，由此产生的收益或损失由基金财产承担。</w:t>
      </w:r>
    </w:p>
    <w:p w14:paraId="21B4057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5</w:t>
      </w:r>
      <w:r w:rsidRPr="000B26DB">
        <w:rPr>
          <w:rFonts w:ascii="Arial Unicode MS" w:hAnsi="Arial Unicode MS" w:cs="Arial" w:hint="eastAsia"/>
          <w:szCs w:val="21"/>
        </w:rPr>
        <w:t>：假定</w:t>
      </w:r>
      <w:r w:rsidRPr="000B26DB">
        <w:rPr>
          <w:rFonts w:ascii="Arial Unicode MS" w:hAnsi="Arial Unicode MS" w:cs="Arial" w:hint="eastAsia"/>
          <w:szCs w:val="21"/>
        </w:rPr>
        <w:t>T</w:t>
      </w:r>
      <w:r w:rsidRPr="000B26DB">
        <w:rPr>
          <w:rFonts w:ascii="Arial Unicode MS" w:hAnsi="Arial Unicode MS" w:cs="Arial" w:hint="eastAsia"/>
          <w:szCs w:val="21"/>
        </w:rPr>
        <w:t>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元，某投资人本次申购本基金</w:t>
      </w:r>
      <w:r w:rsidRPr="000B26DB">
        <w:rPr>
          <w:rFonts w:ascii="Arial Unicode MS" w:hAnsi="Arial Unicode MS" w:cs="Arial" w:hint="eastAsia"/>
          <w:szCs w:val="21"/>
        </w:rPr>
        <w:t>40</w:t>
      </w:r>
      <w:r w:rsidRPr="000B26DB">
        <w:rPr>
          <w:rFonts w:ascii="Arial Unicode MS" w:hAnsi="Arial Unicode MS" w:cs="Arial" w:hint="eastAsia"/>
          <w:szCs w:val="21"/>
        </w:rPr>
        <w:t>万元，该投资人可得到的</w:t>
      </w:r>
      <w:r w:rsidRPr="000B26DB">
        <w:rPr>
          <w:rFonts w:ascii="Arial Unicode MS" w:hAnsi="Arial Unicode MS" w:cs="Arial" w:hint="eastAsia"/>
          <w:szCs w:val="21"/>
        </w:rPr>
        <w:t>C</w:t>
      </w:r>
      <w:r w:rsidRPr="000B26DB">
        <w:rPr>
          <w:rFonts w:ascii="Arial Unicode MS" w:hAnsi="Arial Unicode MS" w:cs="Arial" w:hint="eastAsia"/>
          <w:szCs w:val="21"/>
        </w:rPr>
        <w:t>类基金份额为：</w:t>
      </w:r>
    </w:p>
    <w:p w14:paraId="12437BAF"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申购份额</w:t>
      </w:r>
      <w:r w:rsidRPr="000B26DB">
        <w:rPr>
          <w:rFonts w:ascii="Arial Unicode MS" w:hAnsi="Arial Unicode MS" w:cs="Arial" w:hint="eastAsia"/>
          <w:szCs w:val="21"/>
        </w:rPr>
        <w:t>=400,000,00/1.0560</w:t>
      </w:r>
      <w:r w:rsidRPr="000B26DB">
        <w:rPr>
          <w:rFonts w:ascii="Arial Unicode MS" w:hAnsi="Arial Unicode MS" w:cs="Arial" w:hint="eastAsia"/>
          <w:szCs w:val="21"/>
        </w:rPr>
        <w:t>＝</w:t>
      </w:r>
      <w:r w:rsidRPr="000B26DB">
        <w:rPr>
          <w:rFonts w:ascii="Arial Unicode MS" w:hAnsi="Arial Unicode MS" w:cs="Arial" w:hint="eastAsia"/>
          <w:szCs w:val="21"/>
        </w:rPr>
        <w:t>378,787.88</w:t>
      </w:r>
      <w:r w:rsidRPr="000B26DB">
        <w:rPr>
          <w:rFonts w:ascii="Arial Unicode MS" w:hAnsi="Arial Unicode MS" w:cs="Arial" w:hint="eastAsia"/>
          <w:szCs w:val="21"/>
        </w:rPr>
        <w:t>份</w:t>
      </w:r>
    </w:p>
    <w:p w14:paraId="5296B379" w14:textId="41EC91EF"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即：投资人投资</w:t>
      </w:r>
      <w:r w:rsidRPr="000B26DB">
        <w:rPr>
          <w:rFonts w:ascii="Arial Unicode MS" w:hAnsi="Arial Unicode MS" w:cs="Arial" w:hint="eastAsia"/>
          <w:szCs w:val="21"/>
        </w:rPr>
        <w:t>40</w:t>
      </w:r>
      <w:r w:rsidRPr="000B26DB">
        <w:rPr>
          <w:rFonts w:ascii="Arial Unicode MS" w:hAnsi="Arial Unicode MS" w:cs="Arial" w:hint="eastAsia"/>
          <w:szCs w:val="21"/>
        </w:rPr>
        <w:t>万元申购本基金</w:t>
      </w:r>
      <w:r w:rsidRPr="000B26DB">
        <w:rPr>
          <w:rFonts w:ascii="Arial Unicode MS" w:hAnsi="Arial Unicode MS" w:cs="Arial" w:hint="eastAsia"/>
          <w:szCs w:val="21"/>
        </w:rPr>
        <w:t>C</w:t>
      </w:r>
      <w:r w:rsidRPr="000B26DB">
        <w:rPr>
          <w:rFonts w:ascii="Arial Unicode MS" w:hAnsi="Arial Unicode MS" w:cs="Arial" w:hint="eastAsia"/>
          <w:szCs w:val="21"/>
        </w:rPr>
        <w:t>类基金份额，假定申购当日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类基金份额净值为</w:t>
      </w:r>
      <w:r w:rsidRPr="000B26DB">
        <w:rPr>
          <w:rFonts w:ascii="Arial Unicode MS" w:hAnsi="Arial Unicode MS" w:cs="Arial" w:hint="eastAsia"/>
          <w:szCs w:val="21"/>
        </w:rPr>
        <w:t>1.0560</w:t>
      </w:r>
      <w:r w:rsidRPr="000B26DB">
        <w:rPr>
          <w:rFonts w:ascii="Arial Unicode MS" w:hAnsi="Arial Unicode MS" w:cs="Arial" w:hint="eastAsia"/>
          <w:szCs w:val="21"/>
        </w:rPr>
        <w:t>元，可得到</w:t>
      </w:r>
      <w:r w:rsidRPr="000B26DB">
        <w:rPr>
          <w:rFonts w:ascii="Arial Unicode MS" w:hAnsi="Arial Unicode MS" w:cs="Arial" w:hint="eastAsia"/>
          <w:szCs w:val="21"/>
        </w:rPr>
        <w:t>378,787.88</w:t>
      </w:r>
      <w:r w:rsidRPr="000B26DB">
        <w:rPr>
          <w:rFonts w:ascii="Arial Unicode MS" w:hAnsi="Arial Unicode MS" w:cs="Arial" w:hint="eastAsia"/>
          <w:szCs w:val="21"/>
        </w:rPr>
        <w:t>份</w:t>
      </w:r>
      <w:r w:rsidRPr="000B26DB">
        <w:rPr>
          <w:rFonts w:ascii="Arial Unicode MS" w:hAnsi="Arial Unicode MS" w:cs="Arial" w:hint="eastAsia"/>
          <w:szCs w:val="21"/>
        </w:rPr>
        <w:t>C</w:t>
      </w:r>
      <w:r w:rsidRPr="000B26DB">
        <w:rPr>
          <w:rFonts w:ascii="Arial Unicode MS" w:hAnsi="Arial Unicode MS" w:cs="Arial" w:hint="eastAsia"/>
          <w:szCs w:val="21"/>
        </w:rPr>
        <w:t>类基金份额。</w:t>
      </w:r>
    </w:p>
    <w:p w14:paraId="37275CBE" w14:textId="4B7A3647"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sidR="00413D7E">
        <w:rPr>
          <w:rFonts w:ascii="Arial Unicode MS" w:hAnsi="Arial Unicode MS" w:cs="Arial" w:hint="eastAsia"/>
          <w:szCs w:val="21"/>
        </w:rPr>
        <w:t>、赎回金额的计算方式：</w:t>
      </w:r>
    </w:p>
    <w:p w14:paraId="7C1DC23B" w14:textId="107013CC"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w:t>
      </w:r>
      <w:r w:rsidR="000B26DB">
        <w:rPr>
          <w:rFonts w:ascii="Arial Unicode MS" w:hAnsi="Arial Unicode MS" w:cs="Arial" w:hint="eastAsia"/>
          <w:szCs w:val="21"/>
        </w:rPr>
        <w:t>该类</w:t>
      </w:r>
      <w:r>
        <w:rPr>
          <w:rFonts w:ascii="Arial Unicode MS" w:hAnsi="Arial Unicode MS" w:cs="Arial" w:hint="eastAsia"/>
          <w:szCs w:val="21"/>
        </w:rPr>
        <w:t>基金份额净值</w:t>
      </w:r>
    </w:p>
    <w:p w14:paraId="1CB1502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0714519F" w14:textId="2A812D51"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sidR="000B26DB">
        <w:rPr>
          <w:rFonts w:ascii="Arial Unicode MS" w:hAnsi="Arial Unicode MS" w:cs="Arial" w:hint="eastAsia"/>
          <w:szCs w:val="21"/>
        </w:rPr>
        <w:t>6</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69B1CD7E"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sidR="000B26DB">
        <w:rPr>
          <w:rFonts w:ascii="Arial Unicode MS" w:hAnsi="Arial Unicode MS" w:cs="Arial" w:hint="eastAsia"/>
          <w:szCs w:val="21"/>
        </w:rPr>
        <w:t>A</w:t>
      </w:r>
      <w:r w:rsidR="000B26DB">
        <w:rPr>
          <w:rFonts w:ascii="Arial Unicode MS" w:hAnsi="Arial Unicode MS" w:cs="Arial" w:hint="eastAsia"/>
          <w:szCs w:val="21"/>
        </w:rPr>
        <w:t>类</w:t>
      </w:r>
      <w:r>
        <w:rPr>
          <w:rFonts w:ascii="Arial Unicode MS" w:hAnsi="Arial Unicode MS" w:cs="Arial" w:hint="eastAsia"/>
          <w:szCs w:val="21"/>
        </w:rPr>
        <w:t>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4D0FF6EE"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例</w:t>
      </w:r>
      <w:r w:rsidRPr="000B26DB">
        <w:rPr>
          <w:rFonts w:ascii="Arial Unicode MS" w:hAnsi="Arial Unicode MS" w:cs="Arial" w:hint="eastAsia"/>
          <w:szCs w:val="21"/>
        </w:rPr>
        <w:t>7</w:t>
      </w:r>
      <w:r w:rsidRPr="000B26DB">
        <w:rPr>
          <w:rFonts w:ascii="Arial Unicode MS" w:hAnsi="Arial Unicode MS" w:cs="Arial" w:hint="eastAsia"/>
          <w:szCs w:val="21"/>
        </w:rPr>
        <w:t>：某投资者赎回本基金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 xml:space="preserve">1.2500 </w:t>
      </w:r>
      <w:r w:rsidRPr="000B26DB">
        <w:rPr>
          <w:rFonts w:ascii="Arial Unicode MS" w:hAnsi="Arial Unicode MS" w:cs="Arial" w:hint="eastAsia"/>
          <w:szCs w:val="21"/>
        </w:rPr>
        <w:t>元，则其可得到的赎回金额为：</w:t>
      </w:r>
    </w:p>
    <w:p w14:paraId="7880D782"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赎回总金额</w:t>
      </w:r>
      <w:r w:rsidRPr="000B26DB">
        <w:rPr>
          <w:rFonts w:ascii="Arial Unicode MS" w:hAnsi="Arial Unicode MS" w:cs="Arial" w:hint="eastAsia"/>
          <w:szCs w:val="21"/>
        </w:rPr>
        <w:t>=10,000</w:t>
      </w:r>
      <w:r w:rsidRPr="000B26DB">
        <w:rPr>
          <w:rFonts w:ascii="Arial Unicode MS" w:hAnsi="Arial Unicode MS" w:cs="Arial" w:hint="eastAsia"/>
          <w:szCs w:val="21"/>
        </w:rPr>
        <w:t>×</w:t>
      </w:r>
      <w:r w:rsidRPr="000B26DB">
        <w:rPr>
          <w:rFonts w:ascii="Arial Unicode MS" w:hAnsi="Arial Unicode MS" w:cs="Arial" w:hint="eastAsia"/>
          <w:szCs w:val="21"/>
        </w:rPr>
        <w:t xml:space="preserve">1.2500=12,500.00 </w:t>
      </w:r>
      <w:r w:rsidRPr="000B26DB">
        <w:rPr>
          <w:rFonts w:ascii="Arial Unicode MS" w:hAnsi="Arial Unicode MS" w:cs="Arial" w:hint="eastAsia"/>
          <w:szCs w:val="21"/>
        </w:rPr>
        <w:t>元</w:t>
      </w:r>
    </w:p>
    <w:p w14:paraId="01D88846"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赎回费用</w:t>
      </w:r>
      <w:r w:rsidRPr="000B26DB">
        <w:rPr>
          <w:rFonts w:ascii="Arial Unicode MS" w:hAnsi="Arial Unicode MS" w:cs="Arial" w:hint="eastAsia"/>
          <w:szCs w:val="21"/>
        </w:rPr>
        <w:t>=12,500</w:t>
      </w:r>
      <w:r w:rsidRPr="000B26DB">
        <w:rPr>
          <w:rFonts w:ascii="Arial Unicode MS" w:hAnsi="Arial Unicode MS" w:cs="Arial" w:hint="eastAsia"/>
          <w:szCs w:val="21"/>
        </w:rPr>
        <w:t>×</w:t>
      </w:r>
      <w:r w:rsidRPr="000B26DB">
        <w:rPr>
          <w:rFonts w:ascii="Arial Unicode MS" w:hAnsi="Arial Unicode MS" w:cs="Arial" w:hint="eastAsia"/>
          <w:szCs w:val="21"/>
        </w:rPr>
        <w:t xml:space="preserve">0%=0.00 </w:t>
      </w:r>
      <w:r w:rsidRPr="000B26DB">
        <w:rPr>
          <w:rFonts w:ascii="Arial Unicode MS" w:hAnsi="Arial Unicode MS" w:cs="Arial" w:hint="eastAsia"/>
          <w:szCs w:val="21"/>
        </w:rPr>
        <w:t>元</w:t>
      </w:r>
    </w:p>
    <w:p w14:paraId="6AF08439" w14:textId="77777777" w:rsidR="000B26DB" w:rsidRP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t>净赎回金额</w:t>
      </w:r>
      <w:r w:rsidRPr="000B26DB">
        <w:rPr>
          <w:rFonts w:ascii="Arial Unicode MS" w:hAnsi="Arial Unicode MS" w:cs="Arial" w:hint="eastAsia"/>
          <w:szCs w:val="21"/>
        </w:rPr>
        <w:t xml:space="preserve">=12,500.00-0.00=12,500.00 </w:t>
      </w:r>
      <w:r w:rsidRPr="000B26DB">
        <w:rPr>
          <w:rFonts w:ascii="Arial Unicode MS" w:hAnsi="Arial Unicode MS" w:cs="Arial" w:hint="eastAsia"/>
          <w:szCs w:val="21"/>
        </w:rPr>
        <w:t>元</w:t>
      </w:r>
    </w:p>
    <w:p w14:paraId="3745C790" w14:textId="280D71A7" w:rsidR="000B26DB" w:rsidRDefault="000B26DB" w:rsidP="000B26DB">
      <w:pPr>
        <w:autoSpaceDE w:val="0"/>
        <w:autoSpaceDN w:val="0"/>
        <w:adjustRightInd w:val="0"/>
        <w:snapToGrid w:val="0"/>
        <w:spacing w:line="360" w:lineRule="auto"/>
        <w:ind w:firstLineChars="200" w:firstLine="420"/>
        <w:rPr>
          <w:rFonts w:ascii="Arial Unicode MS" w:hAnsi="Arial Unicode MS" w:cs="Arial" w:hint="eastAsia"/>
          <w:szCs w:val="21"/>
        </w:rPr>
      </w:pPr>
      <w:r w:rsidRPr="000B26DB">
        <w:rPr>
          <w:rFonts w:ascii="Arial Unicode MS" w:hAnsi="Arial Unicode MS" w:cs="Arial" w:hint="eastAsia"/>
          <w:szCs w:val="21"/>
        </w:rPr>
        <w:lastRenderedPageBreak/>
        <w:t>即：投资者赎回本基金</w:t>
      </w:r>
      <w:r w:rsidRPr="000B26DB">
        <w:rPr>
          <w:rFonts w:ascii="Arial Unicode MS" w:hAnsi="Arial Unicode MS" w:cs="Arial" w:hint="eastAsia"/>
          <w:szCs w:val="21"/>
        </w:rPr>
        <w:t>1</w:t>
      </w:r>
      <w:r w:rsidRPr="000B26DB">
        <w:rPr>
          <w:rFonts w:ascii="Arial Unicode MS" w:hAnsi="Arial Unicode MS" w:cs="Arial" w:hint="eastAsia"/>
          <w:szCs w:val="21"/>
        </w:rPr>
        <w:t>万份</w:t>
      </w:r>
      <w:r w:rsidRPr="000B26DB">
        <w:rPr>
          <w:rFonts w:ascii="Arial Unicode MS" w:hAnsi="Arial Unicode MS" w:cs="Arial" w:hint="eastAsia"/>
          <w:szCs w:val="21"/>
        </w:rPr>
        <w:t>C</w:t>
      </w:r>
      <w:r w:rsidRPr="000B26DB">
        <w:rPr>
          <w:rFonts w:ascii="Arial Unicode MS" w:hAnsi="Arial Unicode MS" w:cs="Arial" w:hint="eastAsia"/>
          <w:szCs w:val="21"/>
        </w:rPr>
        <w:t>类基金份额，持有时间为三年，对应的赎回费率为</w:t>
      </w:r>
      <w:r w:rsidRPr="000B26DB">
        <w:rPr>
          <w:rFonts w:ascii="Arial Unicode MS" w:hAnsi="Arial Unicode MS" w:cs="Arial" w:hint="eastAsia"/>
          <w:szCs w:val="21"/>
        </w:rPr>
        <w:t>0%</w:t>
      </w:r>
      <w:r w:rsidRPr="000B26DB">
        <w:rPr>
          <w:rFonts w:ascii="Arial Unicode MS" w:hAnsi="Arial Unicode MS" w:cs="Arial" w:hint="eastAsia"/>
          <w:szCs w:val="21"/>
        </w:rPr>
        <w:t>，假设赎回当日</w:t>
      </w:r>
      <w:r w:rsidRPr="000B26DB">
        <w:rPr>
          <w:rFonts w:ascii="Arial Unicode MS" w:hAnsi="Arial Unicode MS" w:cs="Arial" w:hint="eastAsia"/>
          <w:szCs w:val="21"/>
        </w:rPr>
        <w:t>C</w:t>
      </w:r>
      <w:r w:rsidRPr="000B26DB">
        <w:rPr>
          <w:rFonts w:ascii="Arial Unicode MS" w:hAnsi="Arial Unicode MS" w:cs="Arial" w:hint="eastAsia"/>
          <w:szCs w:val="21"/>
        </w:rPr>
        <w:t>类基金份额净值是</w:t>
      </w:r>
      <w:r w:rsidRPr="000B26DB">
        <w:rPr>
          <w:rFonts w:ascii="Arial Unicode MS" w:hAnsi="Arial Unicode MS" w:cs="Arial" w:hint="eastAsia"/>
          <w:szCs w:val="21"/>
        </w:rPr>
        <w:t>1.2500</w:t>
      </w:r>
      <w:r w:rsidRPr="000B26DB">
        <w:rPr>
          <w:rFonts w:ascii="Arial Unicode MS" w:hAnsi="Arial Unicode MS" w:cs="Arial" w:hint="eastAsia"/>
          <w:szCs w:val="21"/>
        </w:rPr>
        <w:t>元，则其可得到的赎回金额为</w:t>
      </w:r>
      <w:r w:rsidRPr="000B26DB">
        <w:rPr>
          <w:rFonts w:ascii="Arial Unicode MS" w:hAnsi="Arial Unicode MS" w:cs="Arial" w:hint="eastAsia"/>
          <w:szCs w:val="21"/>
        </w:rPr>
        <w:t>12,500.00</w:t>
      </w:r>
      <w:r w:rsidRPr="000B26DB">
        <w:rPr>
          <w:rFonts w:ascii="Arial Unicode MS" w:hAnsi="Arial Unicode MS" w:cs="Arial" w:hint="eastAsia"/>
          <w:szCs w:val="21"/>
        </w:rPr>
        <w:t>元。</w:t>
      </w:r>
    </w:p>
    <w:p w14:paraId="18E95CE8" w14:textId="38B44901"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sidR="00413D7E">
        <w:rPr>
          <w:rFonts w:ascii="Arial Unicode MS" w:hAnsi="Arial Unicode MS" w:cs="Arial" w:hint="eastAsia"/>
          <w:szCs w:val="21"/>
        </w:rPr>
        <w:t>、本基金</w:t>
      </w:r>
      <w:r>
        <w:rPr>
          <w:rFonts w:ascii="Arial Unicode MS" w:hAnsi="Arial Unicode MS" w:cs="Arial" w:hint="eastAsia"/>
          <w:szCs w:val="21"/>
        </w:rPr>
        <w:t>各类基金</w:t>
      </w:r>
      <w:r w:rsidR="00413D7E">
        <w:rPr>
          <w:rFonts w:ascii="Arial Unicode MS" w:hAnsi="Arial Unicode MS" w:cs="Arial" w:hint="eastAsia"/>
          <w:szCs w:val="21"/>
        </w:rPr>
        <w:t>份额净值的计算，</w:t>
      </w:r>
      <w:r>
        <w:rPr>
          <w:rFonts w:ascii="Arial Unicode MS" w:hAnsi="Arial Unicode MS" w:cs="Arial" w:hint="eastAsia"/>
          <w:szCs w:val="21"/>
        </w:rPr>
        <w:t>均</w:t>
      </w:r>
      <w:r w:rsidR="00413D7E">
        <w:rPr>
          <w:rFonts w:ascii="Arial Unicode MS" w:hAnsi="Arial Unicode MS" w:cs="Arial" w:hint="eastAsia"/>
          <w:szCs w:val="21"/>
        </w:rPr>
        <w:t>保留到小数点后</w:t>
      </w:r>
      <w:r w:rsidR="00413D7E">
        <w:rPr>
          <w:rFonts w:ascii="Arial Unicode MS" w:hAnsi="Arial Unicode MS" w:cs="Arial"/>
          <w:szCs w:val="21"/>
        </w:rPr>
        <w:t>4</w:t>
      </w:r>
      <w:r w:rsidR="00413D7E">
        <w:rPr>
          <w:rFonts w:ascii="Arial Unicode MS" w:hAnsi="Arial Unicode MS" w:cs="Arial" w:hint="eastAsia"/>
          <w:szCs w:val="21"/>
        </w:rPr>
        <w:t>位，小数点后第</w:t>
      </w:r>
      <w:r w:rsidR="00413D7E">
        <w:rPr>
          <w:rFonts w:ascii="Arial Unicode MS" w:hAnsi="Arial Unicode MS" w:cs="Arial"/>
          <w:szCs w:val="21"/>
        </w:rPr>
        <w:t>5</w:t>
      </w:r>
      <w:r w:rsidR="00413D7E">
        <w:rPr>
          <w:rFonts w:ascii="Arial Unicode MS" w:hAnsi="Arial Unicode MS" w:cs="Arial" w:hint="eastAsia"/>
          <w:szCs w:val="21"/>
        </w:rPr>
        <w:t>位四舍五入，由此产生的收益或损失由基金财产承担。</w:t>
      </w:r>
      <w:r w:rsidR="00413D7E">
        <w:rPr>
          <w:rFonts w:ascii="Arial Unicode MS" w:hAnsi="Arial Unicode MS" w:cs="Arial" w:hint="eastAsia"/>
          <w:szCs w:val="21"/>
        </w:rPr>
        <w:t>T</w:t>
      </w:r>
      <w:r w:rsidR="00413D7E">
        <w:rPr>
          <w:rFonts w:ascii="Arial Unicode MS" w:hAnsi="Arial Unicode MS" w:cs="Arial" w:hint="eastAsia"/>
          <w:szCs w:val="21"/>
        </w:rPr>
        <w:t>日的</w:t>
      </w:r>
      <w:r>
        <w:rPr>
          <w:rFonts w:ascii="Arial Unicode MS" w:hAnsi="Arial Unicode MS" w:cs="Arial" w:hint="eastAsia"/>
          <w:szCs w:val="21"/>
        </w:rPr>
        <w:t>各类</w:t>
      </w:r>
      <w:r w:rsidR="00413D7E">
        <w:rPr>
          <w:rFonts w:ascii="Arial Unicode MS" w:hAnsi="Arial Unicode MS" w:cs="Arial" w:hint="eastAsia"/>
          <w:szCs w:val="21"/>
        </w:rPr>
        <w:t>基金份额净值在当天收市后计算，并在</w:t>
      </w:r>
      <w:r w:rsidR="00413D7E">
        <w:rPr>
          <w:rFonts w:ascii="Arial Unicode MS" w:hAnsi="Arial Unicode MS" w:cs="Arial" w:hint="eastAsia"/>
          <w:szCs w:val="21"/>
        </w:rPr>
        <w:t>T+1</w:t>
      </w:r>
      <w:r w:rsidR="00413D7E">
        <w:rPr>
          <w:rFonts w:ascii="Arial Unicode MS" w:hAnsi="Arial Unicode MS" w:cs="Arial" w:hint="eastAsia"/>
          <w:szCs w:val="21"/>
        </w:rPr>
        <w:t>日内公告。遇特殊情况，经履行适当程序，可以适当延迟计算或公告。</w:t>
      </w:r>
    </w:p>
    <w:p w14:paraId="4B9DE58E" w14:textId="7129459D" w:rsidR="00A6605D" w:rsidRDefault="000B26DB">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sidR="00413D7E">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Pr>
          <w:rFonts w:ascii="Arial Unicode MS" w:hAnsi="Arial Unicode MS" w:cs="Arial" w:hint="eastAsia"/>
          <w:szCs w:val="21"/>
        </w:rPr>
        <w:t>、</w:t>
      </w:r>
      <w:r w:rsidR="00413D7E">
        <w:rPr>
          <w:rFonts w:ascii="Arial Unicode MS" w:hAnsi="Arial Unicode MS" w:cs="Arial" w:hint="eastAsia"/>
          <w:szCs w:val="21"/>
        </w:rPr>
        <w:t>基金赎回费率</w:t>
      </w:r>
      <w:r>
        <w:rPr>
          <w:rFonts w:ascii="Arial Unicode MS" w:hAnsi="Arial Unicode MS" w:cs="Arial" w:hint="eastAsia"/>
          <w:szCs w:val="21"/>
        </w:rPr>
        <w:t>和销售服务费率</w:t>
      </w:r>
      <w:r w:rsidR="00413D7E">
        <w:rPr>
          <w:rFonts w:ascii="Arial Unicode MS" w:hAnsi="Arial Unicode MS" w:cs="Arial" w:hint="eastAsia"/>
          <w:szCs w:val="21"/>
        </w:rPr>
        <w:t>，并进行公告。</w:t>
      </w:r>
    </w:p>
    <w:p w14:paraId="037C580C"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八、申购与赎回的登记</w:t>
      </w:r>
    </w:p>
    <w:p w14:paraId="544A87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A6605D" w:rsidRDefault="00413D7E">
      <w:pPr>
        <w:adjustRightInd w:val="0"/>
        <w:snapToGrid w:val="0"/>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发生下列情况时，基金管理人可拒绝或暂停接受投资人的申购申请：</w:t>
      </w:r>
    </w:p>
    <w:p w14:paraId="29AA3C9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5597338E"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w:t>
      </w:r>
      <w:r>
        <w:rPr>
          <w:rFonts w:ascii="Arial Unicode MS" w:hAnsi="Arial Unicode MS" w:cs="Arial" w:hint="eastAsia"/>
          <w:bCs/>
          <w:szCs w:val="21"/>
        </w:rPr>
        <w:lastRenderedPageBreak/>
        <w:t>基金登记系统或基金会计系统无法正常运行。</w:t>
      </w:r>
    </w:p>
    <w:p w14:paraId="429C2E33"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691BC8B7"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A6605D" w:rsidRDefault="00413D7E">
      <w:pPr>
        <w:adjustRightInd w:val="0"/>
        <w:snapToGrid w:val="0"/>
        <w:spacing w:line="360" w:lineRule="auto"/>
        <w:ind w:firstLineChars="200" w:firstLine="422"/>
        <w:rPr>
          <w:rFonts w:ascii="Arial Unicode MS" w:hAnsi="Arial Unicode MS" w:hint="eastAsia"/>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4CD1B78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、巨额赎回的认定</w:t>
      </w:r>
    </w:p>
    <w:p w14:paraId="01CB769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324DACA6"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000B26DB">
        <w:rPr>
          <w:rFonts w:ascii="Arial Unicode MS" w:hAnsi="Arial Unicode MS" w:hint="eastAsia"/>
          <w:bCs/>
          <w:szCs w:val="21"/>
        </w:rPr>
        <w:t>该类</w:t>
      </w:r>
      <w:r>
        <w:rPr>
          <w:rFonts w:ascii="Arial Unicode MS" w:hAnsi="Arial Unicode MS" w:hint="eastAsia"/>
          <w:bCs/>
          <w:szCs w:val="21"/>
        </w:rPr>
        <w:t>基金份额净值为基础计算赎回金额，以此类推，直到全部赎回为止。如投资人在提交赎回申请时未作明确选择，投资人未能赎回部分作自动延期赎回处理。</w:t>
      </w:r>
    </w:p>
    <w:p w14:paraId="5D2AB28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4A0F15B2"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3FC019CB"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、发生上述暂停申购或赎回情况的，基金管理人应在规定期限内在规定媒介上刊登暂停公告。</w:t>
      </w:r>
    </w:p>
    <w:p w14:paraId="73907403" w14:textId="7911DAAB"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w:t>
      </w:r>
      <w:r w:rsidR="000B26DB">
        <w:rPr>
          <w:rFonts w:ascii="Arial Unicode MS" w:hAnsi="Arial Unicode MS" w:hint="eastAsia"/>
          <w:bCs/>
          <w:szCs w:val="21"/>
        </w:rPr>
        <w:t>各类</w:t>
      </w:r>
      <w:r>
        <w:rPr>
          <w:rFonts w:ascii="Arial Unicode MS" w:hAnsi="Arial Unicode MS" w:hint="eastAsia"/>
          <w:bCs/>
          <w:szCs w:val="21"/>
        </w:rPr>
        <w:t>基金份额净值。</w:t>
      </w:r>
    </w:p>
    <w:p w14:paraId="07BF8191"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十三、基金转换</w:t>
      </w:r>
    </w:p>
    <w:p w14:paraId="4A28A157"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十四、基金份额的转让</w:t>
      </w:r>
    </w:p>
    <w:p w14:paraId="2196572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十五、基金的非交易过户</w:t>
      </w:r>
    </w:p>
    <w:p w14:paraId="515154AF"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82A9803"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5168E25"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十六、基金的转托管</w:t>
      </w:r>
    </w:p>
    <w:p w14:paraId="5D580039"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140D824C"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十七、定期定额投资计划</w:t>
      </w:r>
    </w:p>
    <w:p w14:paraId="654C4D30"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B3A1164"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lastRenderedPageBreak/>
        <w:t>十八、基金份额的冻结和解冻</w:t>
      </w:r>
    </w:p>
    <w:p w14:paraId="3DB9F2D5"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A6605D" w:rsidRDefault="00413D7E">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十九、实施侧袋机制期间本基金的申购与赎回</w:t>
      </w:r>
    </w:p>
    <w:p w14:paraId="6D569C78" w14:textId="77777777" w:rsidR="00A6605D" w:rsidRDefault="00413D7E">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本基金实施侧袋机制的，本基金的申购和赎回安排详见招募说明书“侧袋机制”部分的规定或相关公告。</w:t>
      </w:r>
    </w:p>
    <w:p w14:paraId="2EBD973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BC8798E"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4EC14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4FCC0947"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18CCED8"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1E81D7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0BE643F"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318A9D0"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743784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0D6969B"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35C6D49"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BD94D1A"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3A6FD881"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6FD1A294"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5857002D" w14:textId="77777777" w:rsidR="00A6605D" w:rsidRDefault="00A6605D">
      <w:pPr>
        <w:autoSpaceDE w:val="0"/>
        <w:autoSpaceDN w:val="0"/>
        <w:adjustRightInd w:val="0"/>
        <w:spacing w:line="360" w:lineRule="auto"/>
        <w:ind w:firstLine="420"/>
        <w:jc w:val="left"/>
        <w:rPr>
          <w:rFonts w:ascii="Arial Unicode MS" w:hAnsi="Arial Unicode MS" w:hint="eastAsia"/>
          <w:bCs/>
          <w:szCs w:val="21"/>
        </w:rPr>
      </w:pPr>
    </w:p>
    <w:p w14:paraId="1CAE944B" w14:textId="0531C6EC" w:rsidR="000B26DB" w:rsidRDefault="000B26DB">
      <w:pPr>
        <w:widowControl/>
        <w:jc w:val="left"/>
        <w:rPr>
          <w:rFonts w:ascii="Arial Unicode MS" w:hAnsi="Arial Unicode MS" w:hint="eastAsia"/>
          <w:bCs/>
          <w:szCs w:val="21"/>
        </w:rPr>
      </w:pPr>
      <w:r>
        <w:rPr>
          <w:rFonts w:ascii="Arial Unicode MS" w:hAnsi="Arial Unicode MS"/>
          <w:bCs/>
          <w:szCs w:val="21"/>
        </w:rPr>
        <w:br w:type="page"/>
      </w:r>
    </w:p>
    <w:p w14:paraId="707BC1D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50" w:name="_Toc317088543"/>
      <w:bookmarkStart w:id="51" w:name="_Toc317088146"/>
      <w:bookmarkStart w:id="52" w:name="_Toc320887648"/>
      <w:bookmarkStart w:id="53" w:name="_Toc335232697"/>
      <w:bookmarkStart w:id="54" w:name="_Toc214873598"/>
      <w:bookmarkStart w:id="55" w:name="_Toc6367644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A6605D" w:rsidRDefault="00A6605D"/>
    <w:p w14:paraId="508B6A11"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一、投资目标</w:t>
      </w:r>
    </w:p>
    <w:p w14:paraId="0F70FE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二、投资范围</w:t>
      </w:r>
    </w:p>
    <w:p w14:paraId="288C2D1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24AB30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本基金不投资于股票和权证，也不投资于可转换债券（可分离交易可转债的纯债部分除外）、可交换债券。</w:t>
      </w:r>
    </w:p>
    <w:p w14:paraId="567E4FC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433AC5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2A0D41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其次，本组合将在期限结构策略、行业轮动策略的基础上获得债券市场整体回报率，通过息差策略、个券挖掘策略获得超额收益。</w:t>
      </w:r>
    </w:p>
    <w:p w14:paraId="598A1005"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、期限结构策略。通过预测收益率曲线的形状和变化趋势，对各类型债券进行久期配</w:t>
      </w:r>
      <w:r>
        <w:rPr>
          <w:rFonts w:ascii="Arial Unicode MS" w:hAnsi="Arial Unicode MS" w:cs="Arial" w:hint="eastAsia"/>
          <w:bCs/>
          <w:szCs w:val="21"/>
        </w:rPr>
        <w:lastRenderedPageBreak/>
        <w:t>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2095844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422260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51DCD0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1F44ED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74897BE3"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5962A14F"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四、投资决策流程</w:t>
      </w:r>
    </w:p>
    <w:p w14:paraId="37D338A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具体的投资流程为：</w:t>
      </w:r>
    </w:p>
    <w:p w14:paraId="3D3045A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FED680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投资合规性控制从以下方面展开：</w:t>
      </w:r>
    </w:p>
    <w:p w14:paraId="5D60786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）督察长：可列席公司投资决策委员会议，全程监控交易指令的执行情况，保证合规性控制的实施。</w:t>
      </w:r>
    </w:p>
    <w:p w14:paraId="530F01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A6605D" w:rsidRDefault="00413D7E">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基金的投资组合应遵循以下限制：</w:t>
      </w:r>
    </w:p>
    <w:p w14:paraId="24DB7E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年，债券回购到期后不展期；</w:t>
      </w:r>
    </w:p>
    <w:p w14:paraId="334FC0F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w:t>
      </w:r>
      <w:r>
        <w:rPr>
          <w:rFonts w:ascii="Arial Unicode MS" w:hAnsi="Arial Unicode MS" w:cs="Arial" w:hint="eastAsia"/>
          <w:szCs w:val="21"/>
        </w:rPr>
        <w:lastRenderedPageBreak/>
        <w:t>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4A67C20A"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A6605D" w:rsidRDefault="00413D7E">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132158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、禁止行为</w:t>
      </w:r>
    </w:p>
    <w:p w14:paraId="3971B37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为维护基金份额持有人的合法权益，基金财产不得用于下列投资或者活动：</w:t>
      </w:r>
    </w:p>
    <w:p w14:paraId="59FDBB2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2F8DA7A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本基金的业绩比较基准为：</w:t>
      </w:r>
      <w:r w:rsidR="003A2F65" w:rsidRPr="003A2F65">
        <w:rPr>
          <w:rFonts w:ascii="Arial Unicode MS" w:hAnsi="Arial Unicode MS" w:cs="Arial" w:hint="eastAsia"/>
          <w:bCs/>
          <w:szCs w:val="21"/>
        </w:rPr>
        <w:t>中债综合全价</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总值</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指数</w:t>
      </w:r>
      <w:r>
        <w:rPr>
          <w:rFonts w:ascii="Arial Unicode MS" w:hAnsi="Arial Unicode MS" w:cs="Arial" w:hint="eastAsia"/>
          <w:bCs/>
          <w:szCs w:val="21"/>
        </w:rPr>
        <w:t>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68656F2F" w:rsidR="00A6605D" w:rsidRDefault="00413D7E">
      <w:pPr>
        <w:spacing w:line="360" w:lineRule="auto"/>
        <w:ind w:firstLineChars="250" w:firstLine="525"/>
        <w:rPr>
          <w:rFonts w:ascii="Arial Unicode MS" w:hAnsi="Arial Unicode MS" w:cs="Arial" w:hint="eastAsia"/>
          <w:bCs/>
          <w:szCs w:val="21"/>
        </w:rPr>
      </w:pPr>
      <w:r>
        <w:rPr>
          <w:rFonts w:ascii="Arial Unicode MS" w:hAnsi="Arial Unicode MS" w:cs="Arial" w:hint="eastAsia"/>
          <w:bCs/>
          <w:szCs w:val="21"/>
        </w:rPr>
        <w:t>本基金选择上述业绩比较基准的原因为本基金是通过债券资产的配置和个券的选择来增强债券投资的收益。</w:t>
      </w:r>
      <w:r w:rsidR="003A2F65" w:rsidRPr="003A2F65">
        <w:rPr>
          <w:rFonts w:ascii="Arial Unicode MS" w:hAnsi="Arial Unicode MS" w:cs="Arial" w:hint="eastAsia"/>
          <w:bCs/>
          <w:szCs w:val="21"/>
        </w:rPr>
        <w:t>中债综合全价</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总值</w:t>
      </w:r>
      <w:r w:rsidR="003A2F65" w:rsidRPr="003A2F65">
        <w:rPr>
          <w:rFonts w:ascii="Arial Unicode MS" w:hAnsi="Arial Unicode MS" w:cs="Arial" w:hint="eastAsia"/>
          <w:bCs/>
          <w:szCs w:val="21"/>
        </w:rPr>
        <w:t>)</w:t>
      </w:r>
      <w:r w:rsidR="003A2F65" w:rsidRPr="003A2F65">
        <w:rPr>
          <w:rFonts w:ascii="Arial Unicode MS" w:hAnsi="Arial Unicode MS" w:cs="Arial" w:hint="eastAsia"/>
          <w:bCs/>
          <w:szCs w:val="21"/>
        </w:rPr>
        <w:t>指数</w:t>
      </w:r>
      <w:r>
        <w:rPr>
          <w:rFonts w:ascii="Arial Unicode MS" w:hAnsi="Arial Unicode MS" w:cs="Arial" w:hint="eastAsia"/>
          <w:bCs/>
          <w:szCs w:val="21"/>
        </w:rPr>
        <w:t>由中央国债登记结算有限</w:t>
      </w:r>
      <w:r w:rsidR="003A2F65">
        <w:rPr>
          <w:rFonts w:ascii="Arial Unicode MS" w:hAnsi="Arial Unicode MS" w:cs="Arial" w:hint="eastAsia"/>
          <w:bCs/>
          <w:szCs w:val="21"/>
        </w:rPr>
        <w:t>责任</w:t>
      </w:r>
      <w:r>
        <w:rPr>
          <w:rFonts w:ascii="Arial Unicode MS" w:hAnsi="Arial Unicode MS" w:cs="Arial" w:hint="eastAsia"/>
          <w:bCs/>
          <w:szCs w:val="21"/>
        </w:rPr>
        <w:t>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73C4513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A6605D" w:rsidRDefault="00413D7E">
      <w:pPr>
        <w:widowControl/>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七</w:t>
      </w:r>
      <w:r>
        <w:rPr>
          <w:rFonts w:ascii="Arial Unicode MS" w:hAnsi="Arial Unicode MS" w:cs="Arial"/>
          <w:b/>
          <w:szCs w:val="21"/>
        </w:rPr>
        <w:t>、风险收益特征</w:t>
      </w:r>
    </w:p>
    <w:p w14:paraId="527EB418"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A6605D" w:rsidRDefault="00413D7E">
      <w:pPr>
        <w:spacing w:line="360" w:lineRule="auto"/>
        <w:ind w:firstLineChars="200" w:firstLine="422"/>
        <w:rPr>
          <w:rFonts w:ascii="Arial Unicode MS" w:hAnsi="Arial Unicode MS" w:cs="Arial" w:hint="eastAsia"/>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九、侧袋机制的实施和投资运作安排</w:t>
      </w:r>
    </w:p>
    <w:p w14:paraId="03DD1AB7"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54569254"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侧袋机制实施期间，本部分约定的投资组合比例、投资策略、组合限制、业绩比较基准、风险收益特征等约定仅适用于主袋账户。</w:t>
      </w:r>
    </w:p>
    <w:p w14:paraId="18389508"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侧袋账户的实施条件、实施程序、运作安排、投资安排、特定资产的处置变现和支付等对投资者权益有重大影响的事项详见招募说明书“侧袋机制”部分的规定。</w:t>
      </w:r>
    </w:p>
    <w:p w14:paraId="4DBA18B1" w14:textId="77777777" w:rsidR="00A6605D" w:rsidRDefault="00413D7E">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十、基金投资组合报告</w:t>
      </w:r>
    </w:p>
    <w:p w14:paraId="77520E65"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361E441E"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本基金托管人中国建设银行股份有限公司根据本基金合同规定，</w:t>
      </w:r>
      <w:r w:rsidR="0009270F">
        <w:rPr>
          <w:rFonts w:ascii="Arial Unicode MS" w:hAnsi="Arial Unicode MS" w:cs="Arial" w:hint="eastAsia"/>
          <w:bCs/>
          <w:szCs w:val="21"/>
        </w:rPr>
        <w:t>已</w:t>
      </w:r>
      <w:r>
        <w:rPr>
          <w:rFonts w:ascii="Arial Unicode MS" w:hAnsi="Arial Unicode MS" w:cs="Arial" w:hint="eastAsia"/>
          <w:bCs/>
          <w:szCs w:val="21"/>
        </w:rPr>
        <w:t>复核了本报告中的财务指标、净值表现和投资组合报告等内容，保证复核内容不存在虚假记载、误导性陈述或者重大遗漏。</w:t>
      </w:r>
    </w:p>
    <w:p w14:paraId="58364F5A" w14:textId="1F31296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本投资组合报告所载数据</w:t>
      </w:r>
      <w:r w:rsidR="000647BF" w:rsidRPr="000647BF">
        <w:rPr>
          <w:rFonts w:ascii="Arial Unicode MS" w:hAnsi="Arial Unicode MS" w:cs="Arial" w:hint="eastAsia"/>
          <w:bCs/>
          <w:szCs w:val="21"/>
        </w:rPr>
        <w:t>取自本基金</w:t>
      </w:r>
      <w:r w:rsidR="000647BF" w:rsidRPr="000647BF">
        <w:rPr>
          <w:rFonts w:ascii="Arial Unicode MS" w:hAnsi="Arial Unicode MS" w:cs="Arial" w:hint="eastAsia"/>
          <w:bCs/>
          <w:szCs w:val="21"/>
        </w:rPr>
        <w:t>2024</w:t>
      </w:r>
      <w:r w:rsidR="000647BF" w:rsidRPr="000647BF">
        <w:rPr>
          <w:rFonts w:ascii="Arial Unicode MS" w:hAnsi="Arial Unicode MS" w:cs="Arial" w:hint="eastAsia"/>
          <w:bCs/>
          <w:szCs w:val="21"/>
        </w:rPr>
        <w:t>年第</w:t>
      </w:r>
      <w:r w:rsidR="000647BF" w:rsidRPr="000647BF">
        <w:rPr>
          <w:rFonts w:ascii="Arial Unicode MS" w:hAnsi="Arial Unicode MS" w:cs="Arial" w:hint="eastAsia"/>
          <w:bCs/>
          <w:szCs w:val="21"/>
        </w:rPr>
        <w:t>4</w:t>
      </w:r>
      <w:r w:rsidR="000647BF" w:rsidRPr="000647BF">
        <w:rPr>
          <w:rFonts w:ascii="Arial Unicode MS" w:hAnsi="Arial Unicode MS" w:cs="Arial" w:hint="eastAsia"/>
          <w:bCs/>
          <w:szCs w:val="21"/>
        </w:rPr>
        <w:t>季度报告</w:t>
      </w:r>
      <w:r>
        <w:rPr>
          <w:rFonts w:ascii="Arial Unicode MS" w:hAnsi="Arial Unicode MS" w:cs="Arial" w:hint="eastAsia"/>
          <w:bCs/>
          <w:szCs w:val="21"/>
        </w:rPr>
        <w:t>，本报告中所列财务数据未经审计。</w:t>
      </w:r>
    </w:p>
    <w:p w14:paraId="368F19F2" w14:textId="77777777" w:rsidR="00A6605D" w:rsidRDefault="00A6605D">
      <w:pPr>
        <w:ind w:firstLine="420"/>
        <w:rPr>
          <w:szCs w:val="21"/>
        </w:rPr>
      </w:pPr>
    </w:p>
    <w:p w14:paraId="2AE3221F"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56"/>
        <w:gridCol w:w="2809"/>
        <w:gridCol w:w="2257"/>
        <w:gridCol w:w="2258"/>
      </w:tblGrid>
      <w:tr w:rsidR="00A6605D" w14:paraId="2277A874"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A6605D" w:rsidRDefault="00413D7E" w:rsidP="006B2775">
            <w:pPr>
              <w:pStyle w:val="biaogecenter"/>
              <w:wordWrap w:val="0"/>
              <w:ind w:left="0"/>
              <w:jc w:val="both"/>
              <w:rPr>
                <w:rFonts w:hint="eastAsia"/>
                <w:sz w:val="21"/>
                <w:szCs w:val="21"/>
              </w:rPr>
            </w:pPr>
            <w:r>
              <w:rPr>
                <w:rFonts w:hint="eastAsia"/>
                <w:sz w:val="21"/>
                <w:szCs w:val="21"/>
              </w:rPr>
              <w:t>序号</w:t>
            </w:r>
          </w:p>
        </w:tc>
        <w:tc>
          <w:tcPr>
            <w:tcW w:w="2809" w:type="dxa"/>
            <w:tcBorders>
              <w:top w:val="single" w:sz="8" w:space="0" w:color="000000"/>
              <w:left w:val="single" w:sz="8" w:space="0" w:color="000000"/>
              <w:bottom w:val="single" w:sz="6" w:space="0" w:color="000000"/>
              <w:right w:val="single" w:sz="8" w:space="0" w:color="000000"/>
            </w:tcBorders>
            <w:vAlign w:val="center"/>
          </w:tcPr>
          <w:p w14:paraId="409F0FAF" w14:textId="77777777" w:rsidR="00A6605D" w:rsidRDefault="00413D7E">
            <w:pPr>
              <w:pStyle w:val="biaogeleft"/>
              <w:rPr>
                <w:rFonts w:hint="eastAsia"/>
                <w:sz w:val="21"/>
                <w:szCs w:val="21"/>
              </w:rPr>
            </w:pPr>
            <w:r>
              <w:rPr>
                <w:rFonts w:hint="eastAsia"/>
                <w:sz w:val="21"/>
                <w:szCs w:val="21"/>
              </w:rPr>
              <w:t>项目</w:t>
            </w:r>
          </w:p>
        </w:tc>
        <w:tc>
          <w:tcPr>
            <w:tcW w:w="2257" w:type="dxa"/>
            <w:tcBorders>
              <w:top w:val="single" w:sz="8" w:space="0" w:color="000000"/>
              <w:left w:val="single" w:sz="8" w:space="0" w:color="000000"/>
              <w:bottom w:val="single" w:sz="6" w:space="0" w:color="000000"/>
              <w:right w:val="single" w:sz="8" w:space="0" w:color="000000"/>
            </w:tcBorders>
            <w:vAlign w:val="center"/>
          </w:tcPr>
          <w:p w14:paraId="3129745B" w14:textId="77777777" w:rsidR="00A6605D" w:rsidRDefault="00413D7E">
            <w:pPr>
              <w:pStyle w:val="biaogeright"/>
              <w:ind w:left="420" w:hanging="420"/>
              <w:rPr>
                <w:rFonts w:hint="eastAsia"/>
                <w:sz w:val="21"/>
                <w:szCs w:val="21"/>
              </w:rPr>
            </w:pPr>
            <w:r>
              <w:rPr>
                <w:rFonts w:hint="eastAsia"/>
                <w:sz w:val="21"/>
                <w:szCs w:val="21"/>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1E61A159" w14:textId="77777777" w:rsidR="00A6605D" w:rsidRDefault="00413D7E">
            <w:pPr>
              <w:pStyle w:val="biaogeright"/>
              <w:ind w:left="420" w:hanging="420"/>
              <w:rPr>
                <w:rFonts w:hint="eastAsia"/>
                <w:sz w:val="21"/>
                <w:szCs w:val="21"/>
              </w:rPr>
            </w:pPr>
            <w:r>
              <w:rPr>
                <w:rFonts w:hint="eastAsia"/>
                <w:sz w:val="21"/>
                <w:szCs w:val="21"/>
              </w:rPr>
              <w:t>占基金总资产的比例（%）</w:t>
            </w:r>
          </w:p>
        </w:tc>
      </w:tr>
      <w:tr w:rsidR="001860B7" w14:paraId="38111FA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60894D66" w:rsidR="001860B7" w:rsidRDefault="001860B7" w:rsidP="001860B7">
            <w:pPr>
              <w:pStyle w:val="biaogecenter"/>
              <w:wordWrap w:val="0"/>
              <w:ind w:firstLine="420"/>
              <w:rPr>
                <w:rFonts w:hint="eastAsia"/>
                <w:sz w:val="21"/>
                <w:szCs w:val="21"/>
              </w:rPr>
            </w:pPr>
            <w:r w:rsidRPr="0049390C">
              <w:rPr>
                <w:sz w:val="21"/>
                <w:szCs w:val="21"/>
              </w:rPr>
              <w:t>1</w:t>
            </w:r>
          </w:p>
        </w:tc>
        <w:tc>
          <w:tcPr>
            <w:tcW w:w="2809" w:type="dxa"/>
            <w:tcBorders>
              <w:top w:val="single" w:sz="8" w:space="0" w:color="000000"/>
              <w:left w:val="single" w:sz="8" w:space="0" w:color="000000"/>
              <w:bottom w:val="single" w:sz="6" w:space="0" w:color="000000"/>
              <w:right w:val="single" w:sz="8" w:space="0" w:color="000000"/>
            </w:tcBorders>
            <w:vAlign w:val="center"/>
          </w:tcPr>
          <w:p w14:paraId="2D24F14F" w14:textId="0E6B251D" w:rsidR="001860B7" w:rsidRDefault="001860B7" w:rsidP="001860B7">
            <w:pPr>
              <w:pStyle w:val="biaogeleft"/>
              <w:wordWrap w:val="0"/>
              <w:rPr>
                <w:rFonts w:hint="eastAsia"/>
                <w:sz w:val="21"/>
                <w:szCs w:val="21"/>
              </w:rPr>
            </w:pPr>
            <w:r w:rsidRPr="0049390C">
              <w:rPr>
                <w:sz w:val="21"/>
                <w:szCs w:val="21"/>
              </w:rPr>
              <w:t>权益投资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7D4A40AF" w14:textId="3C0E14C8"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4A06360" w14:textId="034017A0"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39972E7F"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455667DC" w14:textId="1B793804" w:rsidR="001860B7" w:rsidRDefault="001860B7" w:rsidP="001860B7">
            <w:pPr>
              <w:pStyle w:val="biaogeleft"/>
              <w:wordWrap w:val="0"/>
              <w:rPr>
                <w:rFonts w:hint="eastAsia"/>
                <w:sz w:val="21"/>
                <w:szCs w:val="21"/>
              </w:rPr>
            </w:pPr>
            <w:r w:rsidRPr="0049390C">
              <w:rPr>
                <w:sz w:val="21"/>
                <w:szCs w:val="21"/>
              </w:rPr>
              <w:t>其中：股票</w:t>
            </w:r>
          </w:p>
        </w:tc>
        <w:tc>
          <w:tcPr>
            <w:tcW w:w="2257" w:type="dxa"/>
            <w:tcBorders>
              <w:top w:val="single" w:sz="8" w:space="0" w:color="000000"/>
              <w:left w:val="single" w:sz="8" w:space="0" w:color="000000"/>
              <w:bottom w:val="single" w:sz="6" w:space="0" w:color="000000"/>
              <w:right w:val="single" w:sz="8" w:space="0" w:color="000000"/>
            </w:tcBorders>
            <w:vAlign w:val="center"/>
          </w:tcPr>
          <w:p w14:paraId="1EDB3FD6" w14:textId="4CD6F5D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C2CB135" w14:textId="6DA32DF3"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2BAF0840"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3A0C0BC7" w:rsidR="001860B7" w:rsidRDefault="001860B7" w:rsidP="001860B7">
            <w:pPr>
              <w:pStyle w:val="biaogecenter"/>
              <w:wordWrap w:val="0"/>
              <w:ind w:firstLine="420"/>
              <w:rPr>
                <w:rFonts w:hint="eastAsia"/>
                <w:sz w:val="21"/>
                <w:szCs w:val="21"/>
              </w:rPr>
            </w:pPr>
            <w:r w:rsidRPr="0049390C">
              <w:rPr>
                <w:sz w:val="21"/>
                <w:szCs w:val="21"/>
              </w:rPr>
              <w:t>2</w:t>
            </w:r>
          </w:p>
        </w:tc>
        <w:tc>
          <w:tcPr>
            <w:tcW w:w="2809" w:type="dxa"/>
            <w:tcBorders>
              <w:top w:val="single" w:sz="8" w:space="0" w:color="000000"/>
              <w:left w:val="single" w:sz="8" w:space="0" w:color="000000"/>
              <w:bottom w:val="single" w:sz="6" w:space="0" w:color="000000"/>
              <w:right w:val="single" w:sz="8" w:space="0" w:color="000000"/>
            </w:tcBorders>
            <w:vAlign w:val="center"/>
          </w:tcPr>
          <w:p w14:paraId="5865DD06" w14:textId="7B2CA2BD" w:rsidR="001860B7" w:rsidRDefault="001860B7" w:rsidP="001860B7">
            <w:pPr>
              <w:pStyle w:val="biaogeleft"/>
              <w:wordWrap w:val="0"/>
              <w:rPr>
                <w:rFonts w:hint="eastAsia"/>
                <w:sz w:val="21"/>
                <w:szCs w:val="21"/>
              </w:rPr>
            </w:pPr>
            <w:r w:rsidRPr="0049390C">
              <w:rPr>
                <w:sz w:val="21"/>
                <w:szCs w:val="21"/>
              </w:rPr>
              <w:t>基金投资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56DD20B2" w14:textId="2826AE20"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3C2D9E" w14:textId="6EF2DC5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2D54C0E3"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5767CC5F" w:rsidR="001860B7" w:rsidRDefault="001860B7" w:rsidP="001860B7">
            <w:pPr>
              <w:pStyle w:val="biaogecenter"/>
              <w:wordWrap w:val="0"/>
              <w:ind w:firstLine="420"/>
              <w:rPr>
                <w:rFonts w:hint="eastAsia"/>
                <w:sz w:val="21"/>
                <w:szCs w:val="21"/>
              </w:rPr>
            </w:pPr>
            <w:r w:rsidRPr="0049390C">
              <w:rPr>
                <w:sz w:val="21"/>
                <w:szCs w:val="21"/>
              </w:rPr>
              <w:t>3</w:t>
            </w:r>
          </w:p>
        </w:tc>
        <w:tc>
          <w:tcPr>
            <w:tcW w:w="2809" w:type="dxa"/>
            <w:tcBorders>
              <w:top w:val="single" w:sz="8" w:space="0" w:color="000000"/>
              <w:left w:val="single" w:sz="8" w:space="0" w:color="000000"/>
              <w:bottom w:val="single" w:sz="6" w:space="0" w:color="000000"/>
              <w:right w:val="single" w:sz="8" w:space="0" w:color="000000"/>
            </w:tcBorders>
            <w:vAlign w:val="center"/>
          </w:tcPr>
          <w:p w14:paraId="43166741" w14:textId="44182DC8" w:rsidR="001860B7" w:rsidRDefault="001860B7" w:rsidP="001860B7">
            <w:pPr>
              <w:pStyle w:val="biaogeleft"/>
              <w:wordWrap w:val="0"/>
              <w:rPr>
                <w:rFonts w:hint="eastAsia"/>
                <w:sz w:val="21"/>
                <w:szCs w:val="21"/>
              </w:rPr>
            </w:pPr>
            <w:r w:rsidRPr="0049390C">
              <w:rPr>
                <w:sz w:val="21"/>
                <w:szCs w:val="21"/>
              </w:rPr>
              <w:t>固定收益投资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D83FAF5" w14:textId="75FCB45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5B3F7ABE" w14:textId="7A9FAF24"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93.84</w:t>
            </w:r>
          </w:p>
        </w:tc>
      </w:tr>
      <w:tr w:rsidR="001860B7" w14:paraId="6E66A09C"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57C2DA80" w14:textId="00FB6AFE" w:rsidR="001860B7" w:rsidRDefault="001860B7" w:rsidP="001860B7">
            <w:pPr>
              <w:pStyle w:val="biaogeleft"/>
              <w:wordWrap w:val="0"/>
              <w:rPr>
                <w:rFonts w:hint="eastAsia"/>
                <w:sz w:val="21"/>
                <w:szCs w:val="21"/>
              </w:rPr>
            </w:pPr>
            <w:r w:rsidRPr="0049390C">
              <w:rPr>
                <w:sz w:val="21"/>
                <w:szCs w:val="21"/>
              </w:rPr>
              <w:t>其中：债券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694547C0" w14:textId="5B0EFF2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21DE7621" w14:textId="6960280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93.84</w:t>
            </w:r>
          </w:p>
        </w:tc>
      </w:tr>
      <w:tr w:rsidR="001860B7" w14:paraId="61A772DF"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2D2887DA" w14:textId="07E95515" w:rsidR="001860B7" w:rsidRDefault="001860B7" w:rsidP="001860B7">
            <w:pPr>
              <w:pStyle w:val="biaogeleft"/>
              <w:wordWrap w:val="0"/>
              <w:rPr>
                <w:rFonts w:hint="eastAsia"/>
                <w:sz w:val="21"/>
                <w:szCs w:val="21"/>
              </w:rPr>
            </w:pPr>
            <w:r w:rsidRPr="0049390C">
              <w:rPr>
                <w:sz w:val="21"/>
                <w:szCs w:val="21"/>
              </w:rPr>
              <w:t>资产支持证券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06F083C0" w14:textId="28EB9338"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3FB1026" w14:textId="707B918D"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75DA67A5"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1EB4FA8A" w:rsidR="001860B7" w:rsidRDefault="001860B7" w:rsidP="001860B7">
            <w:pPr>
              <w:pStyle w:val="biaogecenter"/>
              <w:wordWrap w:val="0"/>
              <w:ind w:firstLine="420"/>
              <w:rPr>
                <w:rFonts w:hint="eastAsia"/>
                <w:sz w:val="21"/>
                <w:szCs w:val="21"/>
              </w:rPr>
            </w:pPr>
            <w:r w:rsidRPr="0049390C">
              <w:rPr>
                <w:sz w:val="21"/>
                <w:szCs w:val="21"/>
              </w:rPr>
              <w:t>4</w:t>
            </w:r>
          </w:p>
        </w:tc>
        <w:tc>
          <w:tcPr>
            <w:tcW w:w="2809" w:type="dxa"/>
            <w:tcBorders>
              <w:top w:val="single" w:sz="8" w:space="0" w:color="000000"/>
              <w:left w:val="single" w:sz="8" w:space="0" w:color="000000"/>
              <w:bottom w:val="single" w:sz="6" w:space="0" w:color="000000"/>
              <w:right w:val="single" w:sz="8" w:space="0" w:color="000000"/>
            </w:tcBorders>
            <w:vAlign w:val="center"/>
          </w:tcPr>
          <w:p w14:paraId="33438C88" w14:textId="1FFC320A" w:rsidR="001860B7" w:rsidRDefault="001860B7" w:rsidP="001860B7">
            <w:pPr>
              <w:pStyle w:val="biaogeleft"/>
              <w:wordWrap w:val="0"/>
              <w:rPr>
                <w:rFonts w:hint="eastAsia"/>
                <w:sz w:val="21"/>
                <w:szCs w:val="21"/>
              </w:rPr>
            </w:pPr>
            <w:r w:rsidRPr="0049390C">
              <w:rPr>
                <w:sz w:val="21"/>
                <w:szCs w:val="21"/>
              </w:rPr>
              <w:t>贵金属投资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1730CC1" w14:textId="4F8BAFA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5BD2FA9" w14:textId="3CDD926C"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70681CE9"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12BD8964" w:rsidR="001860B7" w:rsidRDefault="001860B7" w:rsidP="001860B7">
            <w:pPr>
              <w:pStyle w:val="biaogecenter"/>
              <w:wordWrap w:val="0"/>
              <w:ind w:firstLine="420"/>
              <w:rPr>
                <w:rFonts w:hint="eastAsia"/>
                <w:sz w:val="21"/>
                <w:szCs w:val="21"/>
              </w:rPr>
            </w:pPr>
            <w:r w:rsidRPr="0049390C">
              <w:rPr>
                <w:sz w:val="21"/>
                <w:szCs w:val="21"/>
              </w:rPr>
              <w:t>5</w:t>
            </w:r>
          </w:p>
        </w:tc>
        <w:tc>
          <w:tcPr>
            <w:tcW w:w="2809" w:type="dxa"/>
            <w:tcBorders>
              <w:top w:val="single" w:sz="8" w:space="0" w:color="000000"/>
              <w:left w:val="single" w:sz="8" w:space="0" w:color="000000"/>
              <w:bottom w:val="single" w:sz="6" w:space="0" w:color="000000"/>
              <w:right w:val="single" w:sz="8" w:space="0" w:color="000000"/>
            </w:tcBorders>
            <w:vAlign w:val="center"/>
          </w:tcPr>
          <w:p w14:paraId="2D11BA6B" w14:textId="0C4C8A50" w:rsidR="001860B7" w:rsidRDefault="001860B7" w:rsidP="001860B7">
            <w:pPr>
              <w:pStyle w:val="biaogeleft"/>
              <w:wordWrap w:val="0"/>
              <w:rPr>
                <w:rFonts w:hint="eastAsia"/>
                <w:sz w:val="21"/>
                <w:szCs w:val="21"/>
              </w:rPr>
            </w:pPr>
            <w:r w:rsidRPr="0049390C">
              <w:rPr>
                <w:sz w:val="21"/>
                <w:szCs w:val="21"/>
              </w:rPr>
              <w:t>金融衍生品投资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1C297131" w14:textId="1B471865"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E821DD" w14:textId="117FA865"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3E0829F7"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6F445DD1" w:rsidR="001860B7" w:rsidRDefault="001860B7" w:rsidP="001860B7">
            <w:pPr>
              <w:pStyle w:val="biaogecenter"/>
              <w:wordWrap w:val="0"/>
              <w:ind w:firstLine="420"/>
              <w:rPr>
                <w:rFonts w:hint="eastAsia"/>
                <w:sz w:val="21"/>
                <w:szCs w:val="21"/>
              </w:rPr>
            </w:pPr>
            <w:r w:rsidRPr="0049390C">
              <w:rPr>
                <w:sz w:val="21"/>
                <w:szCs w:val="21"/>
              </w:rPr>
              <w:t>6</w:t>
            </w:r>
          </w:p>
        </w:tc>
        <w:tc>
          <w:tcPr>
            <w:tcW w:w="2809" w:type="dxa"/>
            <w:tcBorders>
              <w:top w:val="single" w:sz="8" w:space="0" w:color="000000"/>
              <w:left w:val="single" w:sz="8" w:space="0" w:color="000000"/>
              <w:bottom w:val="single" w:sz="6" w:space="0" w:color="000000"/>
              <w:right w:val="single" w:sz="8" w:space="0" w:color="000000"/>
            </w:tcBorders>
            <w:vAlign w:val="center"/>
          </w:tcPr>
          <w:p w14:paraId="166006C3" w14:textId="2CCFFFC8" w:rsidR="001860B7" w:rsidRDefault="001860B7" w:rsidP="001860B7">
            <w:pPr>
              <w:pStyle w:val="biaogeleft"/>
              <w:wordWrap w:val="0"/>
              <w:rPr>
                <w:rFonts w:hint="eastAsia"/>
                <w:sz w:val="21"/>
                <w:szCs w:val="21"/>
              </w:rPr>
            </w:pPr>
            <w:r w:rsidRPr="0049390C">
              <w:rPr>
                <w:sz w:val="21"/>
                <w:szCs w:val="21"/>
              </w:rPr>
              <w:t>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7CF0148B" w14:textId="696BEC07"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151110F" w14:textId="6C4AB15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07F094E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1860B7" w:rsidRDefault="001860B7" w:rsidP="001860B7">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3576044E" w14:textId="5C610504" w:rsidR="001860B7" w:rsidRDefault="001860B7" w:rsidP="001860B7">
            <w:pPr>
              <w:pStyle w:val="biaogeleft"/>
              <w:wordWrap w:val="0"/>
              <w:rPr>
                <w:rFonts w:hint="eastAsia"/>
                <w:sz w:val="21"/>
                <w:szCs w:val="21"/>
              </w:rPr>
            </w:pPr>
            <w:r w:rsidRPr="0049390C">
              <w:rPr>
                <w:sz w:val="21"/>
                <w:szCs w:val="21"/>
              </w:rPr>
              <w:t>其中：买断式回购的买入返售金融资产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0B8FFE67" w14:textId="0883416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E1F75A2" w14:textId="2E71201A"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w:t>
            </w:r>
          </w:p>
        </w:tc>
      </w:tr>
      <w:tr w:rsidR="001860B7" w14:paraId="68DEF0DD"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1A8C0BE8" w:rsidR="001860B7" w:rsidRDefault="001860B7" w:rsidP="001860B7">
            <w:pPr>
              <w:pStyle w:val="biaogecenter"/>
              <w:wordWrap w:val="0"/>
              <w:ind w:firstLine="420"/>
              <w:rPr>
                <w:rFonts w:hint="eastAsia"/>
                <w:sz w:val="21"/>
                <w:szCs w:val="21"/>
              </w:rPr>
            </w:pPr>
            <w:r w:rsidRPr="0049390C">
              <w:rPr>
                <w:sz w:val="21"/>
                <w:szCs w:val="21"/>
              </w:rPr>
              <w:t>7</w:t>
            </w:r>
          </w:p>
        </w:tc>
        <w:tc>
          <w:tcPr>
            <w:tcW w:w="2809" w:type="dxa"/>
            <w:tcBorders>
              <w:top w:val="single" w:sz="8" w:space="0" w:color="000000"/>
              <w:left w:val="single" w:sz="8" w:space="0" w:color="000000"/>
              <w:bottom w:val="single" w:sz="6" w:space="0" w:color="000000"/>
              <w:right w:val="single" w:sz="8" w:space="0" w:color="000000"/>
            </w:tcBorders>
            <w:vAlign w:val="center"/>
          </w:tcPr>
          <w:p w14:paraId="2829728B" w14:textId="09B1897E" w:rsidR="001860B7" w:rsidRDefault="001860B7" w:rsidP="001860B7">
            <w:pPr>
              <w:pStyle w:val="biaogeleft"/>
              <w:wordWrap w:val="0"/>
              <w:rPr>
                <w:rFonts w:hint="eastAsia"/>
                <w:sz w:val="21"/>
                <w:szCs w:val="21"/>
              </w:rPr>
            </w:pPr>
            <w:r w:rsidRPr="0049390C">
              <w:rPr>
                <w:sz w:val="21"/>
                <w:szCs w:val="21"/>
              </w:rPr>
              <w:t>银行存款和结算备付金合计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591C1962" w14:textId="44E95FCF"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1,301,632.93</w:t>
            </w:r>
          </w:p>
        </w:tc>
        <w:tc>
          <w:tcPr>
            <w:tcW w:w="2258" w:type="dxa"/>
            <w:tcBorders>
              <w:top w:val="single" w:sz="8" w:space="0" w:color="000000"/>
              <w:left w:val="single" w:sz="8" w:space="0" w:color="000000"/>
              <w:bottom w:val="single" w:sz="6" w:space="0" w:color="000000"/>
              <w:right w:val="single" w:sz="8" w:space="0" w:color="000000"/>
            </w:tcBorders>
            <w:vAlign w:val="center"/>
          </w:tcPr>
          <w:p w14:paraId="2606AB1B" w14:textId="480D6449"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1.26</w:t>
            </w:r>
          </w:p>
        </w:tc>
      </w:tr>
      <w:tr w:rsidR="001860B7" w14:paraId="609C2B62"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5DD87027" w:rsidR="001860B7" w:rsidRDefault="001860B7" w:rsidP="001860B7">
            <w:pPr>
              <w:pStyle w:val="biaogecenter"/>
              <w:wordWrap w:val="0"/>
              <w:ind w:firstLine="420"/>
              <w:rPr>
                <w:rFonts w:hint="eastAsia"/>
                <w:sz w:val="21"/>
                <w:szCs w:val="21"/>
              </w:rPr>
            </w:pPr>
            <w:r w:rsidRPr="0049390C">
              <w:rPr>
                <w:sz w:val="21"/>
                <w:szCs w:val="21"/>
              </w:rPr>
              <w:t>8</w:t>
            </w:r>
          </w:p>
        </w:tc>
        <w:tc>
          <w:tcPr>
            <w:tcW w:w="2809" w:type="dxa"/>
            <w:tcBorders>
              <w:top w:val="single" w:sz="8" w:space="0" w:color="000000"/>
              <w:left w:val="single" w:sz="8" w:space="0" w:color="000000"/>
              <w:bottom w:val="single" w:sz="6" w:space="0" w:color="000000"/>
              <w:right w:val="single" w:sz="8" w:space="0" w:color="000000"/>
            </w:tcBorders>
            <w:vAlign w:val="center"/>
          </w:tcPr>
          <w:p w14:paraId="509A8E13" w14:textId="53538333" w:rsidR="001860B7" w:rsidRDefault="001860B7" w:rsidP="001860B7">
            <w:pPr>
              <w:pStyle w:val="biaogeleft"/>
              <w:wordWrap w:val="0"/>
              <w:rPr>
                <w:rFonts w:hint="eastAsia"/>
                <w:sz w:val="21"/>
                <w:szCs w:val="21"/>
              </w:rPr>
            </w:pPr>
            <w:r w:rsidRPr="0049390C">
              <w:rPr>
                <w:sz w:val="21"/>
                <w:szCs w:val="21"/>
              </w:rPr>
              <w:t>其他资产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54494D50" w14:textId="44CD276D"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5,080,998.58</w:t>
            </w:r>
          </w:p>
        </w:tc>
        <w:tc>
          <w:tcPr>
            <w:tcW w:w="2258" w:type="dxa"/>
            <w:tcBorders>
              <w:top w:val="single" w:sz="8" w:space="0" w:color="000000"/>
              <w:left w:val="single" w:sz="8" w:space="0" w:color="000000"/>
              <w:bottom w:val="single" w:sz="6" w:space="0" w:color="000000"/>
              <w:right w:val="single" w:sz="8" w:space="0" w:color="000000"/>
            </w:tcBorders>
            <w:vAlign w:val="center"/>
          </w:tcPr>
          <w:p w14:paraId="1B27CACF" w14:textId="0D6E5173"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4.90</w:t>
            </w:r>
          </w:p>
        </w:tc>
      </w:tr>
      <w:tr w:rsidR="001860B7" w14:paraId="1121FB4E" w14:textId="77777777" w:rsidTr="001860B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30147F77" w:rsidR="001860B7" w:rsidRDefault="001860B7" w:rsidP="001860B7">
            <w:pPr>
              <w:pStyle w:val="biaogecenter"/>
              <w:wordWrap w:val="0"/>
              <w:ind w:firstLine="420"/>
              <w:rPr>
                <w:rFonts w:hint="eastAsia"/>
                <w:sz w:val="21"/>
                <w:szCs w:val="21"/>
              </w:rPr>
            </w:pPr>
            <w:r w:rsidRPr="0049390C">
              <w:rPr>
                <w:sz w:val="21"/>
                <w:szCs w:val="21"/>
              </w:rPr>
              <w:t>9</w:t>
            </w:r>
          </w:p>
        </w:tc>
        <w:tc>
          <w:tcPr>
            <w:tcW w:w="2809" w:type="dxa"/>
            <w:tcBorders>
              <w:top w:val="single" w:sz="8" w:space="0" w:color="000000"/>
              <w:left w:val="single" w:sz="8" w:space="0" w:color="000000"/>
              <w:bottom w:val="single" w:sz="6" w:space="0" w:color="000000"/>
              <w:right w:val="single" w:sz="8" w:space="0" w:color="000000"/>
            </w:tcBorders>
            <w:vAlign w:val="center"/>
          </w:tcPr>
          <w:p w14:paraId="47807553" w14:textId="1D6AD0CC" w:rsidR="001860B7" w:rsidRDefault="001860B7" w:rsidP="001860B7">
            <w:pPr>
              <w:pStyle w:val="biaogeleft"/>
              <w:wordWrap w:val="0"/>
              <w:rPr>
                <w:rFonts w:hint="eastAsia"/>
                <w:sz w:val="21"/>
                <w:szCs w:val="21"/>
              </w:rPr>
            </w:pPr>
            <w:r w:rsidRPr="0049390C">
              <w:rPr>
                <w:sz w:val="21"/>
                <w:szCs w:val="21"/>
              </w:rPr>
              <w:t>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2621C633" w14:textId="5C375BE1"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103,692,900.94</w:t>
            </w:r>
          </w:p>
        </w:tc>
        <w:tc>
          <w:tcPr>
            <w:tcW w:w="2258" w:type="dxa"/>
            <w:tcBorders>
              <w:top w:val="single" w:sz="8" w:space="0" w:color="000000"/>
              <w:left w:val="single" w:sz="8" w:space="0" w:color="000000"/>
              <w:bottom w:val="single" w:sz="6" w:space="0" w:color="000000"/>
              <w:right w:val="single" w:sz="8" w:space="0" w:color="000000"/>
            </w:tcBorders>
            <w:vAlign w:val="center"/>
          </w:tcPr>
          <w:p w14:paraId="78BD4C38" w14:textId="52CC9BEE" w:rsidR="001860B7" w:rsidRPr="001860B7" w:rsidRDefault="001860B7" w:rsidP="001860B7">
            <w:pPr>
              <w:pStyle w:val="biaogeright"/>
              <w:wordWrap w:val="0"/>
              <w:ind w:left="420" w:hanging="420"/>
              <w:rPr>
                <w:rFonts w:hint="eastAsia"/>
                <w:sz w:val="21"/>
                <w:szCs w:val="21"/>
              </w:rPr>
            </w:pPr>
            <w:r w:rsidRPr="00D23FB1">
              <w:rPr>
                <w:rFonts w:hAnsi="等线" w:hint="eastAsia"/>
                <w:color w:val="000000"/>
                <w:sz w:val="21"/>
                <w:szCs w:val="21"/>
              </w:rPr>
              <w:t>100.00</w:t>
            </w:r>
          </w:p>
        </w:tc>
      </w:tr>
    </w:tbl>
    <w:p w14:paraId="5FB295A8" w14:textId="77777777" w:rsidR="00A6605D" w:rsidRDefault="00A6605D">
      <w:pPr>
        <w:widowControl/>
        <w:spacing w:line="360" w:lineRule="auto"/>
        <w:jc w:val="left"/>
        <w:rPr>
          <w:rFonts w:ascii="宋体" w:hAnsi="宋体" w:cs="宋体" w:hint="eastAsia"/>
          <w:kern w:val="0"/>
          <w:szCs w:val="21"/>
        </w:rPr>
      </w:pPr>
    </w:p>
    <w:p w14:paraId="61244251" w14:textId="77777777" w:rsidR="00A6605D" w:rsidRDefault="00413D7E">
      <w:pPr>
        <w:pStyle w:val="neirong"/>
        <w:spacing w:line="360" w:lineRule="auto"/>
        <w:ind w:leftChars="7" w:firstLineChars="100" w:firstLine="210"/>
        <w:rPr>
          <w:rFonts w:hint="eastAsia"/>
          <w:bCs/>
          <w:szCs w:val="21"/>
        </w:rPr>
      </w:pPr>
      <w:r>
        <w:rPr>
          <w:bCs/>
          <w:sz w:val="21"/>
          <w:szCs w:val="21"/>
        </w:rPr>
        <w:t>2</w:t>
      </w:r>
      <w:r>
        <w:rPr>
          <w:rFonts w:hint="eastAsia"/>
          <w:bCs/>
          <w:sz w:val="21"/>
          <w:szCs w:val="21"/>
        </w:rPr>
        <w:t>、报告期末按行业分类的股票投资组合</w:t>
      </w:r>
    </w:p>
    <w:p w14:paraId="47111A08" w14:textId="77777777" w:rsidR="00A6605D" w:rsidRDefault="00413D7E">
      <w:pPr>
        <w:pStyle w:val="neirong"/>
        <w:spacing w:line="360" w:lineRule="auto"/>
        <w:ind w:leftChars="7" w:firstLineChars="100" w:firstLine="210"/>
        <w:rPr>
          <w:rFonts w:hint="eastAsia"/>
          <w:bCs/>
          <w:szCs w:val="21"/>
        </w:rPr>
      </w:pPr>
      <w:r>
        <w:rPr>
          <w:rFonts w:hint="eastAsia"/>
          <w:bCs/>
          <w:sz w:val="21"/>
          <w:szCs w:val="21"/>
        </w:rPr>
        <w:t>（1）报告期末按行业分类的境内股票投资组合</w:t>
      </w:r>
    </w:p>
    <w:p w14:paraId="7620815D" w14:textId="77777777" w:rsidR="00A6605D" w:rsidRDefault="00413D7E">
      <w:pPr>
        <w:pStyle w:val="neirong"/>
        <w:spacing w:line="360" w:lineRule="auto"/>
        <w:ind w:leftChars="7" w:firstLineChars="200" w:firstLine="420"/>
        <w:rPr>
          <w:rFonts w:hint="eastAsia"/>
          <w:bCs/>
          <w:szCs w:val="21"/>
        </w:rPr>
      </w:pPr>
      <w:r>
        <w:rPr>
          <w:rFonts w:hint="eastAsia"/>
          <w:bCs/>
          <w:sz w:val="21"/>
          <w:szCs w:val="21"/>
        </w:rPr>
        <w:t>本基金报告期末未持有股票。</w:t>
      </w:r>
    </w:p>
    <w:p w14:paraId="580FD288" w14:textId="77777777" w:rsidR="00A6605D" w:rsidRDefault="00413D7E">
      <w:pPr>
        <w:pStyle w:val="neirong"/>
        <w:spacing w:line="360" w:lineRule="auto"/>
        <w:ind w:leftChars="7" w:firstLineChars="100" w:firstLine="210"/>
        <w:rPr>
          <w:rFonts w:hint="eastAsia"/>
          <w:bCs/>
          <w:sz w:val="21"/>
          <w:szCs w:val="21"/>
        </w:rPr>
      </w:pPr>
      <w:r>
        <w:rPr>
          <w:rFonts w:hint="eastAsia"/>
          <w:bCs/>
          <w:sz w:val="21"/>
          <w:szCs w:val="21"/>
        </w:rPr>
        <w:t>（</w:t>
      </w:r>
      <w:r>
        <w:rPr>
          <w:bCs/>
          <w:sz w:val="21"/>
          <w:szCs w:val="21"/>
        </w:rPr>
        <w:t>2）报告期末按行业分类的港股通投资股票投资组合</w:t>
      </w:r>
    </w:p>
    <w:p w14:paraId="720C8E16" w14:textId="77777777" w:rsidR="00A6605D" w:rsidRDefault="00413D7E">
      <w:pPr>
        <w:pStyle w:val="neirong"/>
        <w:spacing w:line="360" w:lineRule="auto"/>
        <w:ind w:leftChars="7" w:firstLineChars="200" w:firstLine="420"/>
        <w:rPr>
          <w:rFonts w:hint="eastAsia"/>
          <w:bCs/>
          <w:sz w:val="21"/>
          <w:szCs w:val="21"/>
        </w:rPr>
      </w:pPr>
      <w:r>
        <w:rPr>
          <w:rFonts w:hint="eastAsia"/>
          <w:bCs/>
          <w:sz w:val="21"/>
          <w:szCs w:val="21"/>
        </w:rPr>
        <w:t>本基金报告期末未持有港股通股票。</w:t>
      </w:r>
    </w:p>
    <w:p w14:paraId="66B3C44C" w14:textId="77777777" w:rsidR="00A6605D" w:rsidRDefault="00A6605D">
      <w:pPr>
        <w:pStyle w:val="neirong"/>
        <w:spacing w:line="360" w:lineRule="auto"/>
        <w:ind w:leftChars="7" w:firstLineChars="200" w:firstLine="420"/>
        <w:rPr>
          <w:rFonts w:hint="eastAsia"/>
          <w:bCs/>
          <w:sz w:val="21"/>
          <w:szCs w:val="21"/>
        </w:rPr>
      </w:pPr>
    </w:p>
    <w:p w14:paraId="197E7D71"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8C2EBF" w:rsidRDefault="008C2EBF">
      <w:pPr>
        <w:spacing w:line="360" w:lineRule="auto"/>
        <w:ind w:firstLineChars="100" w:firstLine="210"/>
        <w:rPr>
          <w:vanish/>
          <w:szCs w:val="21"/>
        </w:rPr>
      </w:pPr>
    </w:p>
    <w:p w14:paraId="03ACB5AD" w14:textId="77777777" w:rsidR="00A6605D" w:rsidRDefault="00413D7E">
      <w:pPr>
        <w:pStyle w:val="neirong"/>
        <w:spacing w:line="360" w:lineRule="auto"/>
        <w:ind w:left="0" w:firstLineChars="200" w:firstLine="420"/>
        <w:rPr>
          <w:rFonts w:hint="eastAsia"/>
          <w:sz w:val="21"/>
          <w:szCs w:val="21"/>
        </w:rPr>
      </w:pPr>
      <w:r>
        <w:rPr>
          <w:rFonts w:hint="eastAsia"/>
          <w:sz w:val="21"/>
          <w:szCs w:val="21"/>
        </w:rPr>
        <w:t>本基金本报告期末未持有股票。</w:t>
      </w:r>
    </w:p>
    <w:p w14:paraId="13C26B4B" w14:textId="77777777" w:rsidR="00A6605D" w:rsidRDefault="00A6605D">
      <w:pPr>
        <w:spacing w:line="360" w:lineRule="auto"/>
        <w:ind w:firstLineChars="100" w:firstLine="210"/>
        <w:rPr>
          <w:szCs w:val="21"/>
        </w:rPr>
      </w:pPr>
    </w:p>
    <w:p w14:paraId="249ACDA0"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49"/>
        <w:gridCol w:w="2716"/>
        <w:gridCol w:w="2139"/>
        <w:gridCol w:w="2174"/>
      </w:tblGrid>
      <w:tr w:rsidR="00A6605D" w14:paraId="2EC8CDE5" w14:textId="77777777" w:rsidTr="001860B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1CF418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6" w:type="dxa"/>
            <w:tcBorders>
              <w:top w:val="single" w:sz="8" w:space="0" w:color="000000"/>
              <w:left w:val="single" w:sz="8" w:space="0" w:color="000000"/>
              <w:bottom w:val="single" w:sz="6" w:space="0" w:color="000000"/>
              <w:right w:val="single" w:sz="8" w:space="0" w:color="000000"/>
            </w:tcBorders>
            <w:vAlign w:val="center"/>
          </w:tcPr>
          <w:p w14:paraId="6710A530" w14:textId="77777777" w:rsidR="00A6605D" w:rsidRDefault="00413D7E">
            <w:pPr>
              <w:pStyle w:val="biaogeleft"/>
              <w:rPr>
                <w:rFonts w:hint="eastAsia"/>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1860B7" w14:paraId="1E895C8C"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88F9CFC" w14:textId="22261282"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1</w:t>
            </w:r>
          </w:p>
        </w:tc>
        <w:tc>
          <w:tcPr>
            <w:tcW w:w="2716" w:type="dxa"/>
            <w:tcBorders>
              <w:top w:val="single" w:sz="8" w:space="0" w:color="000000"/>
              <w:left w:val="single" w:sz="8" w:space="0" w:color="000000"/>
              <w:bottom w:val="single" w:sz="6" w:space="0" w:color="000000"/>
              <w:right w:val="single" w:sz="8" w:space="0" w:color="000000"/>
            </w:tcBorders>
            <w:vAlign w:val="center"/>
          </w:tcPr>
          <w:p w14:paraId="688664BC" w14:textId="29A0C01F" w:rsidR="001860B7" w:rsidRDefault="001860B7" w:rsidP="001860B7">
            <w:pPr>
              <w:pStyle w:val="biaogeleft"/>
              <w:wordWrap w:val="0"/>
              <w:rPr>
                <w:rFonts w:hint="eastAsia"/>
                <w:sz w:val="21"/>
                <w:szCs w:val="21"/>
              </w:rPr>
            </w:pPr>
            <w:r w:rsidRPr="0049390C">
              <w:rPr>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tcPr>
          <w:p w14:paraId="06D35D70" w14:textId="0E86E776"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10,246,331.51</w:t>
            </w:r>
          </w:p>
        </w:tc>
        <w:tc>
          <w:tcPr>
            <w:tcW w:w="2174" w:type="dxa"/>
            <w:tcBorders>
              <w:top w:val="single" w:sz="8" w:space="0" w:color="000000"/>
              <w:left w:val="single" w:sz="8" w:space="0" w:color="000000"/>
              <w:bottom w:val="single" w:sz="6" w:space="0" w:color="000000"/>
              <w:right w:val="single" w:sz="8" w:space="0" w:color="000000"/>
            </w:tcBorders>
          </w:tcPr>
          <w:p w14:paraId="75B43CB2" w14:textId="686A3FD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10.16</w:t>
            </w:r>
          </w:p>
        </w:tc>
      </w:tr>
      <w:tr w:rsidR="001860B7" w14:paraId="3BECCF35"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6B01F49" w14:textId="297C7B31"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2</w:t>
            </w:r>
          </w:p>
        </w:tc>
        <w:tc>
          <w:tcPr>
            <w:tcW w:w="2716" w:type="dxa"/>
            <w:tcBorders>
              <w:top w:val="single" w:sz="8" w:space="0" w:color="000000"/>
              <w:left w:val="single" w:sz="8" w:space="0" w:color="000000"/>
              <w:bottom w:val="single" w:sz="6" w:space="0" w:color="000000"/>
              <w:right w:val="single" w:sz="8" w:space="0" w:color="000000"/>
            </w:tcBorders>
            <w:vAlign w:val="center"/>
          </w:tcPr>
          <w:p w14:paraId="7DACDE60" w14:textId="278ECF2F" w:rsidR="001860B7" w:rsidRDefault="001860B7" w:rsidP="001860B7">
            <w:pPr>
              <w:pStyle w:val="biaogeleft"/>
              <w:wordWrap w:val="0"/>
              <w:rPr>
                <w:rFonts w:hint="eastAsia"/>
                <w:sz w:val="21"/>
                <w:szCs w:val="21"/>
              </w:rPr>
            </w:pPr>
            <w:r w:rsidRPr="0049390C">
              <w:rPr>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tcPr>
          <w:p w14:paraId="6BDC052E" w14:textId="4F2091E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72BF9CBC" w14:textId="2F8ACAA6"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62B6D27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D60849" w14:textId="122EBF9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3</w:t>
            </w:r>
          </w:p>
        </w:tc>
        <w:tc>
          <w:tcPr>
            <w:tcW w:w="2716" w:type="dxa"/>
            <w:tcBorders>
              <w:top w:val="single" w:sz="8" w:space="0" w:color="000000"/>
              <w:left w:val="single" w:sz="8" w:space="0" w:color="000000"/>
              <w:bottom w:val="single" w:sz="6" w:space="0" w:color="000000"/>
              <w:right w:val="single" w:sz="8" w:space="0" w:color="000000"/>
            </w:tcBorders>
            <w:vAlign w:val="center"/>
          </w:tcPr>
          <w:p w14:paraId="5C089ECD" w14:textId="2677AB9D" w:rsidR="001860B7" w:rsidRDefault="001860B7" w:rsidP="001860B7">
            <w:pPr>
              <w:pStyle w:val="biaogeleft"/>
              <w:wordWrap w:val="0"/>
              <w:rPr>
                <w:rFonts w:hint="eastAsia"/>
                <w:sz w:val="21"/>
                <w:szCs w:val="21"/>
              </w:rPr>
            </w:pPr>
            <w:r w:rsidRPr="0049390C">
              <w:rPr>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tcPr>
          <w:p w14:paraId="51C106D9" w14:textId="7A8D19D1"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5308DA4" w14:textId="12246D20"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31.16</w:t>
            </w:r>
          </w:p>
        </w:tc>
      </w:tr>
      <w:tr w:rsidR="001860B7" w14:paraId="7BE71E6B"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AB55C94" w14:textId="77777777" w:rsidR="001860B7" w:rsidRDefault="001860B7" w:rsidP="001860B7">
            <w:pPr>
              <w:pStyle w:val="biaogecenter"/>
              <w:wordWrap w:val="0"/>
              <w:ind w:firstLine="420"/>
              <w:rPr>
                <w:rFonts w:hAnsi="Calibri"/>
                <w:color w:val="000000"/>
                <w:sz w:val="21"/>
                <w:szCs w:val="21"/>
              </w:rPr>
            </w:pPr>
          </w:p>
        </w:tc>
        <w:tc>
          <w:tcPr>
            <w:tcW w:w="2716" w:type="dxa"/>
            <w:tcBorders>
              <w:top w:val="single" w:sz="8" w:space="0" w:color="000000"/>
              <w:left w:val="single" w:sz="8" w:space="0" w:color="000000"/>
              <w:bottom w:val="single" w:sz="6" w:space="0" w:color="000000"/>
              <w:right w:val="single" w:sz="8" w:space="0" w:color="000000"/>
            </w:tcBorders>
            <w:vAlign w:val="center"/>
          </w:tcPr>
          <w:p w14:paraId="3AAD4D78" w14:textId="74B6D3C6" w:rsidR="001860B7" w:rsidRDefault="001860B7" w:rsidP="001860B7">
            <w:pPr>
              <w:pStyle w:val="biaogeleft"/>
              <w:wordWrap w:val="0"/>
              <w:rPr>
                <w:rFonts w:hint="eastAsia"/>
                <w:sz w:val="21"/>
                <w:szCs w:val="21"/>
              </w:rPr>
            </w:pPr>
            <w:r w:rsidRPr="0049390C">
              <w:rPr>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tcPr>
          <w:p w14:paraId="2581B4CF" w14:textId="1A7B246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C023639" w14:textId="012FD9E9"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31.16</w:t>
            </w:r>
          </w:p>
        </w:tc>
      </w:tr>
      <w:tr w:rsidR="001860B7" w14:paraId="2C0CEB46"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C86D67F" w14:textId="1366616F"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4</w:t>
            </w:r>
          </w:p>
        </w:tc>
        <w:tc>
          <w:tcPr>
            <w:tcW w:w="2716" w:type="dxa"/>
            <w:tcBorders>
              <w:top w:val="single" w:sz="8" w:space="0" w:color="000000"/>
              <w:left w:val="single" w:sz="8" w:space="0" w:color="000000"/>
              <w:bottom w:val="single" w:sz="6" w:space="0" w:color="000000"/>
              <w:right w:val="single" w:sz="8" w:space="0" w:color="000000"/>
            </w:tcBorders>
            <w:vAlign w:val="center"/>
          </w:tcPr>
          <w:p w14:paraId="0BDFA812" w14:textId="59B4AE39" w:rsidR="001860B7" w:rsidRDefault="001860B7" w:rsidP="001860B7">
            <w:pPr>
              <w:pStyle w:val="biaogeleft"/>
              <w:wordWrap w:val="0"/>
              <w:rPr>
                <w:rFonts w:hint="eastAsia"/>
                <w:sz w:val="21"/>
                <w:szCs w:val="21"/>
              </w:rPr>
            </w:pPr>
            <w:r w:rsidRPr="0049390C">
              <w:rPr>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tcPr>
          <w:p w14:paraId="1E3F7D9A" w14:textId="23C7815C"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4,892,978.08</w:t>
            </w:r>
          </w:p>
        </w:tc>
        <w:tc>
          <w:tcPr>
            <w:tcW w:w="2174" w:type="dxa"/>
            <w:tcBorders>
              <w:top w:val="single" w:sz="8" w:space="0" w:color="000000"/>
              <w:left w:val="single" w:sz="8" w:space="0" w:color="000000"/>
              <w:bottom w:val="single" w:sz="6" w:space="0" w:color="000000"/>
              <w:right w:val="single" w:sz="8" w:space="0" w:color="000000"/>
            </w:tcBorders>
          </w:tcPr>
          <w:p w14:paraId="04C2463B" w14:textId="37BA655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4.85</w:t>
            </w:r>
          </w:p>
        </w:tc>
      </w:tr>
      <w:tr w:rsidR="001860B7" w14:paraId="0AD3EFBE"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AAABDC" w14:textId="7B75EBD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5</w:t>
            </w:r>
          </w:p>
        </w:tc>
        <w:tc>
          <w:tcPr>
            <w:tcW w:w="2716" w:type="dxa"/>
            <w:tcBorders>
              <w:top w:val="single" w:sz="8" w:space="0" w:color="000000"/>
              <w:left w:val="single" w:sz="8" w:space="0" w:color="000000"/>
              <w:bottom w:val="single" w:sz="6" w:space="0" w:color="000000"/>
              <w:right w:val="single" w:sz="8" w:space="0" w:color="000000"/>
            </w:tcBorders>
            <w:vAlign w:val="center"/>
          </w:tcPr>
          <w:p w14:paraId="5C8FB8B7" w14:textId="75E48C1C" w:rsidR="001860B7" w:rsidRDefault="001860B7" w:rsidP="001860B7">
            <w:pPr>
              <w:pStyle w:val="biaogeleft"/>
              <w:wordWrap w:val="0"/>
              <w:rPr>
                <w:rFonts w:hint="eastAsia"/>
                <w:sz w:val="21"/>
                <w:szCs w:val="21"/>
              </w:rPr>
            </w:pPr>
            <w:r w:rsidRPr="0049390C">
              <w:rPr>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tcPr>
          <w:p w14:paraId="10AE1B40" w14:textId="04CF75F2"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025826C4" w14:textId="25EC75EB"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2217ECB1"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7FA10AE3" w14:textId="693FFED6"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6</w:t>
            </w:r>
          </w:p>
        </w:tc>
        <w:tc>
          <w:tcPr>
            <w:tcW w:w="2716" w:type="dxa"/>
            <w:tcBorders>
              <w:top w:val="single" w:sz="8" w:space="0" w:color="000000"/>
              <w:left w:val="single" w:sz="8" w:space="0" w:color="000000"/>
              <w:bottom w:val="single" w:sz="6" w:space="0" w:color="000000"/>
              <w:right w:val="single" w:sz="8" w:space="0" w:color="000000"/>
            </w:tcBorders>
            <w:vAlign w:val="center"/>
          </w:tcPr>
          <w:p w14:paraId="602BA682" w14:textId="57205373" w:rsidR="001860B7" w:rsidRDefault="001860B7" w:rsidP="001860B7">
            <w:pPr>
              <w:pStyle w:val="biaogeleft"/>
              <w:wordWrap w:val="0"/>
              <w:rPr>
                <w:rFonts w:hint="eastAsia"/>
                <w:sz w:val="21"/>
                <w:szCs w:val="21"/>
              </w:rPr>
            </w:pPr>
            <w:r w:rsidRPr="0049390C">
              <w:rPr>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tcPr>
          <w:p w14:paraId="059FA41E" w14:textId="7B748A4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50,750,702.46</w:t>
            </w:r>
          </w:p>
        </w:tc>
        <w:tc>
          <w:tcPr>
            <w:tcW w:w="2174" w:type="dxa"/>
            <w:tcBorders>
              <w:top w:val="single" w:sz="8" w:space="0" w:color="000000"/>
              <w:left w:val="single" w:sz="8" w:space="0" w:color="000000"/>
              <w:bottom w:val="single" w:sz="6" w:space="0" w:color="000000"/>
              <w:right w:val="single" w:sz="8" w:space="0" w:color="000000"/>
            </w:tcBorders>
          </w:tcPr>
          <w:p w14:paraId="5867D309" w14:textId="40E940FF"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50.33</w:t>
            </w:r>
          </w:p>
        </w:tc>
      </w:tr>
      <w:tr w:rsidR="001860B7" w14:paraId="6FB641B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AE015C6" w14:textId="5D173729"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7</w:t>
            </w:r>
          </w:p>
        </w:tc>
        <w:tc>
          <w:tcPr>
            <w:tcW w:w="2716" w:type="dxa"/>
            <w:tcBorders>
              <w:top w:val="single" w:sz="8" w:space="0" w:color="000000"/>
              <w:left w:val="single" w:sz="8" w:space="0" w:color="000000"/>
              <w:bottom w:val="single" w:sz="6" w:space="0" w:color="000000"/>
              <w:right w:val="single" w:sz="8" w:space="0" w:color="000000"/>
            </w:tcBorders>
            <w:vAlign w:val="center"/>
          </w:tcPr>
          <w:p w14:paraId="51B00DBE" w14:textId="5EABFF20" w:rsidR="001860B7" w:rsidRDefault="001860B7" w:rsidP="001860B7">
            <w:pPr>
              <w:pStyle w:val="biaogeleft"/>
              <w:wordWrap w:val="0"/>
              <w:rPr>
                <w:rFonts w:hint="eastAsia"/>
                <w:sz w:val="21"/>
                <w:szCs w:val="21"/>
              </w:rPr>
            </w:pPr>
            <w:r w:rsidRPr="0049390C">
              <w:rPr>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tcPr>
          <w:p w14:paraId="6A0C106E" w14:textId="4F6F5ED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BDF4711" w14:textId="7E971128"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0B608CCA"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3E043B70" w14:textId="1E0E8AE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8</w:t>
            </w:r>
          </w:p>
        </w:tc>
        <w:tc>
          <w:tcPr>
            <w:tcW w:w="2716" w:type="dxa"/>
            <w:tcBorders>
              <w:top w:val="single" w:sz="8" w:space="0" w:color="000000"/>
              <w:left w:val="single" w:sz="8" w:space="0" w:color="000000"/>
              <w:bottom w:val="single" w:sz="6" w:space="0" w:color="000000"/>
              <w:right w:val="single" w:sz="8" w:space="0" w:color="000000"/>
            </w:tcBorders>
            <w:vAlign w:val="center"/>
          </w:tcPr>
          <w:p w14:paraId="4368FA73" w14:textId="2EF267C0" w:rsidR="001860B7" w:rsidRDefault="001860B7" w:rsidP="001860B7">
            <w:pPr>
              <w:pStyle w:val="biaogeleft"/>
              <w:wordWrap w:val="0"/>
              <w:rPr>
                <w:rFonts w:hint="eastAsia"/>
                <w:sz w:val="21"/>
                <w:szCs w:val="21"/>
              </w:rPr>
            </w:pPr>
            <w:r w:rsidRPr="0049390C">
              <w:rPr>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tcPr>
          <w:p w14:paraId="2D5CE18C" w14:textId="047A39A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5F45948B" w14:textId="600344FD"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1B133899"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205D144" w14:textId="4685504B"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9</w:t>
            </w:r>
          </w:p>
        </w:tc>
        <w:tc>
          <w:tcPr>
            <w:tcW w:w="2716" w:type="dxa"/>
            <w:tcBorders>
              <w:top w:val="single" w:sz="8" w:space="0" w:color="000000"/>
              <w:left w:val="single" w:sz="8" w:space="0" w:color="000000"/>
              <w:bottom w:val="single" w:sz="6" w:space="0" w:color="000000"/>
              <w:right w:val="single" w:sz="8" w:space="0" w:color="000000"/>
            </w:tcBorders>
            <w:vAlign w:val="center"/>
          </w:tcPr>
          <w:p w14:paraId="0439D3CE" w14:textId="0366151B" w:rsidR="001860B7" w:rsidRDefault="001860B7" w:rsidP="001860B7">
            <w:pPr>
              <w:pStyle w:val="biaogeleft"/>
              <w:wordWrap w:val="0"/>
              <w:rPr>
                <w:rFonts w:hint="eastAsia"/>
                <w:sz w:val="21"/>
                <w:szCs w:val="21"/>
              </w:rPr>
            </w:pPr>
            <w:r w:rsidRPr="0049390C">
              <w:rPr>
                <w:sz w:val="21"/>
                <w:szCs w:val="21"/>
              </w:rPr>
              <w:t>其他</w:t>
            </w:r>
          </w:p>
        </w:tc>
        <w:tc>
          <w:tcPr>
            <w:tcW w:w="2139" w:type="dxa"/>
            <w:tcBorders>
              <w:top w:val="single" w:sz="8" w:space="0" w:color="000000"/>
              <w:left w:val="single" w:sz="8" w:space="0" w:color="000000"/>
              <w:bottom w:val="single" w:sz="6" w:space="0" w:color="000000"/>
              <w:right w:val="single" w:sz="8" w:space="0" w:color="000000"/>
            </w:tcBorders>
          </w:tcPr>
          <w:p w14:paraId="397F3EDB" w14:textId="787A7F04"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19B3A2A" w14:textId="0E67A5E1"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w:t>
            </w:r>
          </w:p>
        </w:tc>
      </w:tr>
      <w:tr w:rsidR="001860B7" w14:paraId="7E978D46" w14:textId="77777777" w:rsidTr="00D23FB1">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4B6F092B" w14:textId="5D4BFE70" w:rsidR="001860B7" w:rsidRDefault="001860B7" w:rsidP="001860B7">
            <w:pPr>
              <w:pStyle w:val="biaogecenter"/>
              <w:wordWrap w:val="0"/>
              <w:ind w:firstLine="420"/>
              <w:rPr>
                <w:rFonts w:hAnsi="Calibri"/>
                <w:color w:val="000000"/>
                <w:sz w:val="21"/>
                <w:szCs w:val="21"/>
              </w:rPr>
            </w:pPr>
            <w:r w:rsidRPr="0049390C">
              <w:rPr>
                <w:rFonts w:hAnsi="Calibri"/>
                <w:color w:val="000000"/>
                <w:sz w:val="21"/>
                <w:szCs w:val="21"/>
              </w:rPr>
              <w:t>10</w:t>
            </w:r>
          </w:p>
        </w:tc>
        <w:tc>
          <w:tcPr>
            <w:tcW w:w="2716" w:type="dxa"/>
            <w:tcBorders>
              <w:top w:val="single" w:sz="8" w:space="0" w:color="000000"/>
              <w:left w:val="single" w:sz="8" w:space="0" w:color="000000"/>
              <w:bottom w:val="single" w:sz="6" w:space="0" w:color="000000"/>
              <w:right w:val="single" w:sz="8" w:space="0" w:color="000000"/>
            </w:tcBorders>
            <w:vAlign w:val="center"/>
          </w:tcPr>
          <w:p w14:paraId="7DBF8A50" w14:textId="476D08F8" w:rsidR="001860B7" w:rsidRDefault="001860B7" w:rsidP="001860B7">
            <w:pPr>
              <w:pStyle w:val="biaogeleft"/>
              <w:wordWrap w:val="0"/>
              <w:rPr>
                <w:rFonts w:hint="eastAsia"/>
                <w:sz w:val="21"/>
                <w:szCs w:val="21"/>
              </w:rPr>
            </w:pPr>
            <w:r w:rsidRPr="0049390C">
              <w:rPr>
                <w:sz w:val="21"/>
                <w:szCs w:val="21"/>
              </w:rPr>
              <w:t>合计</w:t>
            </w:r>
          </w:p>
        </w:tc>
        <w:tc>
          <w:tcPr>
            <w:tcW w:w="2139" w:type="dxa"/>
            <w:tcBorders>
              <w:top w:val="single" w:sz="8" w:space="0" w:color="000000"/>
              <w:left w:val="single" w:sz="8" w:space="0" w:color="000000"/>
              <w:bottom w:val="single" w:sz="6" w:space="0" w:color="000000"/>
              <w:right w:val="single" w:sz="8" w:space="0" w:color="000000"/>
            </w:tcBorders>
          </w:tcPr>
          <w:p w14:paraId="382A1B25" w14:textId="39537218"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97,310,269.43</w:t>
            </w:r>
          </w:p>
        </w:tc>
        <w:tc>
          <w:tcPr>
            <w:tcW w:w="2174" w:type="dxa"/>
            <w:tcBorders>
              <w:top w:val="single" w:sz="8" w:space="0" w:color="000000"/>
              <w:left w:val="single" w:sz="8" w:space="0" w:color="000000"/>
              <w:bottom w:val="single" w:sz="6" w:space="0" w:color="000000"/>
              <w:right w:val="single" w:sz="8" w:space="0" w:color="000000"/>
            </w:tcBorders>
          </w:tcPr>
          <w:p w14:paraId="42602C7D" w14:textId="514CD5E3" w:rsidR="001860B7" w:rsidRPr="001860B7" w:rsidRDefault="001860B7" w:rsidP="001860B7">
            <w:pPr>
              <w:pStyle w:val="biaogeright"/>
              <w:wordWrap w:val="0"/>
              <w:ind w:left="420" w:hanging="420"/>
              <w:rPr>
                <w:rFonts w:hAnsi="Calibri"/>
                <w:color w:val="000000"/>
                <w:sz w:val="21"/>
                <w:szCs w:val="21"/>
              </w:rPr>
            </w:pPr>
            <w:r w:rsidRPr="00D23FB1">
              <w:rPr>
                <w:rFonts w:hint="eastAsia"/>
                <w:sz w:val="21"/>
                <w:szCs w:val="21"/>
              </w:rPr>
              <w:t>96.51</w:t>
            </w:r>
          </w:p>
        </w:tc>
      </w:tr>
    </w:tbl>
    <w:p w14:paraId="1713BCC7" w14:textId="77777777" w:rsidR="00A6605D" w:rsidRDefault="00A6605D">
      <w:pPr>
        <w:widowControl/>
        <w:spacing w:line="360" w:lineRule="auto"/>
        <w:jc w:val="left"/>
        <w:rPr>
          <w:rFonts w:ascii="宋体" w:hAnsi="宋体" w:cs="宋体" w:hint="eastAsia"/>
          <w:kern w:val="0"/>
          <w:szCs w:val="21"/>
        </w:rPr>
      </w:pPr>
    </w:p>
    <w:p w14:paraId="6B3DEBFE" w14:textId="77777777" w:rsidR="00A6605D" w:rsidRDefault="00413D7E">
      <w:pPr>
        <w:spacing w:line="360" w:lineRule="auto"/>
        <w:ind w:firstLineChars="200" w:firstLine="420"/>
        <w:rPr>
          <w:rFonts w:ascii="宋体" w:hAnsi="宋体" w:hint="eastAsia"/>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lastRenderedPageBreak/>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1860B7" w14:paraId="7F014304"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604FE608" w:rsidR="001860B7" w:rsidRDefault="001860B7" w:rsidP="001860B7">
            <w:pPr>
              <w:widowControl/>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tcPr>
          <w:p w14:paraId="7A934842" w14:textId="0BB65722"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230215</w:t>
            </w:r>
          </w:p>
        </w:tc>
        <w:tc>
          <w:tcPr>
            <w:tcW w:w="2252" w:type="dxa"/>
            <w:tcBorders>
              <w:top w:val="single" w:sz="8" w:space="0" w:color="000000"/>
              <w:left w:val="single" w:sz="8" w:space="0" w:color="000000"/>
              <w:bottom w:val="single" w:sz="6" w:space="0" w:color="000000"/>
              <w:right w:val="single" w:sz="8" w:space="0" w:color="000000"/>
            </w:tcBorders>
          </w:tcPr>
          <w:p w14:paraId="7F4803C9" w14:textId="604708AD"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23</w:t>
            </w:r>
            <w:r w:rsidRPr="00E80CFC">
              <w:rPr>
                <w:rFonts w:hint="eastAsia"/>
              </w:rPr>
              <w:t>国开</w:t>
            </w:r>
            <w:r w:rsidRPr="00E80CFC">
              <w:rPr>
                <w:rFonts w:hint="eastAsia"/>
              </w:rPr>
              <w:t>15</w:t>
            </w:r>
          </w:p>
        </w:tc>
        <w:tc>
          <w:tcPr>
            <w:tcW w:w="1144" w:type="dxa"/>
            <w:tcBorders>
              <w:top w:val="single" w:sz="8" w:space="0" w:color="000000"/>
              <w:left w:val="single" w:sz="8" w:space="0" w:color="000000"/>
              <w:bottom w:val="single" w:sz="6" w:space="0" w:color="000000"/>
              <w:right w:val="single" w:sz="8" w:space="0" w:color="000000"/>
            </w:tcBorders>
          </w:tcPr>
          <w:p w14:paraId="08C620F2" w14:textId="2024C697"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33EA9F2F" w14:textId="3DE35E5B"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10,817,542.47</w:t>
            </w:r>
          </w:p>
        </w:tc>
        <w:tc>
          <w:tcPr>
            <w:tcW w:w="1686" w:type="dxa"/>
            <w:tcBorders>
              <w:top w:val="single" w:sz="8" w:space="0" w:color="000000"/>
              <w:left w:val="single" w:sz="8" w:space="0" w:color="000000"/>
              <w:bottom w:val="single" w:sz="6" w:space="0" w:color="000000"/>
              <w:right w:val="single" w:sz="8" w:space="0" w:color="000000"/>
            </w:tcBorders>
          </w:tcPr>
          <w:p w14:paraId="4AE99B8D" w14:textId="56A7982F"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10.73</w:t>
            </w:r>
          </w:p>
        </w:tc>
      </w:tr>
      <w:tr w:rsidR="001860B7" w14:paraId="39C58951"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6EA27B29"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tcPr>
          <w:p w14:paraId="159AA1B8" w14:textId="768615B8"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200203</w:t>
            </w:r>
          </w:p>
        </w:tc>
        <w:tc>
          <w:tcPr>
            <w:tcW w:w="2252" w:type="dxa"/>
            <w:tcBorders>
              <w:top w:val="single" w:sz="8" w:space="0" w:color="000000"/>
              <w:left w:val="single" w:sz="8" w:space="0" w:color="000000"/>
              <w:bottom w:val="single" w:sz="6" w:space="0" w:color="000000"/>
              <w:right w:val="single" w:sz="8" w:space="0" w:color="000000"/>
            </w:tcBorders>
          </w:tcPr>
          <w:p w14:paraId="683ABAED" w14:textId="7DA84871"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20</w:t>
            </w:r>
            <w:r w:rsidRPr="00E80CFC">
              <w:rPr>
                <w:rFonts w:hint="eastAsia"/>
              </w:rPr>
              <w:t>国开</w:t>
            </w:r>
            <w:r w:rsidRPr="00E80CFC">
              <w:rPr>
                <w:rFonts w:hint="eastAsia"/>
              </w:rPr>
              <w:t>03</w:t>
            </w:r>
          </w:p>
        </w:tc>
        <w:tc>
          <w:tcPr>
            <w:tcW w:w="1144" w:type="dxa"/>
            <w:tcBorders>
              <w:top w:val="single" w:sz="8" w:space="0" w:color="000000"/>
              <w:left w:val="single" w:sz="8" w:space="0" w:color="000000"/>
              <w:bottom w:val="single" w:sz="6" w:space="0" w:color="000000"/>
              <w:right w:val="single" w:sz="8" w:space="0" w:color="000000"/>
            </w:tcBorders>
          </w:tcPr>
          <w:p w14:paraId="302200F2" w14:textId="3BF02018"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238B1E81" w14:textId="060C1B1A"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10,322,057.38</w:t>
            </w:r>
          </w:p>
        </w:tc>
        <w:tc>
          <w:tcPr>
            <w:tcW w:w="1686" w:type="dxa"/>
            <w:tcBorders>
              <w:top w:val="single" w:sz="8" w:space="0" w:color="000000"/>
              <w:left w:val="single" w:sz="8" w:space="0" w:color="000000"/>
              <w:bottom w:val="single" w:sz="6" w:space="0" w:color="000000"/>
              <w:right w:val="single" w:sz="8" w:space="0" w:color="000000"/>
            </w:tcBorders>
          </w:tcPr>
          <w:p w14:paraId="2B1E057E" w14:textId="19787AE1"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10.24</w:t>
            </w:r>
          </w:p>
        </w:tc>
      </w:tr>
      <w:tr w:rsidR="001860B7" w14:paraId="089DDA90"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419ACE4D"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tcPr>
          <w:p w14:paraId="10C8A9F5" w14:textId="3E0ED9B0"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09240202</w:t>
            </w:r>
          </w:p>
        </w:tc>
        <w:tc>
          <w:tcPr>
            <w:tcW w:w="2252" w:type="dxa"/>
            <w:tcBorders>
              <w:top w:val="single" w:sz="8" w:space="0" w:color="000000"/>
              <w:left w:val="single" w:sz="8" w:space="0" w:color="000000"/>
              <w:bottom w:val="single" w:sz="6" w:space="0" w:color="000000"/>
              <w:right w:val="single" w:sz="8" w:space="0" w:color="000000"/>
            </w:tcBorders>
          </w:tcPr>
          <w:p w14:paraId="7D2CD9BE" w14:textId="7DE5F2B9"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国开清发</w:t>
            </w:r>
            <w:r w:rsidRPr="00E80CFC">
              <w:rPr>
                <w:rFonts w:hint="eastAsia"/>
              </w:rPr>
              <w:t>02</w:t>
            </w:r>
          </w:p>
        </w:tc>
        <w:tc>
          <w:tcPr>
            <w:tcW w:w="1144" w:type="dxa"/>
            <w:tcBorders>
              <w:top w:val="single" w:sz="8" w:space="0" w:color="000000"/>
              <w:left w:val="single" w:sz="8" w:space="0" w:color="000000"/>
              <w:bottom w:val="single" w:sz="6" w:space="0" w:color="000000"/>
              <w:right w:val="single" w:sz="8" w:space="0" w:color="000000"/>
            </w:tcBorders>
          </w:tcPr>
          <w:p w14:paraId="3CAA41A3" w14:textId="799D99D1"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6AA4EE8B" w14:textId="2E22D57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10,280,657.53</w:t>
            </w:r>
          </w:p>
        </w:tc>
        <w:tc>
          <w:tcPr>
            <w:tcW w:w="1686" w:type="dxa"/>
            <w:tcBorders>
              <w:top w:val="single" w:sz="8" w:space="0" w:color="000000"/>
              <w:left w:val="single" w:sz="8" w:space="0" w:color="000000"/>
              <w:bottom w:val="single" w:sz="6" w:space="0" w:color="000000"/>
              <w:right w:val="single" w:sz="8" w:space="0" w:color="000000"/>
            </w:tcBorders>
          </w:tcPr>
          <w:p w14:paraId="54602CA7" w14:textId="09634D4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10.20</w:t>
            </w:r>
          </w:p>
        </w:tc>
      </w:tr>
      <w:tr w:rsidR="001860B7" w14:paraId="216D3259"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3F881189"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tcPr>
          <w:p w14:paraId="0169E7CB" w14:textId="4197A475"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240018</w:t>
            </w:r>
          </w:p>
        </w:tc>
        <w:tc>
          <w:tcPr>
            <w:tcW w:w="2252" w:type="dxa"/>
            <w:tcBorders>
              <w:top w:val="single" w:sz="8" w:space="0" w:color="000000"/>
              <w:left w:val="single" w:sz="8" w:space="0" w:color="000000"/>
              <w:bottom w:val="single" w:sz="6" w:space="0" w:color="000000"/>
              <w:right w:val="single" w:sz="8" w:space="0" w:color="000000"/>
            </w:tcBorders>
          </w:tcPr>
          <w:p w14:paraId="56EDF4DE" w14:textId="77315400"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附息国债</w:t>
            </w:r>
            <w:r w:rsidRPr="00E80CFC">
              <w:rPr>
                <w:rFonts w:hint="eastAsia"/>
              </w:rPr>
              <w:t>18</w:t>
            </w:r>
          </w:p>
        </w:tc>
        <w:tc>
          <w:tcPr>
            <w:tcW w:w="1144" w:type="dxa"/>
            <w:tcBorders>
              <w:top w:val="single" w:sz="8" w:space="0" w:color="000000"/>
              <w:left w:val="single" w:sz="8" w:space="0" w:color="000000"/>
              <w:bottom w:val="single" w:sz="6" w:space="0" w:color="000000"/>
              <w:right w:val="single" w:sz="8" w:space="0" w:color="000000"/>
            </w:tcBorders>
          </w:tcPr>
          <w:p w14:paraId="01D7C33E" w14:textId="3A7088E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4D69D141" w14:textId="0A41A892"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10,246,331.51</w:t>
            </w:r>
          </w:p>
        </w:tc>
        <w:tc>
          <w:tcPr>
            <w:tcW w:w="1686" w:type="dxa"/>
            <w:tcBorders>
              <w:top w:val="single" w:sz="8" w:space="0" w:color="000000"/>
              <w:left w:val="single" w:sz="8" w:space="0" w:color="000000"/>
              <w:bottom w:val="single" w:sz="6" w:space="0" w:color="000000"/>
              <w:right w:val="single" w:sz="8" w:space="0" w:color="000000"/>
            </w:tcBorders>
          </w:tcPr>
          <w:p w14:paraId="6F8D7923" w14:textId="13EC8C8F"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10.16</w:t>
            </w:r>
          </w:p>
        </w:tc>
      </w:tr>
      <w:tr w:rsidR="001860B7" w14:paraId="41D9449F" w14:textId="77777777" w:rsidTr="00D23FB1">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53E875A0"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tcPr>
          <w:p w14:paraId="7B7ADF6B" w14:textId="74D9012B"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102481622</w:t>
            </w:r>
          </w:p>
        </w:tc>
        <w:tc>
          <w:tcPr>
            <w:tcW w:w="2252" w:type="dxa"/>
            <w:tcBorders>
              <w:top w:val="single" w:sz="8" w:space="0" w:color="000000"/>
              <w:left w:val="single" w:sz="8" w:space="0" w:color="000000"/>
              <w:bottom w:val="single" w:sz="6" w:space="0" w:color="000000"/>
              <w:right w:val="single" w:sz="8" w:space="0" w:color="000000"/>
            </w:tcBorders>
          </w:tcPr>
          <w:p w14:paraId="33DA16DD" w14:textId="462600DE" w:rsidR="001860B7" w:rsidRDefault="001860B7" w:rsidP="001860B7">
            <w:pPr>
              <w:widowControl/>
              <w:wordWrap w:val="0"/>
              <w:autoSpaceDE w:val="0"/>
              <w:autoSpaceDN w:val="0"/>
              <w:adjustRightInd w:val="0"/>
              <w:spacing w:before="29" w:line="288" w:lineRule="auto"/>
              <w:ind w:left="15"/>
              <w:jc w:val="left"/>
              <w:rPr>
                <w:rFonts w:hAnsi="Calibri"/>
                <w:color w:val="000000"/>
                <w:szCs w:val="21"/>
              </w:rPr>
            </w:pPr>
            <w:r w:rsidRPr="00E80CFC">
              <w:rPr>
                <w:rFonts w:hint="eastAsia"/>
              </w:rPr>
              <w:t>24</w:t>
            </w:r>
            <w:r w:rsidRPr="00E80CFC">
              <w:rPr>
                <w:rFonts w:hint="eastAsia"/>
              </w:rPr>
              <w:t>株国投</w:t>
            </w:r>
            <w:r w:rsidRPr="00E80CFC">
              <w:rPr>
                <w:rFonts w:hint="eastAsia"/>
              </w:rPr>
              <w:t>MTN004(</w:t>
            </w:r>
            <w:r w:rsidRPr="00E80CFC">
              <w:rPr>
                <w:rFonts w:hint="eastAsia"/>
              </w:rPr>
              <w:t>科创票据</w:t>
            </w:r>
            <w:r w:rsidRPr="00E80CFC">
              <w:rPr>
                <w:rFonts w:hint="eastAsia"/>
              </w:rPr>
              <w:t>)</w:t>
            </w:r>
          </w:p>
        </w:tc>
        <w:tc>
          <w:tcPr>
            <w:tcW w:w="1144" w:type="dxa"/>
            <w:tcBorders>
              <w:top w:val="single" w:sz="8" w:space="0" w:color="000000"/>
              <w:left w:val="single" w:sz="8" w:space="0" w:color="000000"/>
              <w:bottom w:val="single" w:sz="6" w:space="0" w:color="000000"/>
              <w:right w:val="single" w:sz="8" w:space="0" w:color="000000"/>
            </w:tcBorders>
          </w:tcPr>
          <w:p w14:paraId="50ABF407" w14:textId="3AFC2023"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50,000</w:t>
            </w:r>
          </w:p>
        </w:tc>
        <w:tc>
          <w:tcPr>
            <w:tcW w:w="1905" w:type="dxa"/>
            <w:tcBorders>
              <w:top w:val="single" w:sz="8" w:space="0" w:color="000000"/>
              <w:left w:val="single" w:sz="8" w:space="0" w:color="000000"/>
              <w:bottom w:val="single" w:sz="6" w:space="0" w:color="000000"/>
              <w:right w:val="single" w:sz="8" w:space="0" w:color="000000"/>
            </w:tcBorders>
          </w:tcPr>
          <w:p w14:paraId="6FBD7EEA" w14:textId="7569B03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5,268,569.04</w:t>
            </w:r>
          </w:p>
        </w:tc>
        <w:tc>
          <w:tcPr>
            <w:tcW w:w="1686" w:type="dxa"/>
            <w:tcBorders>
              <w:top w:val="single" w:sz="8" w:space="0" w:color="000000"/>
              <w:left w:val="single" w:sz="8" w:space="0" w:color="000000"/>
              <w:bottom w:val="single" w:sz="6" w:space="0" w:color="000000"/>
              <w:right w:val="single" w:sz="8" w:space="0" w:color="000000"/>
            </w:tcBorders>
          </w:tcPr>
          <w:p w14:paraId="53BAD70F" w14:textId="729ADF9C" w:rsidR="001860B7" w:rsidRDefault="001860B7" w:rsidP="001860B7">
            <w:pPr>
              <w:widowControl/>
              <w:wordWrap w:val="0"/>
              <w:autoSpaceDE w:val="0"/>
              <w:autoSpaceDN w:val="0"/>
              <w:adjustRightInd w:val="0"/>
              <w:spacing w:before="29" w:line="288" w:lineRule="auto"/>
              <w:ind w:left="15"/>
              <w:jc w:val="center"/>
              <w:rPr>
                <w:rFonts w:hAnsi="Calibri"/>
                <w:color w:val="000000"/>
                <w:szCs w:val="21"/>
              </w:rPr>
            </w:pPr>
            <w:r w:rsidRPr="00E80CFC">
              <w:rPr>
                <w:rFonts w:hint="eastAsia"/>
              </w:rPr>
              <w:t>5.23</w:t>
            </w:r>
          </w:p>
        </w:tc>
      </w:tr>
    </w:tbl>
    <w:p w14:paraId="472A705D" w14:textId="77777777" w:rsidR="00A6605D" w:rsidRDefault="00A6605D">
      <w:pPr>
        <w:widowControl/>
        <w:spacing w:line="360" w:lineRule="auto"/>
        <w:jc w:val="left"/>
        <w:rPr>
          <w:rFonts w:ascii="宋体" w:hAnsi="宋体" w:cs="宋体" w:hint="eastAsia"/>
          <w:kern w:val="0"/>
          <w:szCs w:val="21"/>
        </w:rPr>
      </w:pPr>
    </w:p>
    <w:p w14:paraId="42256924" w14:textId="77777777" w:rsidR="00A6605D" w:rsidRDefault="00413D7E">
      <w:pPr>
        <w:spacing w:line="360" w:lineRule="auto"/>
        <w:ind w:firstLineChars="200" w:firstLine="420"/>
        <w:rPr>
          <w:szCs w:val="21"/>
        </w:rPr>
      </w:pPr>
      <w:r>
        <w:rPr>
          <w:rFonts w:hint="eastAsia"/>
          <w:szCs w:val="21"/>
        </w:rPr>
        <w:t>6</w:t>
      </w:r>
      <w:r>
        <w:rPr>
          <w:rFonts w:hint="eastAsia"/>
          <w:szCs w:val="21"/>
        </w:rPr>
        <w:t>、</w:t>
      </w:r>
      <w:r w:rsidRPr="00FC0B33">
        <w:rPr>
          <w:rFonts w:hint="eastAsia"/>
          <w:szCs w:val="21"/>
        </w:rPr>
        <w:t>报告</w:t>
      </w:r>
      <w:r>
        <w:rPr>
          <w:rFonts w:hint="eastAsia"/>
          <w:szCs w:val="21"/>
        </w:rPr>
        <w:t>期末按公允价值占基金资产净值比例大小排序的前十名资产支持证券投资明细</w:t>
      </w:r>
    </w:p>
    <w:p w14:paraId="3D2A772F" w14:textId="175E6E29" w:rsidR="0064435C" w:rsidRDefault="0064435C" w:rsidP="00FC0B33">
      <w:pPr>
        <w:spacing w:line="360" w:lineRule="auto"/>
        <w:ind w:firstLineChars="300" w:firstLine="630"/>
        <w:rPr>
          <w:szCs w:val="21"/>
        </w:rPr>
      </w:pPr>
      <w:r w:rsidRPr="0064435C">
        <w:rPr>
          <w:rFonts w:hint="eastAsia"/>
          <w:szCs w:val="21"/>
        </w:rPr>
        <w:t>本基金本报告期末未持有资产支持证券。</w:t>
      </w:r>
    </w:p>
    <w:p w14:paraId="09E92B8E" w14:textId="77777777" w:rsidR="00A6605D" w:rsidRDefault="00413D7E">
      <w:pPr>
        <w:spacing w:line="360" w:lineRule="auto"/>
        <w:ind w:firstLineChars="200" w:firstLine="420"/>
        <w:rPr>
          <w:rFonts w:ascii="宋体" w:hAnsi="宋体" w:cs="宋体" w:hint="eastAsia"/>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本基金本报告期末未持有贵金属。</w:t>
      </w:r>
    </w:p>
    <w:p w14:paraId="06A2E526"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A6605D" w:rsidRDefault="00A6605D">
      <w:pPr>
        <w:spacing w:line="360" w:lineRule="auto"/>
        <w:ind w:firstLineChars="200" w:firstLine="420"/>
        <w:rPr>
          <w:vanish/>
          <w:szCs w:val="21"/>
        </w:rPr>
      </w:pPr>
    </w:p>
    <w:p w14:paraId="7E98C6E3" w14:textId="77777777" w:rsidR="00A6605D" w:rsidRDefault="00413D7E">
      <w:pPr>
        <w:pStyle w:val="neirong"/>
        <w:spacing w:line="360" w:lineRule="auto"/>
        <w:ind w:leftChars="7" w:firstLineChars="300" w:firstLine="630"/>
        <w:rPr>
          <w:rFonts w:hint="eastAsia"/>
        </w:rPr>
      </w:pPr>
      <w:r>
        <w:rPr>
          <w:rFonts w:hint="eastAsia"/>
          <w:sz w:val="21"/>
          <w:szCs w:val="21"/>
        </w:rPr>
        <w:t>本基金本报告期末未持有权证。</w:t>
      </w:r>
    </w:p>
    <w:p w14:paraId="4612EC73"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A6605D" w:rsidRDefault="00413D7E">
      <w:pPr>
        <w:pStyle w:val="neirong"/>
        <w:spacing w:line="360" w:lineRule="auto"/>
        <w:ind w:leftChars="7" w:firstLineChars="200" w:firstLine="420"/>
        <w:rPr>
          <w:rFonts w:hint="eastAsia"/>
          <w:sz w:val="21"/>
          <w:szCs w:val="21"/>
        </w:rPr>
      </w:pPr>
      <w:r>
        <w:rPr>
          <w:rFonts w:hint="eastAsia"/>
          <w:sz w:val="21"/>
          <w:szCs w:val="21"/>
        </w:rPr>
        <w:t>(1) 报告期末本基金投资的股指期货持仓和损益明细</w:t>
      </w:r>
    </w:p>
    <w:p w14:paraId="7B9DFF35" w14:textId="77777777" w:rsidR="00A6605D" w:rsidRDefault="00413D7E">
      <w:pPr>
        <w:pStyle w:val="neirong"/>
        <w:spacing w:line="360" w:lineRule="auto"/>
        <w:ind w:firstLineChars="300" w:firstLine="630"/>
        <w:rPr>
          <w:rFonts w:hint="eastAsia"/>
          <w:sz w:val="21"/>
          <w:szCs w:val="21"/>
        </w:rPr>
      </w:pPr>
      <w:r>
        <w:rPr>
          <w:rFonts w:hint="eastAsia"/>
          <w:sz w:val="21"/>
          <w:szCs w:val="21"/>
        </w:rPr>
        <w:t>本基金本报告期末未投资股指期货。</w:t>
      </w:r>
    </w:p>
    <w:p w14:paraId="7754901B" w14:textId="77777777" w:rsidR="00A6605D" w:rsidRDefault="00413D7E">
      <w:pPr>
        <w:pStyle w:val="neirong"/>
        <w:spacing w:line="360" w:lineRule="auto"/>
        <w:ind w:leftChars="7" w:firstLineChars="150" w:firstLine="315"/>
        <w:rPr>
          <w:rFonts w:hint="eastAsia"/>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A6605D" w:rsidRDefault="00413D7E">
      <w:pPr>
        <w:pStyle w:val="neirong"/>
        <w:spacing w:line="360" w:lineRule="auto"/>
        <w:ind w:leftChars="7" w:firstLineChars="350" w:firstLine="735"/>
        <w:rPr>
          <w:rFonts w:hint="eastAsia"/>
          <w:sz w:val="21"/>
          <w:szCs w:val="21"/>
        </w:rPr>
      </w:pPr>
      <w:r>
        <w:rPr>
          <w:rFonts w:hint="eastAsia"/>
          <w:sz w:val="21"/>
          <w:szCs w:val="21"/>
        </w:rPr>
        <w:t>本基金本报告期末未投资股指期货。</w:t>
      </w:r>
    </w:p>
    <w:p w14:paraId="09316007" w14:textId="77777777" w:rsidR="00A6605D" w:rsidRDefault="00413D7E">
      <w:pPr>
        <w:spacing w:line="360" w:lineRule="auto"/>
        <w:ind w:firstLineChars="200" w:firstLine="420"/>
        <w:rPr>
          <w:rFonts w:ascii="宋体" w:hAnsi="宋体" w:cs="宋体" w:hint="eastAsia"/>
          <w:kern w:val="0"/>
          <w:szCs w:val="21"/>
        </w:rPr>
      </w:pPr>
      <w:r>
        <w:rPr>
          <w:rFonts w:hint="eastAsia"/>
          <w:szCs w:val="21"/>
        </w:rPr>
        <w:t>10</w:t>
      </w:r>
      <w:r>
        <w:rPr>
          <w:rFonts w:hint="eastAsia"/>
          <w:szCs w:val="21"/>
        </w:rPr>
        <w:t>、报告期末本基金投资的国债期货交易情况说明</w:t>
      </w:r>
    </w:p>
    <w:p w14:paraId="463DA7E3" w14:textId="77777777" w:rsidR="00A6605D" w:rsidRDefault="00413D7E">
      <w:pPr>
        <w:pStyle w:val="neirong"/>
        <w:spacing w:line="360" w:lineRule="auto"/>
        <w:ind w:firstLineChars="200" w:firstLine="420"/>
        <w:rPr>
          <w:rFonts w:hint="eastAsia"/>
          <w:sz w:val="21"/>
          <w:szCs w:val="21"/>
        </w:rPr>
      </w:pPr>
      <w:r>
        <w:rPr>
          <w:rFonts w:hint="eastAsia"/>
          <w:sz w:val="21"/>
          <w:szCs w:val="21"/>
        </w:rPr>
        <w:t>(1)本期国债期货投资政策</w:t>
      </w:r>
    </w:p>
    <w:p w14:paraId="465E9AE7"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36696C9B" w14:textId="77777777" w:rsidR="00A6605D" w:rsidRDefault="00413D7E">
      <w:pPr>
        <w:pStyle w:val="neirong"/>
        <w:spacing w:line="360" w:lineRule="auto"/>
        <w:ind w:firstLineChars="200" w:firstLine="420"/>
        <w:rPr>
          <w:rFonts w:hint="eastAsia"/>
          <w:sz w:val="21"/>
          <w:szCs w:val="21"/>
        </w:rPr>
      </w:pPr>
      <w:r>
        <w:rPr>
          <w:rFonts w:hint="eastAsia"/>
          <w:sz w:val="21"/>
          <w:szCs w:val="21"/>
        </w:rPr>
        <w:t>(2)报告期末本基金投资的国债期货持仓和损益明细</w:t>
      </w:r>
    </w:p>
    <w:p w14:paraId="0578443D" w14:textId="77777777" w:rsidR="00A6605D" w:rsidRDefault="00413D7E">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71DE8809" w14:textId="77777777" w:rsidR="00A6605D" w:rsidRDefault="00413D7E">
      <w:pPr>
        <w:pStyle w:val="neirong"/>
        <w:spacing w:line="360" w:lineRule="auto"/>
        <w:ind w:firstLineChars="200" w:firstLine="420"/>
        <w:rPr>
          <w:rFonts w:hint="eastAsia"/>
          <w:sz w:val="21"/>
          <w:szCs w:val="21"/>
        </w:rPr>
      </w:pPr>
      <w:r>
        <w:rPr>
          <w:rFonts w:hint="eastAsia"/>
          <w:sz w:val="21"/>
          <w:szCs w:val="21"/>
        </w:rPr>
        <w:t>(3) 本期国债期货投资评价</w:t>
      </w:r>
    </w:p>
    <w:p w14:paraId="0115C419" w14:textId="77777777" w:rsidR="00A6605D" w:rsidRDefault="00413D7E">
      <w:pPr>
        <w:pStyle w:val="zhangjiep2"/>
        <w:spacing w:line="360" w:lineRule="auto"/>
        <w:ind w:firstLineChars="200" w:firstLine="420"/>
        <w:rPr>
          <w:rFonts w:hint="eastAsia"/>
          <w:sz w:val="21"/>
          <w:szCs w:val="21"/>
        </w:rPr>
      </w:pPr>
      <w:r>
        <w:rPr>
          <w:rFonts w:hint="eastAsia"/>
          <w:sz w:val="21"/>
          <w:szCs w:val="21"/>
        </w:rPr>
        <w:t>本基金本报告期末未投资国债期货。</w:t>
      </w:r>
    </w:p>
    <w:p w14:paraId="3B10AC41"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2578A2E0" w14:textId="77777777" w:rsidR="001860B7" w:rsidRDefault="001860B7" w:rsidP="001860B7">
      <w:pPr>
        <w:pStyle w:val="zhangjiep2"/>
        <w:spacing w:line="360" w:lineRule="auto"/>
        <w:ind w:firstLineChars="200" w:firstLine="420"/>
        <w:rPr>
          <w:rFonts w:hint="eastAsia"/>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w:t>
      </w:r>
      <w:r w:rsidRPr="00F143A7">
        <w:rPr>
          <w:rFonts w:hint="eastAsia"/>
          <w:sz w:val="21"/>
          <w:szCs w:val="21"/>
        </w:rPr>
        <w:t>本基金投资的前十名证券的发行主体本期没有出现被监管部门立案调查，或在报告编制日前一年内受到公开谴责、处罚的情形。</w:t>
      </w:r>
    </w:p>
    <w:p w14:paraId="77DCD003" w14:textId="77777777" w:rsidR="00A6605D" w:rsidRDefault="00413D7E" w:rsidP="00792F0D">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A6605D" w:rsidRDefault="00413D7E">
            <w:pPr>
              <w:pStyle w:val="biaogeleft"/>
              <w:rPr>
                <w:rFonts w:hint="eastAsia"/>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A6605D" w:rsidRDefault="00413D7E">
            <w:pPr>
              <w:pStyle w:val="biaogeright"/>
              <w:ind w:left="420" w:hanging="420"/>
              <w:rPr>
                <w:rFonts w:hint="eastAsia"/>
                <w:sz w:val="21"/>
                <w:szCs w:val="21"/>
              </w:rPr>
            </w:pPr>
            <w:r>
              <w:rPr>
                <w:rFonts w:hint="eastAsia"/>
                <w:sz w:val="21"/>
                <w:szCs w:val="21"/>
              </w:rPr>
              <w:t>金额(元)</w:t>
            </w:r>
          </w:p>
        </w:tc>
      </w:tr>
      <w:tr w:rsidR="001860B7" w14:paraId="5083FCA3"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lastRenderedPageBreak/>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1860B7" w:rsidRDefault="001860B7" w:rsidP="001860B7">
            <w:pPr>
              <w:pStyle w:val="biaogeleft"/>
              <w:wordWrap w:val="0"/>
              <w:rPr>
                <w:rFonts w:hint="eastAsia"/>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tcPr>
          <w:p w14:paraId="5367CF2E" w14:textId="63CB42DD"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1,713.41</w:t>
            </w:r>
          </w:p>
        </w:tc>
      </w:tr>
      <w:tr w:rsidR="001860B7" w14:paraId="775BA04A"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1860B7" w:rsidRDefault="001860B7" w:rsidP="001860B7">
            <w:pPr>
              <w:pStyle w:val="biaogeleft"/>
              <w:wordWrap w:val="0"/>
              <w:rPr>
                <w:rFonts w:hint="eastAsia"/>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tcPr>
          <w:p w14:paraId="18CC7971" w14:textId="07D1053C"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3E3B2CFA"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1860B7" w:rsidRDefault="001860B7" w:rsidP="001860B7">
            <w:pPr>
              <w:pStyle w:val="biaogeleft"/>
              <w:wordWrap w:val="0"/>
              <w:rPr>
                <w:rFonts w:hint="eastAsia"/>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tcPr>
          <w:p w14:paraId="738130D4" w14:textId="78C28651"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6E440F07"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1860B7" w:rsidRDefault="001860B7" w:rsidP="001860B7">
            <w:pPr>
              <w:pStyle w:val="biaogeleft"/>
              <w:wordWrap w:val="0"/>
              <w:rPr>
                <w:rFonts w:hint="eastAsia"/>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tcPr>
          <w:p w14:paraId="4F8CF948" w14:textId="59A7C21E"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1011D5B3"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1860B7" w:rsidRDefault="001860B7" w:rsidP="001860B7">
            <w:pPr>
              <w:pStyle w:val="biaogeleft"/>
              <w:wordWrap w:val="0"/>
              <w:rPr>
                <w:rFonts w:hint="eastAsia"/>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tcPr>
          <w:p w14:paraId="0893257D" w14:textId="13CED9EF"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5,079,285.17</w:t>
            </w:r>
          </w:p>
        </w:tc>
      </w:tr>
      <w:tr w:rsidR="001860B7" w14:paraId="206E01D7"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1860B7" w:rsidRDefault="001860B7" w:rsidP="001860B7">
            <w:pPr>
              <w:pStyle w:val="biaogeleft"/>
              <w:wordWrap w:val="0"/>
              <w:rPr>
                <w:rFonts w:hint="eastAsia"/>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tcPr>
          <w:p w14:paraId="08FE5776" w14:textId="018B61EC"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7FC105AE"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1860B7" w:rsidRDefault="001860B7" w:rsidP="001860B7">
            <w:pPr>
              <w:pStyle w:val="biaogeleft"/>
              <w:wordWrap w:val="0"/>
              <w:rPr>
                <w:rFonts w:hint="eastAsia"/>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tcPr>
          <w:p w14:paraId="1BAABA7D" w14:textId="5B3841C5"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w:t>
            </w:r>
          </w:p>
        </w:tc>
      </w:tr>
      <w:tr w:rsidR="001860B7" w14:paraId="6EE4086B" w14:textId="77777777" w:rsidTr="00D23FB1">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1860B7" w:rsidRDefault="001860B7" w:rsidP="001860B7">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1860B7" w:rsidRDefault="001860B7" w:rsidP="001860B7">
            <w:pPr>
              <w:pStyle w:val="biaogeleft"/>
              <w:wordWrap w:val="0"/>
              <w:rPr>
                <w:rFonts w:hint="eastAsia"/>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tcPr>
          <w:p w14:paraId="4FD664C0" w14:textId="184014C3" w:rsidR="001860B7" w:rsidRPr="001860B7" w:rsidRDefault="001860B7" w:rsidP="001860B7">
            <w:pPr>
              <w:pStyle w:val="biaogeright"/>
              <w:wordWrap w:val="0"/>
              <w:ind w:left="420" w:hanging="420"/>
              <w:rPr>
                <w:rFonts w:hint="eastAsia"/>
                <w:sz w:val="21"/>
                <w:szCs w:val="21"/>
              </w:rPr>
            </w:pPr>
            <w:r w:rsidRPr="00D23FB1">
              <w:rPr>
                <w:rFonts w:hint="eastAsia"/>
                <w:sz w:val="21"/>
                <w:szCs w:val="21"/>
              </w:rPr>
              <w:t>5,080,998.58</w:t>
            </w:r>
          </w:p>
        </w:tc>
      </w:tr>
    </w:tbl>
    <w:p w14:paraId="3D23D593" w14:textId="77777777" w:rsidR="00A6605D" w:rsidRDefault="00A6605D">
      <w:pPr>
        <w:widowControl/>
        <w:spacing w:line="360" w:lineRule="auto"/>
        <w:jc w:val="left"/>
        <w:rPr>
          <w:rFonts w:ascii="宋体" w:hAnsi="宋体" w:cs="宋体" w:hint="eastAsia"/>
          <w:kern w:val="0"/>
          <w:szCs w:val="21"/>
        </w:rPr>
      </w:pPr>
    </w:p>
    <w:p w14:paraId="22C5470A" w14:textId="77777777" w:rsidR="00A6605D" w:rsidRDefault="00413D7E">
      <w:pPr>
        <w:pStyle w:val="zhangjiep2"/>
        <w:spacing w:line="360" w:lineRule="auto"/>
        <w:ind w:firstLineChars="200" w:firstLine="420"/>
        <w:rPr>
          <w:rFonts w:hint="eastAsia"/>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A6605D" w:rsidRDefault="00413D7E">
      <w:pPr>
        <w:pStyle w:val="zhangjiep2"/>
        <w:spacing w:line="360" w:lineRule="auto"/>
        <w:ind w:firstLineChars="200" w:firstLine="420"/>
        <w:rPr>
          <w:rFonts w:hint="eastAsia"/>
          <w:sz w:val="21"/>
          <w:szCs w:val="21"/>
        </w:rPr>
      </w:pPr>
      <w:r>
        <w:rPr>
          <w:rFonts w:hint="eastAsia"/>
          <w:sz w:val="21"/>
          <w:szCs w:val="21"/>
        </w:rPr>
        <w:t>（</w:t>
      </w:r>
      <w:r>
        <w:rPr>
          <w:sz w:val="21"/>
          <w:szCs w:val="21"/>
        </w:rPr>
        <w:t>5）</w:t>
      </w:r>
      <w:r>
        <w:rPr>
          <w:rFonts w:hint="eastAsia"/>
          <w:sz w:val="21"/>
          <w:szCs w:val="21"/>
        </w:rPr>
        <w:t>报告期末前十名股票中存在流通受限情况的说明</w:t>
      </w:r>
    </w:p>
    <w:p w14:paraId="73F603C9" w14:textId="77777777" w:rsidR="00A6605D" w:rsidRDefault="00A6605D">
      <w:pPr>
        <w:pStyle w:val="zhangjiep2"/>
        <w:spacing w:line="360" w:lineRule="auto"/>
        <w:ind w:firstLineChars="200" w:firstLine="420"/>
        <w:rPr>
          <w:rFonts w:hint="eastAsia"/>
          <w:vanish/>
          <w:sz w:val="21"/>
          <w:szCs w:val="21"/>
        </w:rPr>
      </w:pPr>
    </w:p>
    <w:p w14:paraId="3FFC2CEE" w14:textId="77777777" w:rsidR="00A6605D" w:rsidRDefault="00413D7E">
      <w:pPr>
        <w:pStyle w:val="zhangjiep2"/>
        <w:spacing w:line="360" w:lineRule="auto"/>
        <w:ind w:firstLineChars="300" w:firstLine="630"/>
        <w:rPr>
          <w:rFonts w:hint="eastAsia"/>
          <w:sz w:val="21"/>
          <w:szCs w:val="21"/>
        </w:rPr>
      </w:pPr>
      <w:r>
        <w:rPr>
          <w:rFonts w:hint="eastAsia"/>
          <w:sz w:val="21"/>
          <w:szCs w:val="21"/>
        </w:rPr>
        <w:t>本基金报告期末未持有股票。</w:t>
      </w:r>
    </w:p>
    <w:p w14:paraId="48548A7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48A64DAD" w:rsidR="00A6605D" w:rsidRDefault="00413D7E">
      <w:pPr>
        <w:spacing w:line="360" w:lineRule="auto"/>
        <w:ind w:firstLineChars="300" w:firstLine="630"/>
        <w:rPr>
          <w:szCs w:val="21"/>
        </w:rPr>
      </w:pPr>
      <w:r>
        <w:rPr>
          <w:rFonts w:hint="eastAsia"/>
          <w:szCs w:val="21"/>
        </w:rPr>
        <w:t>由于四舍五入原因，分项之和与合计可能存在尾差。</w:t>
      </w:r>
    </w:p>
    <w:p w14:paraId="52C16376" w14:textId="77777777" w:rsidR="00A6605D" w:rsidRDefault="00413D7E" w:rsidP="004F4750">
      <w:pPr>
        <w:spacing w:line="360" w:lineRule="auto"/>
        <w:rPr>
          <w:rFonts w:ascii="Arial Unicode MS" w:hAnsi="Arial Unicode MS" w:cs="Arial" w:hint="eastAsia"/>
          <w:b/>
          <w:bCs/>
          <w:szCs w:val="21"/>
        </w:rPr>
      </w:pPr>
      <w:r>
        <w:rPr>
          <w:rFonts w:ascii="Arial Unicode MS" w:hAnsi="Arial Unicode MS" w:cs="Arial" w:hint="eastAsia"/>
          <w:b/>
          <w:bCs/>
          <w:szCs w:val="21"/>
        </w:rPr>
        <w:t>十一、基金净值表现</w:t>
      </w:r>
    </w:p>
    <w:p w14:paraId="601180C1" w14:textId="77777777" w:rsidR="00A6605D" w:rsidRDefault="00413D7E">
      <w:pPr>
        <w:pStyle w:val="zhangjiep2"/>
        <w:spacing w:line="360" w:lineRule="auto"/>
        <w:ind w:firstLineChars="200" w:firstLine="420"/>
        <w:rPr>
          <w:rFonts w:hint="eastAsia"/>
          <w:bCs/>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BE9C0C6" w14:textId="5B2890A9" w:rsidR="001860B7" w:rsidRDefault="001860B7">
      <w:pPr>
        <w:pStyle w:val="zhangjiep2"/>
        <w:spacing w:line="360" w:lineRule="auto"/>
        <w:ind w:firstLineChars="200" w:firstLine="420"/>
        <w:rPr>
          <w:rFonts w:hint="eastAsia"/>
          <w:sz w:val="21"/>
          <w:szCs w:val="21"/>
        </w:rPr>
      </w:pPr>
      <w:r w:rsidRPr="001860B7">
        <w:rPr>
          <w:rFonts w:hint="eastAsia"/>
          <w:sz w:val="21"/>
          <w:szCs w:val="21"/>
        </w:rPr>
        <w:t>富荣富兴纯债A净值表现</w:t>
      </w:r>
    </w:p>
    <w:tbl>
      <w:tblPr>
        <w:tblW w:w="8364" w:type="dxa"/>
        <w:tblInd w:w="108" w:type="dxa"/>
        <w:tblLayout w:type="fixed"/>
        <w:tblLook w:val="04A0" w:firstRow="1" w:lastRow="0" w:firstColumn="1" w:lastColumn="0" w:noHBand="0" w:noVBand="1"/>
      </w:tblPr>
      <w:tblGrid>
        <w:gridCol w:w="2232"/>
        <w:gridCol w:w="1082"/>
        <w:gridCol w:w="865"/>
        <w:gridCol w:w="985"/>
        <w:gridCol w:w="1264"/>
        <w:gridCol w:w="877"/>
        <w:gridCol w:w="943"/>
        <w:gridCol w:w="116"/>
      </w:tblGrid>
      <w:tr w:rsidR="00A6605D" w14:paraId="42CE5E6D" w14:textId="77777777" w:rsidTr="004F4750">
        <w:trPr>
          <w:gridAfter w:val="1"/>
          <w:wAfter w:w="118" w:type="dxa"/>
          <w:trHeight w:val="1995"/>
        </w:trPr>
        <w:tc>
          <w:tcPr>
            <w:tcW w:w="2268" w:type="dxa"/>
            <w:tcBorders>
              <w:top w:val="single" w:sz="8" w:space="0" w:color="000000"/>
              <w:left w:val="single" w:sz="8" w:space="0" w:color="000000"/>
              <w:bottom w:val="single" w:sz="8" w:space="0" w:color="000000"/>
              <w:right w:val="single" w:sz="8" w:space="0" w:color="000000"/>
            </w:tcBorders>
            <w:vAlign w:val="center"/>
          </w:tcPr>
          <w:p w14:paraId="1A85529E" w14:textId="77777777" w:rsidR="00A6605D" w:rsidRDefault="00413D7E">
            <w:pPr>
              <w:pStyle w:val="biaogecenter"/>
              <w:spacing w:line="360" w:lineRule="auto"/>
              <w:ind w:firstLine="420"/>
              <w:rPr>
                <w:rFonts w:hint="eastAsia"/>
                <w:sz w:val="21"/>
                <w:szCs w:val="21"/>
              </w:rPr>
            </w:pPr>
            <w:r>
              <w:rPr>
                <w:rFonts w:hAnsi="Calibri" w:hint="eastAsia"/>
                <w:color w:val="000000"/>
                <w:sz w:val="21"/>
                <w:szCs w:val="21"/>
              </w:rPr>
              <w:t>阶段</w:t>
            </w:r>
          </w:p>
        </w:tc>
        <w:tc>
          <w:tcPr>
            <w:tcW w:w="1097" w:type="dxa"/>
            <w:tcBorders>
              <w:top w:val="single" w:sz="8" w:space="0" w:color="000000"/>
              <w:left w:val="single" w:sz="8" w:space="0" w:color="000000"/>
              <w:bottom w:val="single" w:sz="8" w:space="0" w:color="000000"/>
              <w:right w:val="single" w:sz="8" w:space="0" w:color="000000"/>
            </w:tcBorders>
            <w:vAlign w:val="center"/>
          </w:tcPr>
          <w:p w14:paraId="07BF3D7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876" w:type="dxa"/>
            <w:tcBorders>
              <w:top w:val="single" w:sz="8" w:space="0" w:color="000000"/>
              <w:left w:val="single" w:sz="8" w:space="0" w:color="000000"/>
              <w:bottom w:val="single" w:sz="8" w:space="0" w:color="000000"/>
              <w:right w:val="single" w:sz="8" w:space="0" w:color="000000"/>
            </w:tcBorders>
            <w:vAlign w:val="center"/>
          </w:tcPr>
          <w:p w14:paraId="4EA584F9"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8" w:type="dxa"/>
            <w:tcBorders>
              <w:top w:val="single" w:sz="8" w:space="0" w:color="000000"/>
              <w:left w:val="single" w:sz="8" w:space="0" w:color="000000"/>
              <w:bottom w:val="single" w:sz="8" w:space="0" w:color="000000"/>
              <w:right w:val="single" w:sz="8" w:space="0" w:color="000000"/>
            </w:tcBorders>
            <w:vAlign w:val="center"/>
          </w:tcPr>
          <w:p w14:paraId="3EEB2BA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282" w:type="dxa"/>
            <w:tcBorders>
              <w:top w:val="single" w:sz="8" w:space="0" w:color="000000"/>
              <w:left w:val="single" w:sz="8" w:space="0" w:color="000000"/>
              <w:bottom w:val="single" w:sz="8" w:space="0" w:color="000000"/>
              <w:right w:val="single" w:sz="8" w:space="0" w:color="000000"/>
            </w:tcBorders>
            <w:vAlign w:val="center"/>
          </w:tcPr>
          <w:p w14:paraId="5EF5C442"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88" w:type="dxa"/>
            <w:tcBorders>
              <w:top w:val="single" w:sz="8" w:space="0" w:color="000000"/>
              <w:left w:val="single" w:sz="8" w:space="0" w:color="000000"/>
              <w:bottom w:val="single" w:sz="8" w:space="0" w:color="000000"/>
              <w:right w:val="single" w:sz="8" w:space="0" w:color="000000"/>
            </w:tcBorders>
            <w:vAlign w:val="center"/>
          </w:tcPr>
          <w:p w14:paraId="15771316"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1423F72E" w14:textId="77777777" w:rsidR="00A6605D" w:rsidRDefault="00413D7E">
            <w:pPr>
              <w:pStyle w:val="biaogecenter"/>
              <w:spacing w:line="360" w:lineRule="auto"/>
              <w:jc w:val="both"/>
              <w:rPr>
                <w:rFonts w:hint="eastAsia"/>
                <w:sz w:val="21"/>
                <w:szCs w:val="21"/>
              </w:rPr>
            </w:pPr>
            <w:r>
              <w:rPr>
                <w:rFonts w:hAnsi="Calibri" w:hint="eastAsia"/>
                <w:color w:val="000000"/>
                <w:sz w:val="21"/>
                <w:szCs w:val="21"/>
              </w:rPr>
              <w:t>②-④</w:t>
            </w:r>
          </w:p>
        </w:tc>
      </w:tr>
      <w:tr w:rsidR="00A6605D" w14:paraId="7CFE8190"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20956B7" w14:textId="77777777" w:rsidR="00A6605D" w:rsidRDefault="00413D7E">
            <w:pPr>
              <w:pStyle w:val="biaogeleft"/>
              <w:spacing w:line="360" w:lineRule="auto"/>
              <w:rPr>
                <w:rFonts w:hint="eastAsia"/>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3B50592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1.30%</w:t>
            </w:r>
          </w:p>
        </w:tc>
        <w:tc>
          <w:tcPr>
            <w:tcW w:w="876" w:type="dxa"/>
            <w:tcBorders>
              <w:top w:val="single" w:sz="8" w:space="0" w:color="000000"/>
              <w:left w:val="single" w:sz="8" w:space="0" w:color="000000"/>
              <w:bottom w:val="single" w:sz="8" w:space="0" w:color="000000"/>
              <w:right w:val="single" w:sz="8" w:space="0" w:color="000000"/>
            </w:tcBorders>
            <w:vAlign w:val="center"/>
          </w:tcPr>
          <w:p w14:paraId="147959F5"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0E7CD13E"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0.86%</w:t>
            </w:r>
          </w:p>
        </w:tc>
        <w:tc>
          <w:tcPr>
            <w:tcW w:w="1282" w:type="dxa"/>
            <w:tcBorders>
              <w:top w:val="single" w:sz="8" w:space="0" w:color="000000"/>
              <w:left w:val="single" w:sz="8" w:space="0" w:color="000000"/>
              <w:bottom w:val="single" w:sz="8" w:space="0" w:color="000000"/>
              <w:right w:val="single" w:sz="8" w:space="0" w:color="000000"/>
            </w:tcBorders>
            <w:vAlign w:val="center"/>
          </w:tcPr>
          <w:p w14:paraId="6573E4B4"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2A19BB89"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0.44%</w:t>
            </w:r>
          </w:p>
        </w:tc>
        <w:tc>
          <w:tcPr>
            <w:tcW w:w="955" w:type="dxa"/>
            <w:tcBorders>
              <w:top w:val="single" w:sz="8" w:space="0" w:color="000000"/>
              <w:left w:val="single" w:sz="8" w:space="0" w:color="000000"/>
              <w:bottom w:val="single" w:sz="8" w:space="0" w:color="000000"/>
              <w:right w:val="single" w:sz="8" w:space="0" w:color="000000"/>
            </w:tcBorders>
            <w:vAlign w:val="center"/>
          </w:tcPr>
          <w:p w14:paraId="383C510F" w14:textId="77777777" w:rsidR="00A6605D" w:rsidRDefault="00413D7E">
            <w:pPr>
              <w:pStyle w:val="biaogeright"/>
              <w:spacing w:line="360" w:lineRule="auto"/>
              <w:ind w:left="420" w:hanging="420"/>
              <w:rPr>
                <w:rFonts w:hint="eastAsia"/>
                <w:sz w:val="21"/>
                <w:szCs w:val="21"/>
              </w:rPr>
            </w:pPr>
            <w:r>
              <w:rPr>
                <w:rFonts w:hAnsi="Calibri"/>
                <w:color w:val="000000"/>
                <w:sz w:val="21"/>
                <w:szCs w:val="21"/>
              </w:rPr>
              <w:t>0.01%</w:t>
            </w:r>
          </w:p>
        </w:tc>
      </w:tr>
      <w:tr w:rsidR="00A6605D" w14:paraId="70AA2C0E" w14:textId="77777777" w:rsidTr="004F4750">
        <w:trPr>
          <w:gridAfter w:val="1"/>
          <w:wAfter w:w="118" w:type="dxa"/>
          <w:trHeight w:val="402"/>
        </w:trPr>
        <w:tc>
          <w:tcPr>
            <w:tcW w:w="2268" w:type="dxa"/>
            <w:tcBorders>
              <w:top w:val="single" w:sz="8" w:space="0" w:color="000000"/>
              <w:left w:val="single" w:sz="8" w:space="0" w:color="000000"/>
              <w:bottom w:val="single" w:sz="8" w:space="0" w:color="000000"/>
              <w:right w:val="single" w:sz="8" w:space="0" w:color="000000"/>
            </w:tcBorders>
            <w:vAlign w:val="center"/>
          </w:tcPr>
          <w:p w14:paraId="4ABD7EB4" w14:textId="77777777" w:rsidR="00A6605D" w:rsidRDefault="00413D7E">
            <w:pPr>
              <w:pStyle w:val="biaogeleft"/>
              <w:spacing w:line="360" w:lineRule="auto"/>
              <w:rPr>
                <w:rFonts w:hint="eastAsia"/>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62B28FF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76" w:type="dxa"/>
            <w:tcBorders>
              <w:top w:val="single" w:sz="8" w:space="0" w:color="000000"/>
              <w:left w:val="single" w:sz="8" w:space="0" w:color="000000"/>
              <w:bottom w:val="single" w:sz="8" w:space="0" w:color="000000"/>
              <w:right w:val="single" w:sz="8" w:space="0" w:color="000000"/>
            </w:tcBorders>
          </w:tcPr>
          <w:p w14:paraId="7748CE24"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tcPr>
          <w:p w14:paraId="3F1920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282" w:type="dxa"/>
            <w:tcBorders>
              <w:top w:val="single" w:sz="8" w:space="0" w:color="000000"/>
              <w:left w:val="single" w:sz="8" w:space="0" w:color="000000"/>
              <w:bottom w:val="single" w:sz="8" w:space="0" w:color="000000"/>
              <w:right w:val="single" w:sz="8" w:space="0" w:color="000000"/>
            </w:tcBorders>
          </w:tcPr>
          <w:p w14:paraId="420A78AF"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6C4B2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55" w:type="dxa"/>
            <w:tcBorders>
              <w:top w:val="single" w:sz="8" w:space="0" w:color="000000"/>
              <w:left w:val="single" w:sz="8" w:space="0" w:color="000000"/>
              <w:bottom w:val="single" w:sz="8" w:space="0" w:color="000000"/>
              <w:right w:val="single" w:sz="8" w:space="0" w:color="000000"/>
            </w:tcBorders>
          </w:tcPr>
          <w:p w14:paraId="6313261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714A1516"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B690926"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1790DE95"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76" w:type="dxa"/>
            <w:tcBorders>
              <w:top w:val="single" w:sz="8" w:space="0" w:color="000000"/>
              <w:left w:val="single" w:sz="8" w:space="0" w:color="000000"/>
              <w:bottom w:val="single" w:sz="8" w:space="0" w:color="000000"/>
              <w:right w:val="single" w:sz="8" w:space="0" w:color="000000"/>
            </w:tcBorders>
          </w:tcPr>
          <w:p w14:paraId="2BB7C38F"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998" w:type="dxa"/>
            <w:tcBorders>
              <w:top w:val="single" w:sz="8" w:space="0" w:color="000000"/>
              <w:left w:val="single" w:sz="8" w:space="0" w:color="000000"/>
              <w:bottom w:val="single" w:sz="8" w:space="0" w:color="000000"/>
              <w:right w:val="single" w:sz="8" w:space="0" w:color="000000"/>
            </w:tcBorders>
          </w:tcPr>
          <w:p w14:paraId="43D61F17"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282" w:type="dxa"/>
            <w:tcBorders>
              <w:top w:val="single" w:sz="8" w:space="0" w:color="000000"/>
              <w:left w:val="single" w:sz="8" w:space="0" w:color="000000"/>
              <w:bottom w:val="single" w:sz="8" w:space="0" w:color="000000"/>
              <w:right w:val="single" w:sz="8" w:space="0" w:color="000000"/>
            </w:tcBorders>
          </w:tcPr>
          <w:p w14:paraId="08737C8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tcPr>
          <w:p w14:paraId="517D830A"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55" w:type="dxa"/>
            <w:tcBorders>
              <w:top w:val="single" w:sz="8" w:space="0" w:color="000000"/>
              <w:left w:val="single" w:sz="8" w:space="0" w:color="000000"/>
              <w:bottom w:val="single" w:sz="8" w:space="0" w:color="000000"/>
              <w:right w:val="single" w:sz="8" w:space="0" w:color="000000"/>
            </w:tcBorders>
          </w:tcPr>
          <w:p w14:paraId="5718E65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324743E3"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217D9A3" w14:textId="77777777" w:rsidR="00A6605D" w:rsidRDefault="00413D7E">
            <w:pPr>
              <w:pStyle w:val="biaogeleft"/>
              <w:spacing w:line="360" w:lineRule="auto"/>
              <w:rPr>
                <w:rFonts w:hint="eastAsia"/>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8052AB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76" w:type="dxa"/>
            <w:tcBorders>
              <w:top w:val="single" w:sz="8" w:space="0" w:color="000000"/>
              <w:left w:val="single" w:sz="8" w:space="0" w:color="000000"/>
              <w:bottom w:val="single" w:sz="8" w:space="0" w:color="000000"/>
              <w:right w:val="single" w:sz="8" w:space="0" w:color="000000"/>
            </w:tcBorders>
            <w:vAlign w:val="center"/>
          </w:tcPr>
          <w:p w14:paraId="69457D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998" w:type="dxa"/>
            <w:tcBorders>
              <w:top w:val="single" w:sz="8" w:space="0" w:color="000000"/>
              <w:left w:val="single" w:sz="8" w:space="0" w:color="000000"/>
              <w:bottom w:val="single" w:sz="8" w:space="0" w:color="000000"/>
              <w:right w:val="single" w:sz="8" w:space="0" w:color="000000"/>
            </w:tcBorders>
            <w:vAlign w:val="center"/>
          </w:tcPr>
          <w:p w14:paraId="29E8FC7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282" w:type="dxa"/>
            <w:tcBorders>
              <w:top w:val="single" w:sz="8" w:space="0" w:color="000000"/>
              <w:left w:val="single" w:sz="8" w:space="0" w:color="000000"/>
              <w:bottom w:val="single" w:sz="8" w:space="0" w:color="000000"/>
              <w:right w:val="single" w:sz="8" w:space="0" w:color="000000"/>
            </w:tcBorders>
            <w:vAlign w:val="center"/>
          </w:tcPr>
          <w:p w14:paraId="6A291F9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88" w:type="dxa"/>
            <w:tcBorders>
              <w:top w:val="single" w:sz="8" w:space="0" w:color="000000"/>
              <w:left w:val="single" w:sz="8" w:space="0" w:color="000000"/>
              <w:bottom w:val="single" w:sz="8" w:space="0" w:color="000000"/>
              <w:right w:val="single" w:sz="8" w:space="0" w:color="000000"/>
            </w:tcBorders>
            <w:vAlign w:val="center"/>
          </w:tcPr>
          <w:p w14:paraId="46AEBC7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55" w:type="dxa"/>
            <w:tcBorders>
              <w:top w:val="single" w:sz="8" w:space="0" w:color="000000"/>
              <w:left w:val="single" w:sz="8" w:space="0" w:color="000000"/>
              <w:bottom w:val="single" w:sz="8" w:space="0" w:color="000000"/>
              <w:right w:val="single" w:sz="8" w:space="0" w:color="000000"/>
            </w:tcBorders>
            <w:vAlign w:val="center"/>
          </w:tcPr>
          <w:p w14:paraId="38806FA1"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03897CC2"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7304317B" w14:textId="77777777" w:rsidR="00A6605D" w:rsidRDefault="00413D7E">
            <w:pPr>
              <w:pStyle w:val="biaogeleft"/>
              <w:spacing w:line="360" w:lineRule="auto"/>
              <w:rPr>
                <w:rFonts w:hint="eastAsia"/>
                <w:color w:val="000000"/>
                <w:sz w:val="21"/>
                <w:szCs w:val="21"/>
              </w:rPr>
            </w:pPr>
            <w:r>
              <w:rPr>
                <w:color w:val="000000"/>
                <w:sz w:val="21"/>
                <w:szCs w:val="21"/>
              </w:rPr>
              <w:t>2021.1.1~2021.12.31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02EB299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76" w:type="dxa"/>
            <w:tcBorders>
              <w:top w:val="single" w:sz="8" w:space="0" w:color="000000"/>
              <w:left w:val="single" w:sz="8" w:space="0" w:color="000000"/>
              <w:bottom w:val="single" w:sz="8" w:space="0" w:color="000000"/>
              <w:right w:val="single" w:sz="8" w:space="0" w:color="000000"/>
            </w:tcBorders>
            <w:vAlign w:val="center"/>
          </w:tcPr>
          <w:p w14:paraId="12A7E4C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4E001B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282" w:type="dxa"/>
            <w:tcBorders>
              <w:top w:val="single" w:sz="8" w:space="0" w:color="000000"/>
              <w:left w:val="single" w:sz="8" w:space="0" w:color="000000"/>
              <w:bottom w:val="single" w:sz="8" w:space="0" w:color="000000"/>
              <w:right w:val="single" w:sz="8" w:space="0" w:color="000000"/>
            </w:tcBorders>
            <w:vAlign w:val="center"/>
          </w:tcPr>
          <w:p w14:paraId="7531C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12CA0A7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55" w:type="dxa"/>
            <w:tcBorders>
              <w:top w:val="single" w:sz="8" w:space="0" w:color="000000"/>
              <w:left w:val="single" w:sz="8" w:space="0" w:color="000000"/>
              <w:bottom w:val="single" w:sz="8" w:space="0" w:color="000000"/>
              <w:right w:val="single" w:sz="8" w:space="0" w:color="000000"/>
            </w:tcBorders>
            <w:vAlign w:val="center"/>
          </w:tcPr>
          <w:p w14:paraId="6C0128D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FB4317" w14:paraId="1796A644"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4932772" w14:textId="7E293983" w:rsidR="00FB4317" w:rsidRDefault="00FB4317" w:rsidP="00FB4317">
            <w:pPr>
              <w:pStyle w:val="biaogeleft"/>
              <w:spacing w:line="360" w:lineRule="auto"/>
              <w:rPr>
                <w:rFonts w:hint="eastAsia"/>
                <w:color w:val="000000"/>
                <w:sz w:val="21"/>
                <w:szCs w:val="21"/>
              </w:rPr>
            </w:pPr>
            <w:r>
              <w:rPr>
                <w:rFonts w:hAnsi="Calibri" w:hint="eastAsia"/>
                <w:color w:val="000000"/>
                <w:sz w:val="21"/>
                <w:szCs w:val="21"/>
              </w:rPr>
              <w:t>2022.1.1</w:t>
            </w:r>
            <w:r>
              <w:rPr>
                <w:color w:val="000000"/>
                <w:sz w:val="21"/>
                <w:szCs w:val="21"/>
              </w:rPr>
              <w:t>~</w:t>
            </w:r>
            <w:r>
              <w:rPr>
                <w:rFonts w:hint="eastAsia"/>
                <w:color w:val="000000"/>
                <w:sz w:val="21"/>
                <w:szCs w:val="21"/>
              </w:rPr>
              <w:t>2022.12.31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5C5D1143" w14:textId="0E9051A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-0.90%</w:t>
            </w:r>
          </w:p>
        </w:tc>
        <w:tc>
          <w:tcPr>
            <w:tcW w:w="876" w:type="dxa"/>
            <w:tcBorders>
              <w:top w:val="single" w:sz="8" w:space="0" w:color="000000"/>
              <w:left w:val="single" w:sz="8" w:space="0" w:color="000000"/>
              <w:bottom w:val="single" w:sz="8" w:space="0" w:color="000000"/>
              <w:right w:val="single" w:sz="8" w:space="0" w:color="000000"/>
            </w:tcBorders>
            <w:vAlign w:val="center"/>
          </w:tcPr>
          <w:p w14:paraId="796C10CD" w14:textId="5198247E"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0.15%</w:t>
            </w:r>
          </w:p>
        </w:tc>
        <w:tc>
          <w:tcPr>
            <w:tcW w:w="998" w:type="dxa"/>
            <w:tcBorders>
              <w:top w:val="single" w:sz="8" w:space="0" w:color="000000"/>
              <w:left w:val="single" w:sz="8" w:space="0" w:color="000000"/>
              <w:bottom w:val="single" w:sz="8" w:space="0" w:color="000000"/>
              <w:right w:val="single" w:sz="8" w:space="0" w:color="000000"/>
            </w:tcBorders>
            <w:vAlign w:val="center"/>
          </w:tcPr>
          <w:p w14:paraId="41CD8408" w14:textId="54BCC68C"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3.12%</w:t>
            </w:r>
          </w:p>
        </w:tc>
        <w:tc>
          <w:tcPr>
            <w:tcW w:w="1282" w:type="dxa"/>
            <w:tcBorders>
              <w:top w:val="single" w:sz="8" w:space="0" w:color="000000"/>
              <w:left w:val="single" w:sz="8" w:space="0" w:color="000000"/>
              <w:bottom w:val="single" w:sz="8" w:space="0" w:color="000000"/>
              <w:right w:val="single" w:sz="8" w:space="0" w:color="000000"/>
            </w:tcBorders>
            <w:vAlign w:val="center"/>
          </w:tcPr>
          <w:p w14:paraId="044EEE9E" w14:textId="6919BB5A"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6324D05B" w14:textId="1B356B6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-4.02%</w:t>
            </w:r>
          </w:p>
        </w:tc>
        <w:tc>
          <w:tcPr>
            <w:tcW w:w="955" w:type="dxa"/>
            <w:tcBorders>
              <w:top w:val="single" w:sz="8" w:space="0" w:color="000000"/>
              <w:left w:val="single" w:sz="8" w:space="0" w:color="000000"/>
              <w:bottom w:val="single" w:sz="8" w:space="0" w:color="000000"/>
              <w:right w:val="single" w:sz="8" w:space="0" w:color="000000"/>
            </w:tcBorders>
            <w:vAlign w:val="center"/>
          </w:tcPr>
          <w:p w14:paraId="165A0C4D" w14:textId="6B650921"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0.10%</w:t>
            </w:r>
          </w:p>
        </w:tc>
      </w:tr>
      <w:tr w:rsidR="000A26E3" w14:paraId="2F2D5E84" w14:textId="77777777" w:rsidTr="004F4750">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88680CF" w14:textId="4F5FB03E" w:rsidR="000A26E3" w:rsidRDefault="000A26E3" w:rsidP="000A26E3">
            <w:pPr>
              <w:pStyle w:val="biaogeleft"/>
              <w:spacing w:line="360" w:lineRule="auto"/>
              <w:rPr>
                <w:rFonts w:hAnsi="Calibri"/>
                <w:color w:val="000000"/>
                <w:sz w:val="21"/>
                <w:szCs w:val="21"/>
              </w:rPr>
            </w:pPr>
            <w:r>
              <w:rPr>
                <w:rFonts w:hAnsi="Calibri" w:hint="eastAsia"/>
                <w:color w:val="000000"/>
                <w:sz w:val="21"/>
                <w:szCs w:val="21"/>
              </w:rPr>
              <w:t>2023.1.1</w:t>
            </w:r>
            <w:r>
              <w:rPr>
                <w:color w:val="000000"/>
                <w:sz w:val="21"/>
                <w:szCs w:val="21"/>
              </w:rPr>
              <w:t>~</w:t>
            </w:r>
            <w:r>
              <w:rPr>
                <w:rFonts w:hint="eastAsia"/>
                <w:color w:val="000000"/>
                <w:sz w:val="21"/>
                <w:szCs w:val="21"/>
              </w:rPr>
              <w:t>2023.12.31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B083767" w14:textId="24F91EB4"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3.39%</w:t>
            </w:r>
          </w:p>
        </w:tc>
        <w:tc>
          <w:tcPr>
            <w:tcW w:w="876" w:type="dxa"/>
            <w:tcBorders>
              <w:top w:val="single" w:sz="8" w:space="0" w:color="000000"/>
              <w:left w:val="single" w:sz="8" w:space="0" w:color="000000"/>
              <w:bottom w:val="single" w:sz="8" w:space="0" w:color="000000"/>
              <w:right w:val="single" w:sz="8" w:space="0" w:color="000000"/>
            </w:tcBorders>
            <w:vAlign w:val="center"/>
          </w:tcPr>
          <w:p w14:paraId="754238B7" w14:textId="041BB39D"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0.03%</w:t>
            </w:r>
          </w:p>
        </w:tc>
        <w:tc>
          <w:tcPr>
            <w:tcW w:w="998" w:type="dxa"/>
            <w:tcBorders>
              <w:top w:val="single" w:sz="8" w:space="0" w:color="000000"/>
              <w:left w:val="single" w:sz="8" w:space="0" w:color="000000"/>
              <w:bottom w:val="single" w:sz="8" w:space="0" w:color="000000"/>
              <w:right w:val="single" w:sz="8" w:space="0" w:color="000000"/>
            </w:tcBorders>
            <w:vAlign w:val="center"/>
          </w:tcPr>
          <w:p w14:paraId="0886BD91" w14:textId="35C647CE"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4.45%</w:t>
            </w:r>
          </w:p>
        </w:tc>
        <w:tc>
          <w:tcPr>
            <w:tcW w:w="1282" w:type="dxa"/>
            <w:tcBorders>
              <w:top w:val="single" w:sz="8" w:space="0" w:color="000000"/>
              <w:left w:val="single" w:sz="8" w:space="0" w:color="000000"/>
              <w:bottom w:val="single" w:sz="8" w:space="0" w:color="000000"/>
              <w:right w:val="single" w:sz="8" w:space="0" w:color="000000"/>
            </w:tcBorders>
            <w:vAlign w:val="center"/>
          </w:tcPr>
          <w:p w14:paraId="34232B88" w14:textId="12BD8567"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4449E1AA" w14:textId="0BB3728C"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-1.06%</w:t>
            </w:r>
          </w:p>
        </w:tc>
        <w:tc>
          <w:tcPr>
            <w:tcW w:w="955" w:type="dxa"/>
            <w:tcBorders>
              <w:top w:val="single" w:sz="8" w:space="0" w:color="000000"/>
              <w:left w:val="single" w:sz="8" w:space="0" w:color="000000"/>
              <w:bottom w:val="single" w:sz="8" w:space="0" w:color="000000"/>
              <w:right w:val="single" w:sz="8" w:space="0" w:color="000000"/>
            </w:tcBorders>
            <w:vAlign w:val="center"/>
          </w:tcPr>
          <w:p w14:paraId="616307C1" w14:textId="7E3E2C30"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-0.01%</w:t>
            </w:r>
          </w:p>
        </w:tc>
      </w:tr>
      <w:tr w:rsidR="001860B7" w14:paraId="446BC5DB" w14:textId="77777777" w:rsidTr="00D23FB1">
        <w:trPr>
          <w:trHeight w:val="413"/>
        </w:trPr>
        <w:tc>
          <w:tcPr>
            <w:tcW w:w="2268" w:type="dxa"/>
            <w:tcBorders>
              <w:top w:val="single" w:sz="8" w:space="0" w:color="000000"/>
              <w:left w:val="single" w:sz="8" w:space="0" w:color="000000"/>
              <w:bottom w:val="single" w:sz="8" w:space="0" w:color="000000"/>
              <w:right w:val="single" w:sz="8" w:space="0" w:color="000000"/>
            </w:tcBorders>
          </w:tcPr>
          <w:p w14:paraId="07C6277B" w14:textId="007F6F0D" w:rsidR="001860B7" w:rsidRPr="001860B7" w:rsidRDefault="001860B7" w:rsidP="001860B7">
            <w:pPr>
              <w:pStyle w:val="biaogeleft"/>
              <w:spacing w:line="360" w:lineRule="auto"/>
              <w:rPr>
                <w:rFonts w:hAnsi="Calibri"/>
                <w:color w:val="000000"/>
                <w:sz w:val="21"/>
                <w:szCs w:val="21"/>
              </w:rPr>
            </w:pPr>
            <w:r w:rsidRPr="00D23FB1">
              <w:rPr>
                <w:rFonts w:hint="eastAsia"/>
                <w:sz w:val="21"/>
                <w:szCs w:val="21"/>
              </w:rPr>
              <w:t>2024.1.1~2024.12.31</w:t>
            </w:r>
          </w:p>
        </w:tc>
        <w:tc>
          <w:tcPr>
            <w:tcW w:w="1097" w:type="dxa"/>
            <w:tcBorders>
              <w:top w:val="single" w:sz="8" w:space="0" w:color="000000"/>
              <w:left w:val="single" w:sz="8" w:space="0" w:color="000000"/>
              <w:bottom w:val="single" w:sz="8" w:space="0" w:color="000000"/>
              <w:right w:val="single" w:sz="8" w:space="0" w:color="000000"/>
            </w:tcBorders>
          </w:tcPr>
          <w:p w14:paraId="57E55EEB" w14:textId="33D3EA5D"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3.94%</w:t>
            </w:r>
          </w:p>
        </w:tc>
        <w:tc>
          <w:tcPr>
            <w:tcW w:w="876" w:type="dxa"/>
            <w:tcBorders>
              <w:top w:val="single" w:sz="8" w:space="0" w:color="000000"/>
              <w:left w:val="single" w:sz="8" w:space="0" w:color="000000"/>
              <w:bottom w:val="single" w:sz="8" w:space="0" w:color="000000"/>
              <w:right w:val="single" w:sz="8" w:space="0" w:color="000000"/>
            </w:tcBorders>
          </w:tcPr>
          <w:p w14:paraId="157730EB" w14:textId="63D2C4CE"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0.09%</w:t>
            </w:r>
          </w:p>
        </w:tc>
        <w:tc>
          <w:tcPr>
            <w:tcW w:w="998" w:type="dxa"/>
            <w:tcBorders>
              <w:top w:val="single" w:sz="8" w:space="0" w:color="000000"/>
              <w:left w:val="single" w:sz="8" w:space="0" w:color="000000"/>
              <w:bottom w:val="single" w:sz="8" w:space="0" w:color="000000"/>
              <w:right w:val="single" w:sz="8" w:space="0" w:color="000000"/>
            </w:tcBorders>
          </w:tcPr>
          <w:p w14:paraId="189C6F28" w14:textId="27D5021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6.99%</w:t>
            </w:r>
          </w:p>
        </w:tc>
        <w:tc>
          <w:tcPr>
            <w:tcW w:w="1282" w:type="dxa"/>
            <w:tcBorders>
              <w:top w:val="single" w:sz="8" w:space="0" w:color="000000"/>
              <w:left w:val="single" w:sz="8" w:space="0" w:color="000000"/>
              <w:bottom w:val="single" w:sz="8" w:space="0" w:color="000000"/>
              <w:right w:val="single" w:sz="8" w:space="0" w:color="000000"/>
            </w:tcBorders>
          </w:tcPr>
          <w:p w14:paraId="44610575" w14:textId="31BD25A3"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0.08%</w:t>
            </w:r>
          </w:p>
        </w:tc>
        <w:tc>
          <w:tcPr>
            <w:tcW w:w="888" w:type="dxa"/>
            <w:tcBorders>
              <w:top w:val="single" w:sz="8" w:space="0" w:color="000000"/>
              <w:left w:val="single" w:sz="8" w:space="0" w:color="000000"/>
              <w:bottom w:val="single" w:sz="8" w:space="0" w:color="000000"/>
              <w:right w:val="single" w:sz="8" w:space="0" w:color="000000"/>
            </w:tcBorders>
          </w:tcPr>
          <w:p w14:paraId="591B2E9F" w14:textId="4059A16D"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-3.05%</w:t>
            </w:r>
          </w:p>
        </w:tc>
        <w:tc>
          <w:tcPr>
            <w:tcW w:w="955" w:type="dxa"/>
            <w:gridSpan w:val="2"/>
            <w:tcBorders>
              <w:top w:val="single" w:sz="8" w:space="0" w:color="000000"/>
              <w:left w:val="single" w:sz="8" w:space="0" w:color="000000"/>
              <w:bottom w:val="single" w:sz="8" w:space="0" w:color="000000"/>
              <w:right w:val="single" w:sz="8" w:space="0" w:color="000000"/>
            </w:tcBorders>
          </w:tcPr>
          <w:p w14:paraId="02D870CB" w14:textId="4992A9D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0.01%</w:t>
            </w:r>
          </w:p>
        </w:tc>
      </w:tr>
      <w:tr w:rsidR="001860B7" w14:paraId="6B2B24DC" w14:textId="77777777" w:rsidTr="00D23FB1">
        <w:trPr>
          <w:gridAfter w:val="1"/>
          <w:wAfter w:w="118" w:type="dxa"/>
          <w:trHeight w:val="413"/>
        </w:trPr>
        <w:tc>
          <w:tcPr>
            <w:tcW w:w="2262" w:type="dxa"/>
            <w:tcBorders>
              <w:top w:val="single" w:sz="8" w:space="0" w:color="000000"/>
              <w:left w:val="single" w:sz="8" w:space="0" w:color="000000"/>
              <w:bottom w:val="single" w:sz="8" w:space="0" w:color="000000"/>
              <w:right w:val="single" w:sz="8" w:space="0" w:color="000000"/>
            </w:tcBorders>
            <w:vAlign w:val="center"/>
          </w:tcPr>
          <w:p w14:paraId="4C83C344" w14:textId="68E865DE" w:rsidR="001860B7" w:rsidRDefault="001860B7" w:rsidP="001860B7">
            <w:pPr>
              <w:pStyle w:val="biaogeleft"/>
              <w:spacing w:line="360" w:lineRule="auto"/>
              <w:rPr>
                <w:rFonts w:hint="eastAsia"/>
                <w:color w:val="000000"/>
                <w:sz w:val="21"/>
                <w:szCs w:val="21"/>
              </w:rPr>
            </w:pPr>
            <w:r>
              <w:rPr>
                <w:rFonts w:hAnsi="Calibri" w:hint="eastAsia"/>
                <w:color w:val="000000"/>
                <w:sz w:val="21"/>
                <w:szCs w:val="21"/>
              </w:rPr>
              <w:lastRenderedPageBreak/>
              <w:t>自基金合同生效起至今</w:t>
            </w:r>
          </w:p>
        </w:tc>
        <w:tc>
          <w:tcPr>
            <w:tcW w:w="1097" w:type="dxa"/>
            <w:tcBorders>
              <w:top w:val="single" w:sz="8" w:space="0" w:color="000000"/>
              <w:left w:val="single" w:sz="8" w:space="0" w:color="000000"/>
              <w:bottom w:val="single" w:sz="8" w:space="0" w:color="000000"/>
              <w:right w:val="single" w:sz="8" w:space="0" w:color="000000"/>
            </w:tcBorders>
          </w:tcPr>
          <w:p w14:paraId="75E6E8A8" w14:textId="6D6934E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36.46%</w:t>
            </w:r>
          </w:p>
        </w:tc>
        <w:tc>
          <w:tcPr>
            <w:tcW w:w="876" w:type="dxa"/>
            <w:tcBorders>
              <w:top w:val="single" w:sz="8" w:space="0" w:color="000000"/>
              <w:left w:val="single" w:sz="8" w:space="0" w:color="000000"/>
              <w:bottom w:val="single" w:sz="8" w:space="0" w:color="000000"/>
              <w:right w:val="single" w:sz="8" w:space="0" w:color="000000"/>
            </w:tcBorders>
          </w:tcPr>
          <w:p w14:paraId="367876E2" w14:textId="781EBD35"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0.08%</w:t>
            </w:r>
          </w:p>
        </w:tc>
        <w:tc>
          <w:tcPr>
            <w:tcW w:w="998" w:type="dxa"/>
            <w:tcBorders>
              <w:top w:val="single" w:sz="8" w:space="0" w:color="000000"/>
              <w:left w:val="single" w:sz="8" w:space="0" w:color="000000"/>
              <w:bottom w:val="single" w:sz="8" w:space="0" w:color="000000"/>
              <w:right w:val="single" w:sz="8" w:space="0" w:color="000000"/>
            </w:tcBorders>
          </w:tcPr>
          <w:p w14:paraId="46758DB3" w14:textId="4E4D84E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40.36%</w:t>
            </w:r>
          </w:p>
        </w:tc>
        <w:tc>
          <w:tcPr>
            <w:tcW w:w="1282" w:type="dxa"/>
            <w:tcBorders>
              <w:top w:val="single" w:sz="8" w:space="0" w:color="000000"/>
              <w:left w:val="single" w:sz="8" w:space="0" w:color="000000"/>
              <w:bottom w:val="single" w:sz="8" w:space="0" w:color="000000"/>
              <w:right w:val="single" w:sz="8" w:space="0" w:color="000000"/>
            </w:tcBorders>
          </w:tcPr>
          <w:p w14:paraId="26C9DE73" w14:textId="0EEF7180"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967B420" w14:textId="12E1F31A"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-3.90%</w:t>
            </w:r>
          </w:p>
        </w:tc>
        <w:tc>
          <w:tcPr>
            <w:tcW w:w="955" w:type="dxa"/>
            <w:tcBorders>
              <w:top w:val="single" w:sz="8" w:space="0" w:color="000000"/>
              <w:left w:val="single" w:sz="8" w:space="0" w:color="000000"/>
              <w:bottom w:val="single" w:sz="8" w:space="0" w:color="000000"/>
              <w:right w:val="single" w:sz="8" w:space="0" w:color="000000"/>
            </w:tcBorders>
          </w:tcPr>
          <w:p w14:paraId="0A75FB02" w14:textId="0137D762" w:rsidR="001860B7" w:rsidRPr="001860B7" w:rsidRDefault="001860B7" w:rsidP="001860B7">
            <w:pPr>
              <w:pStyle w:val="biaogeright"/>
              <w:spacing w:line="360" w:lineRule="auto"/>
              <w:ind w:left="420" w:hanging="420"/>
              <w:rPr>
                <w:rFonts w:hAnsi="Calibri"/>
                <w:color w:val="000000"/>
                <w:sz w:val="21"/>
                <w:szCs w:val="21"/>
              </w:rPr>
            </w:pPr>
            <w:r w:rsidRPr="00D23FB1">
              <w:rPr>
                <w:rFonts w:hint="eastAsia"/>
                <w:sz w:val="21"/>
                <w:szCs w:val="21"/>
              </w:rPr>
              <w:t>0.02%</w:t>
            </w:r>
          </w:p>
        </w:tc>
      </w:tr>
    </w:tbl>
    <w:p w14:paraId="5E23DA7D" w14:textId="77777777" w:rsidR="001860B7" w:rsidRPr="00F143A7" w:rsidRDefault="001860B7" w:rsidP="001860B7">
      <w:pPr>
        <w:pStyle w:val="biaogeleft"/>
        <w:ind w:firstLine="400"/>
        <w:rPr>
          <w:rFonts w:hint="eastAsia"/>
          <w:bCs/>
          <w:sz w:val="21"/>
          <w:szCs w:val="21"/>
        </w:rPr>
      </w:pPr>
      <w:r w:rsidRPr="00F143A7">
        <w:rPr>
          <w:rFonts w:hint="eastAsia"/>
          <w:bCs/>
          <w:sz w:val="21"/>
          <w:szCs w:val="21"/>
        </w:rPr>
        <w:t>富荣富兴纯债C净值表现</w:t>
      </w:r>
    </w:p>
    <w:tbl>
      <w:tblPr>
        <w:tblW w:w="8364" w:type="dxa"/>
        <w:tblInd w:w="108" w:type="dxa"/>
        <w:tblLayout w:type="fixed"/>
        <w:tblLook w:val="04A0" w:firstRow="1" w:lastRow="0" w:firstColumn="1" w:lastColumn="0" w:noHBand="0" w:noVBand="1"/>
      </w:tblPr>
      <w:tblGrid>
        <w:gridCol w:w="2434"/>
        <w:gridCol w:w="931"/>
        <w:gridCol w:w="1053"/>
        <w:gridCol w:w="993"/>
        <w:gridCol w:w="1134"/>
        <w:gridCol w:w="864"/>
        <w:gridCol w:w="955"/>
      </w:tblGrid>
      <w:tr w:rsidR="001860B7" w14:paraId="02CA236F" w14:textId="77777777" w:rsidTr="001860B7">
        <w:trPr>
          <w:trHeight w:val="1995"/>
        </w:trPr>
        <w:tc>
          <w:tcPr>
            <w:tcW w:w="2434" w:type="dxa"/>
            <w:tcBorders>
              <w:top w:val="single" w:sz="8" w:space="0" w:color="000000"/>
              <w:left w:val="single" w:sz="8" w:space="0" w:color="000000"/>
              <w:bottom w:val="single" w:sz="8" w:space="0" w:color="000000"/>
              <w:right w:val="single" w:sz="8" w:space="0" w:color="000000"/>
            </w:tcBorders>
            <w:vAlign w:val="center"/>
          </w:tcPr>
          <w:p w14:paraId="2DB149A0" w14:textId="77777777" w:rsidR="001860B7" w:rsidRDefault="001860B7" w:rsidP="00F143A7">
            <w:pPr>
              <w:pStyle w:val="biaogecenter"/>
              <w:spacing w:line="360" w:lineRule="auto"/>
              <w:ind w:firstLine="420"/>
              <w:rPr>
                <w:rFonts w:hint="eastAsia"/>
                <w:sz w:val="21"/>
                <w:szCs w:val="21"/>
              </w:rPr>
            </w:pPr>
            <w:r>
              <w:rPr>
                <w:rFonts w:hAnsi="Calibri" w:hint="eastAsia"/>
                <w:color w:val="000000"/>
                <w:sz w:val="21"/>
                <w:szCs w:val="21"/>
              </w:rPr>
              <w:t>阶段</w:t>
            </w:r>
          </w:p>
        </w:tc>
        <w:tc>
          <w:tcPr>
            <w:tcW w:w="931" w:type="dxa"/>
            <w:tcBorders>
              <w:top w:val="single" w:sz="8" w:space="0" w:color="000000"/>
              <w:left w:val="single" w:sz="8" w:space="0" w:color="000000"/>
              <w:bottom w:val="single" w:sz="8" w:space="0" w:color="000000"/>
              <w:right w:val="single" w:sz="8" w:space="0" w:color="000000"/>
            </w:tcBorders>
            <w:vAlign w:val="center"/>
          </w:tcPr>
          <w:p w14:paraId="05624676"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1053" w:type="dxa"/>
            <w:tcBorders>
              <w:top w:val="single" w:sz="8" w:space="0" w:color="000000"/>
              <w:left w:val="single" w:sz="8" w:space="0" w:color="000000"/>
              <w:bottom w:val="single" w:sz="8" w:space="0" w:color="000000"/>
              <w:right w:val="single" w:sz="8" w:space="0" w:color="000000"/>
            </w:tcBorders>
            <w:vAlign w:val="center"/>
          </w:tcPr>
          <w:p w14:paraId="2635CD59"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3" w:type="dxa"/>
            <w:tcBorders>
              <w:top w:val="single" w:sz="8" w:space="0" w:color="000000"/>
              <w:left w:val="single" w:sz="8" w:space="0" w:color="000000"/>
              <w:bottom w:val="single" w:sz="8" w:space="0" w:color="000000"/>
              <w:right w:val="single" w:sz="8" w:space="0" w:color="000000"/>
            </w:tcBorders>
            <w:vAlign w:val="center"/>
          </w:tcPr>
          <w:p w14:paraId="791396CF"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7F8D8E56"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64" w:type="dxa"/>
            <w:tcBorders>
              <w:top w:val="single" w:sz="8" w:space="0" w:color="000000"/>
              <w:left w:val="single" w:sz="8" w:space="0" w:color="000000"/>
              <w:bottom w:val="single" w:sz="8" w:space="0" w:color="000000"/>
              <w:right w:val="single" w:sz="8" w:space="0" w:color="000000"/>
            </w:tcBorders>
            <w:vAlign w:val="center"/>
          </w:tcPr>
          <w:p w14:paraId="749A8548"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66F807BA" w14:textId="77777777" w:rsidR="001860B7" w:rsidRDefault="001860B7" w:rsidP="00F143A7">
            <w:pPr>
              <w:pStyle w:val="biaogecenter"/>
              <w:spacing w:line="360" w:lineRule="auto"/>
              <w:jc w:val="both"/>
              <w:rPr>
                <w:rFonts w:hint="eastAsia"/>
                <w:sz w:val="21"/>
                <w:szCs w:val="21"/>
              </w:rPr>
            </w:pPr>
            <w:r>
              <w:rPr>
                <w:rFonts w:hAnsi="Calibri" w:hint="eastAsia"/>
                <w:color w:val="000000"/>
                <w:sz w:val="21"/>
                <w:szCs w:val="21"/>
              </w:rPr>
              <w:t>②-④</w:t>
            </w:r>
          </w:p>
        </w:tc>
      </w:tr>
      <w:tr w:rsidR="001860B7" w14:paraId="0500D27B" w14:textId="77777777" w:rsidTr="001860B7">
        <w:trPr>
          <w:trHeight w:val="402"/>
        </w:trPr>
        <w:tc>
          <w:tcPr>
            <w:tcW w:w="2434" w:type="dxa"/>
            <w:tcBorders>
              <w:top w:val="single" w:sz="8" w:space="0" w:color="000000"/>
              <w:left w:val="single" w:sz="8" w:space="0" w:color="000000"/>
              <w:bottom w:val="single" w:sz="8" w:space="0" w:color="000000"/>
              <w:right w:val="single" w:sz="8" w:space="0" w:color="000000"/>
            </w:tcBorders>
            <w:vAlign w:val="center"/>
          </w:tcPr>
          <w:p w14:paraId="346B74A0" w14:textId="77777777" w:rsidR="001860B7" w:rsidRDefault="001860B7" w:rsidP="00F143A7">
            <w:pPr>
              <w:pStyle w:val="biaogeleft"/>
              <w:spacing w:line="360" w:lineRule="auto"/>
              <w:rPr>
                <w:rFonts w:hint="eastAsia"/>
                <w:color w:val="000000"/>
                <w:sz w:val="21"/>
                <w:szCs w:val="21"/>
              </w:rPr>
            </w:pPr>
            <w:r>
              <w:rPr>
                <w:rFonts w:hAnsi="Calibri" w:hint="eastAsia"/>
                <w:color w:val="000000"/>
                <w:sz w:val="21"/>
                <w:szCs w:val="21"/>
              </w:rPr>
              <w:t>2024.7.25</w:t>
            </w:r>
            <w:r>
              <w:rPr>
                <w:color w:val="000000"/>
                <w:sz w:val="21"/>
                <w:szCs w:val="21"/>
              </w:rPr>
              <w:t>~</w:t>
            </w:r>
            <w:r>
              <w:rPr>
                <w:rFonts w:hint="eastAsia"/>
                <w:color w:val="000000"/>
                <w:sz w:val="21"/>
                <w:szCs w:val="21"/>
              </w:rPr>
              <w:t>2024.12.31</w:t>
            </w:r>
          </w:p>
        </w:tc>
        <w:tc>
          <w:tcPr>
            <w:tcW w:w="931" w:type="dxa"/>
            <w:tcBorders>
              <w:top w:val="single" w:sz="8" w:space="0" w:color="000000"/>
              <w:left w:val="single" w:sz="8" w:space="0" w:color="000000"/>
              <w:bottom w:val="single" w:sz="8" w:space="0" w:color="000000"/>
              <w:right w:val="single" w:sz="8" w:space="0" w:color="000000"/>
            </w:tcBorders>
          </w:tcPr>
          <w:p w14:paraId="1965F92A"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0.79%</w:t>
            </w:r>
          </w:p>
        </w:tc>
        <w:tc>
          <w:tcPr>
            <w:tcW w:w="1053" w:type="dxa"/>
            <w:tcBorders>
              <w:top w:val="single" w:sz="8" w:space="0" w:color="000000"/>
              <w:left w:val="single" w:sz="8" w:space="0" w:color="000000"/>
              <w:bottom w:val="single" w:sz="8" w:space="0" w:color="000000"/>
              <w:right w:val="single" w:sz="8" w:space="0" w:color="000000"/>
            </w:tcBorders>
          </w:tcPr>
          <w:p w14:paraId="78148E54"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0.13%</w:t>
            </w:r>
          </w:p>
        </w:tc>
        <w:tc>
          <w:tcPr>
            <w:tcW w:w="993" w:type="dxa"/>
            <w:tcBorders>
              <w:top w:val="single" w:sz="8" w:space="0" w:color="000000"/>
              <w:left w:val="single" w:sz="8" w:space="0" w:color="000000"/>
              <w:bottom w:val="single" w:sz="8" w:space="0" w:color="000000"/>
              <w:right w:val="single" w:sz="8" w:space="0" w:color="000000"/>
            </w:tcBorders>
          </w:tcPr>
          <w:p w14:paraId="47A5370F"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3.07%</w:t>
            </w:r>
          </w:p>
        </w:tc>
        <w:tc>
          <w:tcPr>
            <w:tcW w:w="1134" w:type="dxa"/>
            <w:tcBorders>
              <w:top w:val="single" w:sz="8" w:space="0" w:color="000000"/>
              <w:left w:val="single" w:sz="8" w:space="0" w:color="000000"/>
              <w:bottom w:val="single" w:sz="8" w:space="0" w:color="000000"/>
              <w:right w:val="single" w:sz="8" w:space="0" w:color="000000"/>
            </w:tcBorders>
          </w:tcPr>
          <w:p w14:paraId="283E0EBF"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0.09%</w:t>
            </w:r>
          </w:p>
        </w:tc>
        <w:tc>
          <w:tcPr>
            <w:tcW w:w="864" w:type="dxa"/>
            <w:tcBorders>
              <w:top w:val="single" w:sz="8" w:space="0" w:color="000000"/>
              <w:left w:val="single" w:sz="8" w:space="0" w:color="000000"/>
              <w:bottom w:val="single" w:sz="8" w:space="0" w:color="000000"/>
              <w:right w:val="single" w:sz="8" w:space="0" w:color="000000"/>
            </w:tcBorders>
          </w:tcPr>
          <w:p w14:paraId="6FC8761F"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-2.28%</w:t>
            </w:r>
          </w:p>
        </w:tc>
        <w:tc>
          <w:tcPr>
            <w:tcW w:w="955" w:type="dxa"/>
            <w:tcBorders>
              <w:top w:val="single" w:sz="8" w:space="0" w:color="000000"/>
              <w:left w:val="single" w:sz="8" w:space="0" w:color="000000"/>
              <w:bottom w:val="single" w:sz="8" w:space="0" w:color="000000"/>
              <w:right w:val="single" w:sz="8" w:space="0" w:color="000000"/>
            </w:tcBorders>
          </w:tcPr>
          <w:p w14:paraId="78688110" w14:textId="77777777" w:rsidR="001860B7" w:rsidRDefault="001860B7" w:rsidP="00F143A7">
            <w:pPr>
              <w:pStyle w:val="biaogeright"/>
              <w:spacing w:line="360" w:lineRule="auto"/>
              <w:ind w:left="420" w:hanging="420"/>
              <w:rPr>
                <w:rFonts w:hAnsi="Calibri"/>
                <w:color w:val="000000"/>
                <w:sz w:val="21"/>
                <w:szCs w:val="21"/>
              </w:rPr>
            </w:pPr>
            <w:r w:rsidRPr="00F143A7">
              <w:rPr>
                <w:rFonts w:hAnsi="Calibri" w:hint="eastAsia"/>
                <w:color w:val="000000"/>
                <w:sz w:val="21"/>
                <w:szCs w:val="21"/>
              </w:rPr>
              <w:t>0.04%</w:t>
            </w:r>
          </w:p>
        </w:tc>
      </w:tr>
    </w:tbl>
    <w:p w14:paraId="0F712ED8" w14:textId="52A30344" w:rsidR="008145C8" w:rsidRPr="00F143A7" w:rsidRDefault="008145C8" w:rsidP="008145C8">
      <w:pPr>
        <w:pStyle w:val="biaogeleft"/>
        <w:ind w:firstLine="400"/>
        <w:rPr>
          <w:rFonts w:hint="eastAsia"/>
          <w:bCs/>
          <w:sz w:val="21"/>
          <w:szCs w:val="21"/>
        </w:rPr>
      </w:pPr>
      <w:r w:rsidRPr="00F143A7">
        <w:rPr>
          <w:rFonts w:hint="eastAsia"/>
          <w:bCs/>
          <w:sz w:val="21"/>
          <w:szCs w:val="21"/>
        </w:rPr>
        <w:t>注：①本基金的业绩比较基准为：中债综合指数（总财富）收益率×90%+1年期定期存款利率（税后）×10%。</w:t>
      </w:r>
      <w:r w:rsidR="0042228E">
        <w:rPr>
          <w:rFonts w:hint="eastAsia"/>
          <w:bCs/>
          <w:sz w:val="21"/>
          <w:szCs w:val="21"/>
        </w:rPr>
        <w:t>（自</w:t>
      </w:r>
      <w:r w:rsidR="0042228E" w:rsidRPr="0042228E">
        <w:rPr>
          <w:rFonts w:hint="eastAsia"/>
          <w:bCs/>
          <w:sz w:val="21"/>
          <w:szCs w:val="21"/>
        </w:rPr>
        <w:t>2025年4月1</w:t>
      </w:r>
      <w:r w:rsidR="000269B7">
        <w:rPr>
          <w:rFonts w:hint="eastAsia"/>
          <w:bCs/>
          <w:sz w:val="21"/>
          <w:szCs w:val="21"/>
        </w:rPr>
        <w:t>8</w:t>
      </w:r>
      <w:r w:rsidR="0042228E" w:rsidRPr="0042228E">
        <w:rPr>
          <w:rFonts w:hint="eastAsia"/>
          <w:bCs/>
          <w:sz w:val="21"/>
          <w:szCs w:val="21"/>
        </w:rPr>
        <w:t>日起，本基金的业绩比较基准变更为：中债综合全价(总值)指数收益率*90%+1年期定期存款利率（税后）*10%）</w:t>
      </w:r>
    </w:p>
    <w:p w14:paraId="643BA91F" w14:textId="77777777" w:rsidR="005F0AE6" w:rsidRDefault="008145C8" w:rsidP="008145C8">
      <w:pPr>
        <w:pStyle w:val="biaogeleft"/>
        <w:ind w:firstLine="400"/>
        <w:rPr>
          <w:rFonts w:hint="eastAsia"/>
          <w:bCs/>
          <w:sz w:val="21"/>
          <w:szCs w:val="21"/>
        </w:rPr>
      </w:pPr>
      <w:r w:rsidRPr="00F143A7">
        <w:rPr>
          <w:rFonts w:hint="eastAsia"/>
          <w:bCs/>
          <w:sz w:val="21"/>
          <w:szCs w:val="21"/>
        </w:rPr>
        <w:t>②富荣富兴纯债债券型证券投资基金自2024年7月25日起增加C类基金份额。</w:t>
      </w:r>
    </w:p>
    <w:p w14:paraId="266CEBCB" w14:textId="7CC515FC" w:rsidR="00A6605D" w:rsidRDefault="008145C8" w:rsidP="00D23FB1">
      <w:pPr>
        <w:pStyle w:val="zhangjiep2"/>
        <w:ind w:left="0"/>
        <w:rPr>
          <w:rFonts w:hint="eastAsia"/>
          <w:sz w:val="21"/>
          <w:szCs w:val="21"/>
        </w:rPr>
      </w:pPr>
      <w:r>
        <w:rPr>
          <w:rFonts w:hint="eastAsia"/>
          <w:bCs/>
          <w:sz w:val="21"/>
          <w:szCs w:val="21"/>
        </w:rPr>
        <w:t xml:space="preserve">    2、</w:t>
      </w:r>
      <w:r w:rsidR="00413D7E">
        <w:rPr>
          <w:rFonts w:hint="eastAsia"/>
          <w:bCs/>
          <w:sz w:val="21"/>
          <w:szCs w:val="21"/>
        </w:rPr>
        <w:t>自基金合同生效以来基金份额累计净值增长率变动及其与同期业绩比较基准收益率变动的比较</w:t>
      </w:r>
    </w:p>
    <w:p w14:paraId="636B5165" w14:textId="77777777" w:rsidR="005F0AE6" w:rsidRDefault="005F0AE6" w:rsidP="005F0AE6">
      <w:pPr>
        <w:pStyle w:val="biaogeleft"/>
        <w:rPr>
          <w:rFonts w:hint="eastAsia"/>
        </w:rPr>
      </w:pPr>
      <w:r>
        <w:rPr>
          <w:rFonts w:hAnsi="等线"/>
          <w:noProof/>
          <w:color w:val="000000"/>
        </w:rPr>
        <w:drawing>
          <wp:inline distT="0" distB="0" distL="0" distR="0" wp14:anchorId="435B146A" wp14:editId="1FE84788">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50E3F268" w14:textId="2704947F" w:rsidR="005F0AE6" w:rsidRDefault="005F0AE6" w:rsidP="00D23FB1">
      <w:pPr>
        <w:pStyle w:val="biaogeleft"/>
        <w:ind w:left="420" w:hangingChars="200" w:hanging="420"/>
        <w:rPr>
          <w:rFonts w:hint="eastAsia"/>
        </w:rPr>
      </w:pPr>
      <w:r w:rsidRPr="00D23FB1">
        <w:rPr>
          <w:rFonts w:hAnsi="等线" w:hint="eastAsia"/>
          <w:noProof/>
          <w:color w:val="000000"/>
          <w:sz w:val="21"/>
          <w:szCs w:val="21"/>
        </w:rPr>
        <w:lastRenderedPageBreak/>
        <w:drawing>
          <wp:inline distT="0" distB="0" distL="0" distR="0" wp14:anchorId="7136FE0B" wp14:editId="507E1066">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r w:rsidRPr="00D23FB1">
        <w:rPr>
          <w:rFonts w:hint="eastAsia"/>
          <w:sz w:val="21"/>
          <w:szCs w:val="18"/>
        </w:rPr>
        <w:t>注：本基金建仓期为6个月，建仓期结束时各项资产配置比例符合合同约定。</w:t>
      </w:r>
    </w:p>
    <w:p w14:paraId="6ACB347C" w14:textId="5AA76377" w:rsidR="00A6605D" w:rsidRDefault="00413D7E" w:rsidP="00D23FB1">
      <w:pPr>
        <w:pStyle w:val="biaogeleft"/>
        <w:rPr>
          <w:rFonts w:ascii="Arial Unicode MS" w:hAnsi="Arial Unicode MS" w:cs="Arial" w:hint="eastAsia"/>
          <w:b/>
          <w:bCs/>
        </w:rPr>
      </w:pPr>
      <w:r>
        <w:rPr>
          <w:rFonts w:ascii="Arial Unicode MS" w:hAnsi="Arial Unicode MS" w:cs="Arial"/>
          <w:b/>
          <w:bCs/>
        </w:rPr>
        <w:br w:type="page"/>
      </w:r>
    </w:p>
    <w:p w14:paraId="10A96F10"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hint="eastAsia"/>
          <w:b/>
          <w:bCs/>
          <w:sz w:val="28"/>
          <w:szCs w:val="28"/>
        </w:rPr>
      </w:pPr>
      <w:bookmarkStart w:id="60" w:name="_Toc63676445"/>
      <w:bookmarkStart w:id="61" w:name="_Toc317088147"/>
      <w:bookmarkStart w:id="62" w:name="_Toc317088544"/>
      <w:bookmarkStart w:id="63" w:name="_Toc214873599"/>
      <w:bookmarkStart w:id="64" w:name="_Toc320887649"/>
      <w:bookmarkStart w:id="65" w:name="_Toc335232698"/>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A6605D" w:rsidRDefault="00A6605D">
      <w:pPr>
        <w:ind w:firstLine="2280"/>
      </w:pPr>
    </w:p>
    <w:p w14:paraId="2AC39EDE"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一、基金资产总值</w:t>
      </w:r>
    </w:p>
    <w:p w14:paraId="2DB2682A"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二、基金资产净值</w:t>
      </w:r>
    </w:p>
    <w:p w14:paraId="79198158" w14:textId="77777777" w:rsidR="00A6605D" w:rsidRDefault="00413D7E">
      <w:pPr>
        <w:spacing w:line="360" w:lineRule="auto"/>
        <w:ind w:firstLineChars="200" w:firstLine="420"/>
        <w:rPr>
          <w:rFonts w:ascii="Arial Unicode MS" w:hAnsi="Arial Unicode MS" w:cs="Arial" w:hint="eastAsia"/>
          <w:szCs w:val="21"/>
        </w:rPr>
      </w:pPr>
      <w:r>
        <w:rPr>
          <w:rFonts w:ascii="Arial Unicode MS" w:hAnsi="Arial Unicode MS" w:cs="Arial"/>
          <w:szCs w:val="21"/>
        </w:rPr>
        <w:t>基金资产净值是指基金资产总值减去基金负债后的价值。</w:t>
      </w:r>
    </w:p>
    <w:p w14:paraId="62840D65"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三、基金财产的账户</w:t>
      </w:r>
    </w:p>
    <w:p w14:paraId="7F02C26A"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A6605D" w:rsidRDefault="00413D7E">
      <w:pPr>
        <w:spacing w:line="360" w:lineRule="auto"/>
        <w:ind w:firstLineChars="200" w:firstLine="422"/>
        <w:rPr>
          <w:rFonts w:ascii="Arial Unicode MS" w:hAnsi="Arial Unicode MS" w:cs="Arial" w:hint="eastAsia"/>
          <w:b/>
          <w:szCs w:val="21"/>
        </w:rPr>
      </w:pPr>
      <w:r>
        <w:rPr>
          <w:rFonts w:ascii="Arial Unicode MS" w:hAnsi="Arial Unicode MS" w:cs="Arial"/>
          <w:b/>
          <w:szCs w:val="21"/>
        </w:rPr>
        <w:t>四、基金财产的保管和处分</w:t>
      </w:r>
    </w:p>
    <w:p w14:paraId="3EC1A200" w14:textId="77777777" w:rsidR="00A6605D" w:rsidRDefault="00413D7E">
      <w:pPr>
        <w:spacing w:line="360" w:lineRule="auto"/>
        <w:ind w:firstLineChars="200" w:firstLine="420"/>
        <w:rPr>
          <w:rFonts w:ascii="Arial Unicode MS" w:hAnsi="Arial Unicode MS" w:cs="Arial" w:hint="eastAsia"/>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570A9E0" w14:textId="77777777" w:rsidR="00A6605D" w:rsidRDefault="00413D7E">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E31C1FA" w14:textId="77777777" w:rsidR="00A6605D" w:rsidRDefault="00A6605D">
      <w:pPr>
        <w:spacing w:line="360" w:lineRule="auto"/>
        <w:ind w:firstLineChars="200" w:firstLine="420"/>
        <w:rPr>
          <w:rFonts w:ascii="Arial Unicode MS" w:hAnsi="Arial Unicode MS" w:cs="Arial" w:hint="eastAsia"/>
          <w:szCs w:val="21"/>
        </w:rPr>
        <w:sectPr w:rsidR="00A6605D" w:rsidSect="00EF613D">
          <w:pgSz w:w="11906" w:h="16838"/>
          <w:pgMar w:top="1440" w:right="1800" w:bottom="1440" w:left="1800" w:header="851" w:footer="992" w:gutter="0"/>
          <w:cols w:space="720"/>
          <w:titlePg/>
          <w:docGrid w:linePitch="312"/>
        </w:sectPr>
      </w:pPr>
    </w:p>
    <w:p w14:paraId="05EB783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68" w:name="_Toc317088545"/>
      <w:bookmarkStart w:id="69" w:name="_Toc320887650"/>
      <w:bookmarkStart w:id="70" w:name="_Toc317088148"/>
      <w:bookmarkStart w:id="71" w:name="_Toc214873600"/>
      <w:bookmarkStart w:id="72" w:name="_Toc63676446"/>
      <w:bookmarkStart w:id="73"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A6605D" w:rsidRDefault="00A6605D">
      <w:pPr>
        <w:ind w:firstLine="315"/>
      </w:pPr>
    </w:p>
    <w:p w14:paraId="2682BE27" w14:textId="77777777" w:rsidR="00A6605D" w:rsidRDefault="00413D7E">
      <w:pPr>
        <w:spacing w:line="360" w:lineRule="auto"/>
        <w:ind w:firstLineChars="200" w:firstLine="422"/>
        <w:rPr>
          <w:rFonts w:ascii="Arial Unicode MS" w:hAnsi="Arial Unicode MS" w:hint="eastAsia"/>
          <w:b/>
          <w:bCs/>
          <w:szCs w:val="21"/>
        </w:rPr>
      </w:pPr>
      <w:bookmarkStart w:id="74" w:name="_Toc530223193"/>
      <w:bookmarkStart w:id="75" w:name="_Toc214873601"/>
      <w:r>
        <w:rPr>
          <w:rFonts w:ascii="Arial Unicode MS" w:hAnsi="Arial Unicode MS"/>
          <w:b/>
          <w:bCs/>
          <w:szCs w:val="21"/>
        </w:rPr>
        <w:t>一、估值日</w:t>
      </w:r>
    </w:p>
    <w:p w14:paraId="00C5947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14:paraId="36DE73B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二、估值对象</w:t>
      </w:r>
    </w:p>
    <w:p w14:paraId="0F0970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基金所拥有的债券和银行存款本息、应收款项、其它投资等资产及负债。</w:t>
      </w:r>
    </w:p>
    <w:p w14:paraId="7824EEFD" w14:textId="77777777" w:rsidR="00A6605D" w:rsidRDefault="00413D7E">
      <w:pPr>
        <w:numPr>
          <w:ilvl w:val="0"/>
          <w:numId w:val="5"/>
        </w:numPr>
        <w:spacing w:line="360" w:lineRule="auto"/>
        <w:ind w:firstLineChars="200" w:firstLine="422"/>
        <w:rPr>
          <w:rFonts w:ascii="Arial Unicode MS" w:hAnsi="Arial Unicode MS" w:hint="eastAsia"/>
          <w:b/>
          <w:szCs w:val="21"/>
        </w:rPr>
      </w:pPr>
      <w:r>
        <w:rPr>
          <w:rFonts w:ascii="Arial Unicode MS" w:hAnsi="Arial Unicode MS" w:hint="eastAsia"/>
          <w:b/>
          <w:szCs w:val="21"/>
        </w:rPr>
        <w:t>估值原则</w:t>
      </w:r>
    </w:p>
    <w:p w14:paraId="3BF15DA4"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A6605D" w:rsidRDefault="00413D7E">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1C7D2280"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1</w:t>
      </w:r>
      <w:r w:rsidRPr="0069645B">
        <w:rPr>
          <w:rFonts w:ascii="Arial Unicode MS" w:hAnsi="Arial Unicode MS" w:hint="eastAsia"/>
          <w:bCs/>
          <w:szCs w:val="21"/>
        </w:rPr>
        <w:t>）交易所上市交易或挂牌转让的不含权固定收益品种，选取估值日第三方估值基准服务机构提供的相应品种当日的估值全价进行估值；</w:t>
      </w:r>
    </w:p>
    <w:p w14:paraId="07A159A7"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2</w:t>
      </w:r>
      <w:r w:rsidRPr="0069645B">
        <w:rPr>
          <w:rFonts w:ascii="Arial Unicode MS" w:hAnsi="Arial Unicode MS" w:hint="eastAsia"/>
          <w:bCs/>
          <w:szCs w:val="21"/>
        </w:rPr>
        <w:t>）交易所上市交易或挂牌转让的含权固定收益品种，选取估值日第三方估值基准服务机构提供的相应品种当日的唯一估值全价或推荐估值全价进行估值；</w:t>
      </w:r>
    </w:p>
    <w:p w14:paraId="53F90FC8"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含投资者回售权的固定收益品种，行使回售权的，在回售登记日至实际收款日期间选取</w:t>
      </w:r>
      <w:r w:rsidRPr="0069645B">
        <w:rPr>
          <w:rFonts w:ascii="Arial Unicode MS" w:hAnsi="Arial Unicode MS" w:hint="eastAsia"/>
          <w:bCs/>
          <w:szCs w:val="21"/>
        </w:rPr>
        <w:lastRenderedPageBreak/>
        <w:t>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4DF3F04" w14:textId="77777777" w:rsidR="0069645B" w:rsidRP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3</w:t>
      </w:r>
      <w:r w:rsidRPr="0069645B">
        <w:rPr>
          <w:rFonts w:ascii="Arial Unicode MS" w:hAnsi="Arial Unicode MS" w:hint="eastAsia"/>
          <w:bCs/>
          <w:szCs w:val="21"/>
        </w:rPr>
        <w:t>）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704EFBCA" w14:textId="53814608" w:rsidR="0069645B" w:rsidRDefault="0069645B" w:rsidP="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w:t>
      </w:r>
      <w:r w:rsidRPr="0069645B">
        <w:rPr>
          <w:rFonts w:ascii="Arial Unicode MS" w:hAnsi="Arial Unicode MS" w:hint="eastAsia"/>
          <w:bCs/>
          <w:szCs w:val="21"/>
        </w:rPr>
        <w:t>4</w:t>
      </w:r>
      <w:r w:rsidRPr="0069645B">
        <w:rPr>
          <w:rFonts w:ascii="Arial Unicode MS" w:hAnsi="Arial Unicode MS" w:hint="eastAsia"/>
          <w:bCs/>
          <w:szCs w:val="21"/>
        </w:rPr>
        <w:t>）交易所上市不存在活跃市场的有价证券，采用估值技术确定公允价值。</w:t>
      </w:r>
    </w:p>
    <w:p w14:paraId="17305D7B" w14:textId="5F1F73D3"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sidR="00413D7E">
        <w:rPr>
          <w:rFonts w:ascii="Arial Unicode MS" w:hAnsi="Arial Unicode MS" w:hint="eastAsia"/>
          <w:bCs/>
          <w:szCs w:val="21"/>
        </w:rPr>
        <w:t>、首次公开发行未上市的债券，采用估值技术确定公允价值；</w:t>
      </w:r>
    </w:p>
    <w:p w14:paraId="28A13939" w14:textId="66F7637A" w:rsidR="0069645B" w:rsidRDefault="0069645B">
      <w:pPr>
        <w:spacing w:line="360" w:lineRule="auto"/>
        <w:ind w:firstLineChars="200" w:firstLine="420"/>
        <w:rPr>
          <w:rFonts w:ascii="Arial Unicode MS" w:hAnsi="Arial Unicode MS" w:hint="eastAsia"/>
          <w:bCs/>
          <w:szCs w:val="21"/>
        </w:rPr>
      </w:pPr>
      <w:r w:rsidRPr="0069645B">
        <w:rPr>
          <w:rFonts w:ascii="Arial Unicode MS" w:hAnsi="Arial Unicode MS" w:hint="eastAsia"/>
          <w:bCs/>
          <w:szCs w:val="21"/>
        </w:rPr>
        <w:t>3</w:t>
      </w:r>
      <w:r w:rsidRPr="0069645B">
        <w:rPr>
          <w:rFonts w:ascii="Arial Unicode MS" w:hAnsi="Arial Unicode MS" w:hint="eastAsia"/>
          <w:bCs/>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p>
    <w:p w14:paraId="64F2F452" w14:textId="43917E2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、同一债券同时在两个或两个以上市场交易的，按债券所处的市场分别估值。</w:t>
      </w:r>
    </w:p>
    <w:p w14:paraId="5793CF58" w14:textId="3FA1534B"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、当发生大额申购或赎回情形时，基金管理人可以采用摆动定价机制，以确保基金估值的公平性。</w:t>
      </w:r>
    </w:p>
    <w:p w14:paraId="5C864FD7" w14:textId="2B0535C5"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01EC9206" w:rsidR="00A6605D" w:rsidRDefault="0069645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、相关法律法规以及监管部门有强制规定的，从其规定。如有新增事项，按国家最新规定估值。</w:t>
      </w:r>
    </w:p>
    <w:p w14:paraId="696D2EA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四、估值程序</w:t>
      </w:r>
    </w:p>
    <w:p w14:paraId="5372A6E0" w14:textId="35E080E2"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w:t>
      </w:r>
      <w:r w:rsidR="000B26DB">
        <w:rPr>
          <w:rFonts w:ascii="Arial Unicode MS" w:hAnsi="Arial Unicode MS" w:hint="eastAsia"/>
          <w:bCs/>
          <w:szCs w:val="21"/>
        </w:rPr>
        <w:t>各类基金份额</w:t>
      </w:r>
      <w:r w:rsidR="001D10F2">
        <w:rPr>
          <w:rFonts w:ascii="Arial Unicode MS" w:hAnsi="Arial Unicode MS" w:hint="eastAsia"/>
          <w:bCs/>
          <w:szCs w:val="21"/>
        </w:rPr>
        <w:t>的</w:t>
      </w:r>
      <w:r>
        <w:rPr>
          <w:rFonts w:ascii="Arial Unicode MS" w:hAnsi="Arial Unicode MS" w:hint="eastAsia"/>
          <w:bCs/>
          <w:szCs w:val="21"/>
        </w:rPr>
        <w:t>基金份额净值是按照每个工作日闭市后，</w:t>
      </w:r>
      <w:r w:rsidR="000B26DB">
        <w:rPr>
          <w:rFonts w:ascii="Arial Unicode MS" w:hAnsi="Arial Unicode MS" w:hint="eastAsia"/>
          <w:bCs/>
          <w:szCs w:val="21"/>
        </w:rPr>
        <w:t>各类</w:t>
      </w:r>
      <w:r>
        <w:rPr>
          <w:rFonts w:ascii="Arial Unicode MS" w:hAnsi="Arial Unicode MS" w:hint="eastAsia"/>
          <w:bCs/>
          <w:szCs w:val="21"/>
        </w:rPr>
        <w:t>基金资产净值除以当日</w:t>
      </w:r>
      <w:r w:rsidR="001D10F2">
        <w:rPr>
          <w:rFonts w:ascii="Arial Unicode MS" w:hAnsi="Arial Unicode MS" w:hint="eastAsia"/>
          <w:bCs/>
          <w:szCs w:val="21"/>
        </w:rPr>
        <w:t>该类</w:t>
      </w:r>
      <w:r>
        <w:rPr>
          <w:rFonts w:ascii="Arial Unicode MS" w:hAnsi="Arial Unicode MS" w:hint="eastAsia"/>
          <w:bCs/>
          <w:szCs w:val="21"/>
        </w:rPr>
        <w:t>基金份额的余额数量计算，</w:t>
      </w:r>
      <w:r w:rsidR="001D10F2">
        <w:rPr>
          <w:rFonts w:ascii="Arial Unicode MS" w:hAnsi="Arial Unicode MS" w:hint="eastAsia"/>
          <w:bCs/>
          <w:szCs w:val="21"/>
        </w:rPr>
        <w:t>均</w:t>
      </w:r>
      <w:r>
        <w:rPr>
          <w:rFonts w:ascii="Arial Unicode MS" w:hAnsi="Arial Unicode MS" w:hint="eastAsia"/>
          <w:bCs/>
          <w:szCs w:val="21"/>
        </w:rPr>
        <w:t>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w:t>
      </w:r>
      <w:r>
        <w:rPr>
          <w:rFonts w:ascii="Arial Unicode MS" w:hAnsi="Arial Unicode MS" w:hint="eastAsia"/>
          <w:bCs/>
          <w:szCs w:val="21"/>
        </w:rPr>
        <w:lastRenderedPageBreak/>
        <w:t>理人可以设立大额赎回情形下的净值精度应急调整机制。国家另有规定的，从其规定。</w:t>
      </w:r>
    </w:p>
    <w:p w14:paraId="7078CFB1" w14:textId="2951343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基金管理人应每个工作日计算基金资产净值及</w:t>
      </w:r>
      <w:r w:rsidR="000B26DB">
        <w:rPr>
          <w:rFonts w:ascii="Arial Unicode MS" w:hAnsi="Arial Unicode MS" w:hint="eastAsia"/>
          <w:bCs/>
          <w:szCs w:val="21"/>
        </w:rPr>
        <w:t>各类基金份额的</w:t>
      </w:r>
      <w:r>
        <w:rPr>
          <w:rFonts w:ascii="Arial Unicode MS" w:hAnsi="Arial Unicode MS" w:hint="eastAsia"/>
          <w:bCs/>
          <w:szCs w:val="21"/>
        </w:rPr>
        <w:t>基金份额净值，并按规定进行公告。</w:t>
      </w:r>
    </w:p>
    <w:p w14:paraId="65C49DDA" w14:textId="0E784DD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w:t>
      </w:r>
      <w:r w:rsidR="000B26DB">
        <w:rPr>
          <w:rFonts w:ascii="Arial Unicode MS" w:hAnsi="Arial Unicode MS" w:hint="eastAsia"/>
          <w:bCs/>
          <w:szCs w:val="21"/>
        </w:rPr>
        <w:t>各类</w:t>
      </w:r>
      <w:r>
        <w:rPr>
          <w:rFonts w:ascii="Arial Unicode MS" w:hAnsi="Arial Unicode MS" w:hint="eastAsia"/>
          <w:bCs/>
          <w:szCs w:val="21"/>
        </w:rPr>
        <w:t>基金份额净值结果发送基金托管人，经基金托管人复核无误后，由基金管理人按约定对外公布。</w:t>
      </w:r>
    </w:p>
    <w:p w14:paraId="42E8AB6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五、估值错误的处理</w:t>
      </w:r>
    </w:p>
    <w:p w14:paraId="73048E3E" w14:textId="2062D9B1"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基金管理人和基金托管人将采取必要、适当、合理的措施确保基金资产估值的准确性、及时性。当</w:t>
      </w:r>
      <w:r w:rsidR="000B26DB">
        <w:rPr>
          <w:rFonts w:ascii="Arial Unicode MS" w:hAnsi="Arial Unicode MS" w:hint="eastAsia"/>
          <w:bCs/>
          <w:szCs w:val="21"/>
        </w:rPr>
        <w:t>任一类</w:t>
      </w:r>
      <w:r>
        <w:rPr>
          <w:rFonts w:ascii="Arial Unicode MS" w:hAnsi="Arial Unicode MS" w:hint="eastAsia"/>
          <w:bCs/>
          <w:szCs w:val="21"/>
        </w:rPr>
        <w:t>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w:t>
      </w:r>
      <w:r w:rsidR="000B26DB">
        <w:rPr>
          <w:rFonts w:ascii="Arial Unicode MS" w:hAnsi="Arial Unicode MS" w:hint="eastAsia"/>
          <w:bCs/>
          <w:szCs w:val="21"/>
        </w:rPr>
        <w:t>该类</w:t>
      </w:r>
      <w:r>
        <w:rPr>
          <w:rFonts w:ascii="Arial Unicode MS" w:hAnsi="Arial Unicode MS" w:hint="eastAsia"/>
          <w:bCs/>
          <w:szCs w:val="21"/>
        </w:rPr>
        <w:t>基金份额净值错误。</w:t>
      </w:r>
    </w:p>
    <w:p w14:paraId="10D1DC1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基金合同的当事人应按照以下约定处理：</w:t>
      </w:r>
    </w:p>
    <w:p w14:paraId="5DF4D95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w:t>
      </w:r>
      <w:r>
        <w:rPr>
          <w:rFonts w:ascii="Arial Unicode MS" w:hAnsi="Arial Unicode MS" w:hint="eastAsia"/>
          <w:bCs/>
          <w:szCs w:val="21"/>
        </w:rPr>
        <w:lastRenderedPageBreak/>
        <w:t>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估值错误被发现后，有关的当事人应当及时进行处理，处理的程序如下：</w:t>
      </w:r>
    </w:p>
    <w:p w14:paraId="46DD775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4533B936"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w:t>
      </w:r>
      <w:r w:rsidR="000B26DB">
        <w:rPr>
          <w:rFonts w:ascii="Arial Unicode MS" w:hAnsi="Arial Unicode MS" w:hint="eastAsia"/>
          <w:bCs/>
          <w:szCs w:val="21"/>
        </w:rPr>
        <w:t>该类</w:t>
      </w:r>
      <w:r>
        <w:rPr>
          <w:rFonts w:ascii="Arial Unicode MS" w:hAnsi="Arial Unicode MS" w:hint="eastAsia"/>
          <w:bCs/>
          <w:szCs w:val="21"/>
        </w:rPr>
        <w:t>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六、暂停估值的情形</w:t>
      </w:r>
    </w:p>
    <w:p w14:paraId="51EA524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七、基金净值的确认</w:t>
      </w:r>
    </w:p>
    <w:p w14:paraId="217D5308" w14:textId="5029A84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用于基金信息披露的基金资产净值和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基金份额净值由基金管理人负责</w:t>
      </w:r>
      <w:r>
        <w:rPr>
          <w:rFonts w:ascii="Arial Unicode MS" w:hAnsi="Arial Unicode MS" w:hint="eastAsia"/>
          <w:bCs/>
          <w:szCs w:val="21"/>
        </w:rPr>
        <w:lastRenderedPageBreak/>
        <w:t>计算，基金托管人负责进行复核。基金管理人应于每个开放日交易结束后计算当日的基金资产净值和</w:t>
      </w:r>
      <w:r w:rsidR="000B26DB">
        <w:rPr>
          <w:rFonts w:ascii="Arial Unicode MS" w:hAnsi="Arial Unicode MS" w:hint="eastAsia"/>
          <w:bCs/>
          <w:szCs w:val="21"/>
        </w:rPr>
        <w:t>各类基金份额的</w:t>
      </w:r>
      <w:r>
        <w:rPr>
          <w:rFonts w:ascii="Arial Unicode MS" w:hAnsi="Arial Unicode MS" w:hint="eastAsia"/>
          <w:bCs/>
          <w:szCs w:val="21"/>
        </w:rPr>
        <w:t>基金份额净值并发送给基金托管人。基金托管人对净值计算结果复核确认后发送给基金管理人，由基金管理人对基金净值按约定予以公布。</w:t>
      </w:r>
    </w:p>
    <w:p w14:paraId="5FE7128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6BAAA048"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sidR="000C4279">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5637F34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35232700"/>
      <w:bookmarkStart w:id="79" w:name="_Toc320887651"/>
    </w:p>
    <w:p w14:paraId="3B7CAC81"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九、实施侧袋机制期间的基金资产估值</w:t>
      </w:r>
    </w:p>
    <w:p w14:paraId="38F2B62B" w14:textId="77777777" w:rsidR="00A6605D" w:rsidRDefault="00413D7E">
      <w:pPr>
        <w:spacing w:line="360" w:lineRule="auto"/>
        <w:ind w:firstLine="420"/>
        <w:rPr>
          <w:rFonts w:ascii="Arial Unicode MS" w:hAnsi="Arial Unicode MS" w:hint="eastAsia"/>
        </w:rPr>
      </w:pPr>
      <w:r>
        <w:rPr>
          <w:rFonts w:ascii="Arial Unicode MS" w:hAnsi="Arial Unicode MS" w:hint="eastAsia"/>
          <w:bCs/>
          <w:szCs w:val="21"/>
        </w:rPr>
        <w:t>本基金实施侧袋机制的，应根据本部分的约定对主袋账户资产进行估值并披露主袋账户的基金净值信息，暂停披露侧袋账户的基金份额净值。</w:t>
      </w:r>
    </w:p>
    <w:p w14:paraId="52435946" w14:textId="77777777" w:rsidR="00A6605D" w:rsidRDefault="00A6605D">
      <w:pPr>
        <w:spacing w:line="360" w:lineRule="auto"/>
        <w:rPr>
          <w:rFonts w:ascii="Arial Unicode MS" w:hAnsi="Arial Unicode MS" w:hint="eastAsia"/>
        </w:rPr>
      </w:pPr>
    </w:p>
    <w:p w14:paraId="7CC4C178" w14:textId="77777777" w:rsidR="00A6605D" w:rsidRDefault="00A6605D">
      <w:pPr>
        <w:spacing w:line="360" w:lineRule="auto"/>
        <w:rPr>
          <w:rFonts w:ascii="Arial Unicode MS" w:hAnsi="Arial Unicode MS" w:hint="eastAsia"/>
        </w:rPr>
      </w:pPr>
    </w:p>
    <w:p w14:paraId="233F2024" w14:textId="77777777" w:rsidR="00A6605D" w:rsidRDefault="00A6605D">
      <w:pPr>
        <w:spacing w:line="360" w:lineRule="auto"/>
        <w:rPr>
          <w:rFonts w:ascii="Arial Unicode MS" w:hAnsi="Arial Unicode MS" w:hint="eastAsia"/>
        </w:rPr>
      </w:pPr>
    </w:p>
    <w:p w14:paraId="47C0CF2F" w14:textId="77777777" w:rsidR="00A6605D" w:rsidRDefault="00A6605D">
      <w:pPr>
        <w:spacing w:line="360" w:lineRule="auto"/>
        <w:rPr>
          <w:rFonts w:ascii="Arial Unicode MS" w:hAnsi="Arial Unicode MS" w:hint="eastAsia"/>
        </w:rPr>
      </w:pPr>
    </w:p>
    <w:p w14:paraId="4AD90A33" w14:textId="77777777" w:rsidR="00A6605D" w:rsidRDefault="00A6605D">
      <w:pPr>
        <w:spacing w:line="360" w:lineRule="auto"/>
        <w:rPr>
          <w:rFonts w:ascii="Arial Unicode MS" w:hAnsi="Arial Unicode MS" w:hint="eastAsia"/>
        </w:rPr>
      </w:pPr>
    </w:p>
    <w:p w14:paraId="0369355A" w14:textId="77777777" w:rsidR="00A6605D" w:rsidRDefault="00413D7E">
      <w:pPr>
        <w:widowControl/>
        <w:jc w:val="left"/>
        <w:rPr>
          <w:rFonts w:ascii="Arial Unicode MS" w:hAnsi="Arial Unicode MS" w:hint="eastAsia"/>
        </w:rPr>
      </w:pPr>
      <w:r>
        <w:rPr>
          <w:rFonts w:ascii="Arial Unicode MS" w:hAnsi="Arial Unicode MS"/>
        </w:rPr>
        <w:br w:type="page"/>
      </w:r>
    </w:p>
    <w:p w14:paraId="7630639B"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A6605D" w:rsidRDefault="00A6605D"/>
    <w:p w14:paraId="3976064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一、基金利润的构成</w:t>
      </w:r>
    </w:p>
    <w:p w14:paraId="7FDBFC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二、基金可供分配利润</w:t>
      </w:r>
    </w:p>
    <w:p w14:paraId="46380CF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3961E0F7" w:rsidR="00A6605D" w:rsidRDefault="00413D7E">
      <w:pPr>
        <w:adjustRightInd w:val="0"/>
        <w:snapToGrid w:val="0"/>
        <w:spacing w:line="360" w:lineRule="auto"/>
        <w:ind w:firstLineChars="200" w:firstLine="420"/>
        <w:rPr>
          <w:rFonts w:ascii="Arial Unicode MS" w:hAnsi="Arial Unicode MS" w:hint="eastAsia"/>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w:t>
      </w:r>
      <w:r w:rsidR="000B26DB">
        <w:rPr>
          <w:rFonts w:ascii="Arial Unicode MS" w:hAnsi="Arial Unicode MS" w:hint="eastAsia"/>
          <w:bCs/>
          <w:kern w:val="0"/>
          <w:szCs w:val="21"/>
        </w:rPr>
        <w:t>该类</w:t>
      </w:r>
      <w:r>
        <w:rPr>
          <w:rFonts w:ascii="Arial Unicode MS" w:hAnsi="Arial Unicode MS" w:hint="eastAsia"/>
          <w:bCs/>
          <w:kern w:val="0"/>
          <w:szCs w:val="21"/>
        </w:rPr>
        <w:t>基金份额进行再投资；若投资者不选择，本基金默认的收益分配方式是现金分红；</w:t>
      </w:r>
    </w:p>
    <w:p w14:paraId="28278947" w14:textId="49A91A8E"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、基金收益分配后</w:t>
      </w:r>
      <w:r w:rsidR="00A03BD7">
        <w:rPr>
          <w:rFonts w:ascii="Arial Unicode MS" w:hAnsi="Arial Unicode MS" w:hint="eastAsia"/>
          <w:bCs/>
          <w:szCs w:val="21"/>
        </w:rPr>
        <w:t>各类</w:t>
      </w:r>
      <w:r>
        <w:rPr>
          <w:rFonts w:ascii="Arial Unicode MS" w:hAnsi="Arial Unicode MS" w:hint="eastAsia"/>
          <w:bCs/>
          <w:szCs w:val="21"/>
        </w:rPr>
        <w:t>基金份额净值不能低于面值，即基金收益分配基准日的</w:t>
      </w:r>
      <w:r w:rsidR="00A03BD7">
        <w:rPr>
          <w:rFonts w:ascii="Arial Unicode MS" w:hAnsi="Arial Unicode MS" w:hint="eastAsia"/>
          <w:bCs/>
          <w:szCs w:val="21"/>
        </w:rPr>
        <w:t>各类</w:t>
      </w:r>
      <w:r>
        <w:rPr>
          <w:rFonts w:ascii="Arial Unicode MS" w:hAnsi="Arial Unicode MS" w:hint="eastAsia"/>
          <w:bCs/>
          <w:szCs w:val="21"/>
        </w:rPr>
        <w:t>基金份额净值减去每单位</w:t>
      </w:r>
      <w:r w:rsidR="00A03BD7">
        <w:rPr>
          <w:rFonts w:ascii="Arial Unicode MS" w:hAnsi="Arial Unicode MS" w:hint="eastAsia"/>
          <w:bCs/>
          <w:szCs w:val="21"/>
        </w:rPr>
        <w:t>该类</w:t>
      </w:r>
      <w:r>
        <w:rPr>
          <w:rFonts w:ascii="Arial Unicode MS" w:hAnsi="Arial Unicode MS" w:hint="eastAsia"/>
          <w:bCs/>
          <w:szCs w:val="21"/>
        </w:rPr>
        <w:t>基金份额收益分配金额后不能低于面值；</w:t>
      </w:r>
    </w:p>
    <w:p w14:paraId="0FCA1E5F" w14:textId="793F4311"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hint="eastAsia"/>
          <w:bCs/>
          <w:szCs w:val="21"/>
        </w:rPr>
        <w:t>、</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类基金份额之间由于</w:t>
      </w:r>
      <w:r w:rsidR="000B26DB" w:rsidRPr="000B26DB">
        <w:rPr>
          <w:rFonts w:ascii="Arial Unicode MS" w:hAnsi="Arial Unicode MS" w:hint="eastAsia"/>
          <w:bCs/>
          <w:szCs w:val="21"/>
        </w:rPr>
        <w:t>A</w:t>
      </w:r>
      <w:r w:rsidR="000B26DB" w:rsidRPr="000B26DB">
        <w:rPr>
          <w:rFonts w:ascii="Arial Unicode MS" w:hAnsi="Arial Unicode MS" w:hint="eastAsia"/>
          <w:bCs/>
          <w:szCs w:val="21"/>
        </w:rPr>
        <w:t>类基金份额不收取而</w:t>
      </w:r>
      <w:r w:rsidR="000B26DB" w:rsidRPr="000B26DB">
        <w:rPr>
          <w:rFonts w:ascii="Arial Unicode MS" w:hAnsi="Arial Unicode MS" w:hint="eastAsia"/>
          <w:bCs/>
          <w:szCs w:val="21"/>
        </w:rPr>
        <w:t>C</w:t>
      </w:r>
      <w:r w:rsidR="000B26DB" w:rsidRPr="000B26DB">
        <w:rPr>
          <w:rFonts w:ascii="Arial Unicode MS" w:hAnsi="Arial Unicode MS" w:hint="eastAsia"/>
          <w:bCs/>
          <w:szCs w:val="21"/>
        </w:rPr>
        <w:t>类基金份额收取销售服务费，将导致在可供分配利润上有所不同；同一类别的</w:t>
      </w:r>
      <w:r>
        <w:rPr>
          <w:rFonts w:ascii="Arial Unicode MS" w:hAnsi="Arial Unicode MS" w:hint="eastAsia"/>
          <w:bCs/>
          <w:szCs w:val="21"/>
        </w:rPr>
        <w:t>每一基金份额享有同等分配权；</w:t>
      </w:r>
    </w:p>
    <w:p w14:paraId="57FBD1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五、收益分配方案的确定、公告与实施</w:t>
      </w:r>
    </w:p>
    <w:p w14:paraId="0FA8BF2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六、基金收益分配中发生的费用</w:t>
      </w:r>
    </w:p>
    <w:p w14:paraId="4073365C" w14:textId="006BF8AD"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w:t>
      </w:r>
      <w:r w:rsidR="000B26DB">
        <w:rPr>
          <w:rFonts w:ascii="Arial Unicode MS" w:hAnsi="Arial Unicode MS" w:hint="eastAsia"/>
          <w:bCs/>
          <w:szCs w:val="21"/>
        </w:rPr>
        <w:t>同一类别的</w:t>
      </w:r>
      <w:r>
        <w:rPr>
          <w:rFonts w:ascii="Arial Unicode MS" w:hAnsi="Arial Unicode MS" w:hint="eastAsia"/>
          <w:bCs/>
          <w:szCs w:val="21"/>
        </w:rPr>
        <w:t>基金份额。红利再投资的计算方法，依照《业务规则》执行。</w:t>
      </w:r>
    </w:p>
    <w:p w14:paraId="1EF94F0D" w14:textId="77777777" w:rsidR="00A6605D" w:rsidRDefault="00413D7E">
      <w:pPr>
        <w:spacing w:line="360" w:lineRule="auto"/>
        <w:ind w:firstLineChars="200" w:firstLine="422"/>
        <w:rPr>
          <w:rFonts w:ascii="Arial Unicode MS" w:hAnsi="Arial Unicode MS" w:hint="eastAsia"/>
          <w:b/>
          <w:bCs/>
          <w:szCs w:val="21"/>
        </w:rPr>
      </w:pPr>
      <w:bookmarkStart w:id="81" w:name="_Toc317088547"/>
      <w:bookmarkStart w:id="82" w:name="_Toc147463128"/>
      <w:bookmarkStart w:id="83" w:name="_Toc21073401"/>
      <w:bookmarkStart w:id="84" w:name="_Toc320887652"/>
      <w:bookmarkStart w:id="85" w:name="_Toc317088150"/>
      <w:bookmarkStart w:id="86" w:name="_Toc214873602"/>
      <w:bookmarkStart w:id="87" w:name="_Toc335232701"/>
      <w:bookmarkStart w:id="88" w:name="_Toc12357181"/>
      <w:r>
        <w:rPr>
          <w:rFonts w:ascii="Arial Unicode MS" w:hAnsi="Arial Unicode MS" w:hint="eastAsia"/>
          <w:b/>
          <w:bCs/>
          <w:szCs w:val="21"/>
        </w:rPr>
        <w:t>七、实施侧袋机制期间的收益分配</w:t>
      </w:r>
      <w:r>
        <w:rPr>
          <w:rFonts w:ascii="Arial Unicode MS" w:hAnsi="Arial Unicode MS"/>
          <w:b/>
          <w:bCs/>
          <w:szCs w:val="21"/>
        </w:rPr>
        <w:t xml:space="preserve"> </w:t>
      </w:r>
    </w:p>
    <w:p w14:paraId="5D5A6137" w14:textId="77777777" w:rsidR="00A6605D" w:rsidRDefault="00413D7E">
      <w:pPr>
        <w:spacing w:line="360" w:lineRule="auto"/>
        <w:ind w:right="420" w:firstLineChars="200" w:firstLine="420"/>
        <w:rPr>
          <w:rFonts w:ascii="Arial Unicode MS" w:hAnsi="Arial Unicode MS" w:hint="eastAsia"/>
          <w:bCs/>
          <w:szCs w:val="21"/>
        </w:rPr>
      </w:pPr>
      <w:r>
        <w:rPr>
          <w:rFonts w:ascii="Arial Unicode MS" w:hAnsi="Arial Unicode MS" w:hint="eastAsia"/>
          <w:bCs/>
          <w:szCs w:val="21"/>
        </w:rPr>
        <w:lastRenderedPageBreak/>
        <w:t>本基金实施侧袋机制的，侧袋账户不进行收益分配，详见招募说明书的规定。</w:t>
      </w:r>
    </w:p>
    <w:p w14:paraId="6F505D5C" w14:textId="77777777" w:rsidR="00A6605D" w:rsidRDefault="00A6605D">
      <w:pPr>
        <w:snapToGrid w:val="0"/>
        <w:spacing w:line="360" w:lineRule="auto"/>
        <w:ind w:firstLineChars="200" w:firstLine="420"/>
        <w:rPr>
          <w:rFonts w:ascii="Arial Unicode MS" w:hAnsi="Arial Unicode MS" w:hint="eastAsia"/>
          <w:bCs/>
          <w:szCs w:val="21"/>
        </w:rPr>
        <w:sectPr w:rsidR="00A6605D" w:rsidSect="00EF613D">
          <w:pgSz w:w="11906" w:h="16838"/>
          <w:pgMar w:top="1440" w:right="1800" w:bottom="1440" w:left="1800" w:header="851" w:footer="992" w:gutter="0"/>
          <w:cols w:space="720"/>
          <w:titlePg/>
          <w:docGrid w:linePitch="312"/>
        </w:sectPr>
      </w:pPr>
    </w:p>
    <w:p w14:paraId="791A7F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A6605D" w:rsidRDefault="00A6605D"/>
    <w:p w14:paraId="7E14AAE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一、基金费用的种类</w:t>
      </w:r>
    </w:p>
    <w:p w14:paraId="79ECD41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731A55DB" w14:textId="185F1FFF" w:rsidR="000B26DB"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C</w:t>
      </w:r>
      <w:r>
        <w:rPr>
          <w:rFonts w:ascii="Arial Unicode MS" w:hAnsi="Arial Unicode MS" w:hint="eastAsia"/>
          <w:bCs/>
          <w:szCs w:val="21"/>
        </w:rPr>
        <w:t>类基金份额的销售服务费；</w:t>
      </w:r>
    </w:p>
    <w:p w14:paraId="0B3F9262" w14:textId="0AFCE2DB"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sidR="00413D7E">
        <w:rPr>
          <w:rFonts w:ascii="Arial Unicode MS" w:hAnsi="Arial Unicode MS" w:hint="eastAsia"/>
          <w:bCs/>
          <w:szCs w:val="21"/>
        </w:rPr>
        <w:t>、《基金合同》生效后与基金相关的信息披露费用；</w:t>
      </w:r>
    </w:p>
    <w:p w14:paraId="20DF7CE4" w14:textId="2297B2D1"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sidR="00413D7E">
        <w:rPr>
          <w:rFonts w:ascii="Arial Unicode MS" w:hAnsi="Arial Unicode MS" w:hint="eastAsia"/>
          <w:bCs/>
          <w:szCs w:val="21"/>
        </w:rPr>
        <w:t>、《基金合同》生效后与基金相关的会计师费、律师费、诉讼费和仲裁费；</w:t>
      </w:r>
    </w:p>
    <w:p w14:paraId="38C6EEA7" w14:textId="30B3CBCD"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sidR="00413D7E">
        <w:rPr>
          <w:rFonts w:ascii="Arial Unicode MS" w:hAnsi="Arial Unicode MS" w:hint="eastAsia"/>
          <w:bCs/>
          <w:szCs w:val="21"/>
        </w:rPr>
        <w:t>、基金份额持有人大会费用；</w:t>
      </w:r>
    </w:p>
    <w:p w14:paraId="42BE3C82" w14:textId="7C9E4312"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sidR="00413D7E">
        <w:rPr>
          <w:rFonts w:ascii="Arial Unicode MS" w:hAnsi="Arial Unicode MS" w:hint="eastAsia"/>
          <w:bCs/>
          <w:szCs w:val="21"/>
        </w:rPr>
        <w:t>、基金的证券交易费用；</w:t>
      </w:r>
    </w:p>
    <w:p w14:paraId="172417C7" w14:textId="5E80144E"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8</w:t>
      </w:r>
      <w:r w:rsidR="00413D7E">
        <w:rPr>
          <w:rFonts w:ascii="Arial Unicode MS" w:hAnsi="Arial Unicode MS" w:hint="eastAsia"/>
          <w:bCs/>
          <w:szCs w:val="21"/>
        </w:rPr>
        <w:t>、基金的银行汇划费用；</w:t>
      </w:r>
    </w:p>
    <w:p w14:paraId="5EB0EAE2" w14:textId="7297DD75"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9</w:t>
      </w:r>
      <w:r w:rsidR="00413D7E">
        <w:rPr>
          <w:rFonts w:ascii="Arial Unicode MS" w:hAnsi="Arial Unicode MS" w:hint="eastAsia"/>
          <w:bCs/>
          <w:szCs w:val="21"/>
        </w:rPr>
        <w:t>、基金的开户费用、账户维护费用；</w:t>
      </w:r>
    </w:p>
    <w:p w14:paraId="442FC5C8" w14:textId="4717CBA3" w:rsidR="00A6605D" w:rsidRDefault="000B26DB">
      <w:pPr>
        <w:spacing w:line="360" w:lineRule="auto"/>
        <w:ind w:firstLineChars="200" w:firstLine="420"/>
        <w:rPr>
          <w:rFonts w:ascii="Arial Unicode MS" w:hAnsi="Arial Unicode MS" w:hint="eastAsia"/>
          <w:bCs/>
          <w:szCs w:val="21"/>
        </w:rPr>
      </w:pPr>
      <w:r>
        <w:rPr>
          <w:rFonts w:ascii="Arial Unicode MS" w:hAnsi="Arial Unicode MS" w:hint="eastAsia"/>
          <w:bCs/>
          <w:szCs w:val="21"/>
        </w:rPr>
        <w:t>10</w:t>
      </w:r>
      <w:r w:rsidR="00413D7E">
        <w:rPr>
          <w:rFonts w:ascii="Arial Unicode MS" w:hAnsi="Arial Unicode MS" w:hint="eastAsia"/>
          <w:bCs/>
          <w:szCs w:val="21"/>
        </w:rPr>
        <w:t>、按照国家有关规定和《基金合同》约定，可以在基金财产中列支的其他费用。</w:t>
      </w:r>
    </w:p>
    <w:p w14:paraId="77C34FC9"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二、基金费用计提方法、计提标准和支付方式</w:t>
      </w:r>
    </w:p>
    <w:p w14:paraId="1AD8D2D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1D6C33B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E</w:t>
      </w:r>
      <w:r>
        <w:rPr>
          <w:rFonts w:ascii="Arial Unicode MS" w:hAnsi="Arial Unicode MS" w:hint="eastAsia"/>
          <w:bCs/>
          <w:szCs w:val="21"/>
        </w:rPr>
        <w:t>为前一日的基金资产净值</w:t>
      </w:r>
    </w:p>
    <w:p w14:paraId="5B09C42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E7A70FE"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3</w:t>
      </w:r>
      <w:r w:rsidRPr="000B26DB">
        <w:rPr>
          <w:rFonts w:ascii="Arial Unicode MS" w:hAnsi="Arial Unicode MS" w:hint="eastAsia"/>
          <w:bCs/>
          <w:szCs w:val="21"/>
        </w:rPr>
        <w:t>、</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w:t>
      </w:r>
    </w:p>
    <w:p w14:paraId="3A4DB397"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w:t>
      </w:r>
      <w:r w:rsidRPr="000B26DB">
        <w:rPr>
          <w:rFonts w:ascii="Arial Unicode MS" w:hAnsi="Arial Unicode MS" w:hint="eastAsia"/>
          <w:bCs/>
          <w:szCs w:val="21"/>
        </w:rPr>
        <w:t>A</w:t>
      </w:r>
      <w:r w:rsidRPr="000B26DB">
        <w:rPr>
          <w:rFonts w:ascii="Arial Unicode MS" w:hAnsi="Arial Unicode MS" w:hint="eastAsia"/>
          <w:bCs/>
          <w:szCs w:val="21"/>
        </w:rPr>
        <w:t>类基金份额不收取销售服务费，</w:t>
      </w:r>
      <w:r w:rsidRPr="000B26DB">
        <w:rPr>
          <w:rFonts w:ascii="Arial Unicode MS" w:hAnsi="Arial Unicode MS" w:hint="eastAsia"/>
          <w:bCs/>
          <w:szCs w:val="21"/>
        </w:rPr>
        <w:t>C</w:t>
      </w:r>
      <w:r w:rsidRPr="000B26DB">
        <w:rPr>
          <w:rFonts w:ascii="Arial Unicode MS" w:hAnsi="Arial Unicode MS" w:hint="eastAsia"/>
          <w:bCs/>
          <w:szCs w:val="21"/>
        </w:rPr>
        <w:t>类基金份额的销售服务费年费率为</w:t>
      </w:r>
      <w:r w:rsidRPr="000B26DB">
        <w:rPr>
          <w:rFonts w:ascii="Arial Unicode MS" w:hAnsi="Arial Unicode MS" w:hint="eastAsia"/>
          <w:bCs/>
          <w:szCs w:val="21"/>
        </w:rPr>
        <w:t>0.20%</w:t>
      </w:r>
      <w:r w:rsidRPr="000B26DB">
        <w:rPr>
          <w:rFonts w:ascii="Arial Unicode MS" w:hAnsi="Arial Unicode MS" w:hint="eastAsia"/>
          <w:bCs/>
          <w:szCs w:val="21"/>
        </w:rPr>
        <w:t>。</w:t>
      </w:r>
    </w:p>
    <w:p w14:paraId="51EF704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本基金销售服务费将专门用于本基金的销售与基金份额持有人服务，销售服务费计提的计算公式如下：</w:t>
      </w:r>
      <w:r w:rsidRPr="000B26DB">
        <w:rPr>
          <w:rFonts w:ascii="Arial Unicode MS" w:hAnsi="Arial Unicode MS" w:hint="eastAsia"/>
          <w:bCs/>
          <w:szCs w:val="21"/>
        </w:rPr>
        <w:t xml:space="preserve"> </w:t>
      </w:r>
    </w:p>
    <w:p w14:paraId="69B47956"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H=E</w:t>
      </w:r>
      <w:r w:rsidRPr="000B26DB">
        <w:rPr>
          <w:rFonts w:ascii="Arial Unicode MS" w:hAnsi="Arial Unicode MS" w:hint="eastAsia"/>
          <w:bCs/>
          <w:szCs w:val="21"/>
        </w:rPr>
        <w:t>×</w:t>
      </w:r>
      <w:r w:rsidRPr="000B26DB">
        <w:rPr>
          <w:rFonts w:ascii="Arial Unicode MS" w:hAnsi="Arial Unicode MS" w:hint="eastAsia"/>
          <w:bCs/>
          <w:szCs w:val="21"/>
        </w:rPr>
        <w:t>0.20%</w:t>
      </w:r>
      <w:r w:rsidRPr="000B26DB">
        <w:rPr>
          <w:rFonts w:ascii="Arial Unicode MS" w:hAnsi="Arial Unicode MS" w:hint="eastAsia"/>
          <w:bCs/>
          <w:szCs w:val="21"/>
        </w:rPr>
        <w:t>÷当年天数</w:t>
      </w:r>
    </w:p>
    <w:p w14:paraId="4B9FD4FF"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H</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类基金份额每日应计提的销售服务费</w:t>
      </w:r>
    </w:p>
    <w:p w14:paraId="4DBB2509" w14:textId="77777777" w:rsidR="000B26DB" w:rsidRP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E</w:t>
      </w:r>
      <w:r w:rsidRPr="000B26DB">
        <w:rPr>
          <w:rFonts w:ascii="Arial Unicode MS" w:hAnsi="Arial Unicode MS" w:hint="eastAsia"/>
          <w:bCs/>
          <w:szCs w:val="21"/>
        </w:rPr>
        <w:t>为</w:t>
      </w:r>
      <w:r w:rsidRPr="000B26DB">
        <w:rPr>
          <w:rFonts w:ascii="Arial Unicode MS" w:hAnsi="Arial Unicode MS" w:hint="eastAsia"/>
          <w:bCs/>
          <w:szCs w:val="21"/>
        </w:rPr>
        <w:t>C</w:t>
      </w:r>
      <w:r w:rsidRPr="000B26DB">
        <w:rPr>
          <w:rFonts w:ascii="Arial Unicode MS" w:hAnsi="Arial Unicode MS" w:hint="eastAsia"/>
          <w:bCs/>
          <w:szCs w:val="21"/>
        </w:rPr>
        <w:t>类基金份额前一日基金资产净值</w:t>
      </w:r>
    </w:p>
    <w:p w14:paraId="2A9DA19B" w14:textId="1F88A16A" w:rsidR="000B26DB" w:rsidRDefault="000B26DB" w:rsidP="000B26DB">
      <w:pPr>
        <w:spacing w:line="360" w:lineRule="auto"/>
        <w:ind w:firstLineChars="200" w:firstLine="420"/>
        <w:rPr>
          <w:rFonts w:ascii="Arial Unicode MS" w:hAnsi="Arial Unicode MS" w:hint="eastAsia"/>
          <w:bCs/>
          <w:szCs w:val="21"/>
        </w:rPr>
      </w:pPr>
      <w:r w:rsidRPr="000B26DB">
        <w:rPr>
          <w:rFonts w:ascii="Arial Unicode MS" w:hAnsi="Arial Unicode MS" w:hint="eastAsia"/>
          <w:bCs/>
          <w:szCs w:val="21"/>
        </w:rPr>
        <w:t>基金销售服务费每日计算，逐日累计至每月月末，按月支付，由基金托管人根据与基金管理人核对一致的财务数据，自动在月初</w:t>
      </w:r>
      <w:r w:rsidRPr="000B26DB">
        <w:rPr>
          <w:rFonts w:ascii="Arial Unicode MS" w:hAnsi="Arial Unicode MS" w:hint="eastAsia"/>
          <w:bCs/>
          <w:szCs w:val="21"/>
        </w:rPr>
        <w:t>5</w:t>
      </w:r>
      <w:r w:rsidRPr="000B26DB">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8F21FEA" w14:textId="76EC090C" w:rsidR="00FB6145" w:rsidRDefault="00FB6145" w:rsidP="000B26DB">
      <w:pPr>
        <w:spacing w:line="360" w:lineRule="auto"/>
        <w:ind w:firstLineChars="200" w:firstLine="420"/>
        <w:rPr>
          <w:rFonts w:ascii="Arial Unicode MS" w:hAnsi="Arial Unicode MS" w:hint="eastAsia"/>
          <w:bCs/>
          <w:szCs w:val="21"/>
        </w:rPr>
      </w:pPr>
      <w:r w:rsidRPr="00FB6145">
        <w:rPr>
          <w:rFonts w:ascii="Arial Unicode MS" w:hAnsi="Arial Unicode MS" w:hint="eastAsia"/>
          <w:bCs/>
          <w:szCs w:val="21"/>
        </w:rPr>
        <w:t>自</w:t>
      </w:r>
      <w:r w:rsidRPr="00FB6145">
        <w:rPr>
          <w:rFonts w:ascii="Arial Unicode MS" w:hAnsi="Arial Unicode MS" w:hint="eastAsia"/>
          <w:bCs/>
          <w:szCs w:val="21"/>
        </w:rPr>
        <w:t>20</w:t>
      </w:r>
      <w:r>
        <w:rPr>
          <w:rFonts w:ascii="Arial Unicode MS" w:hAnsi="Arial Unicode MS" w:hint="eastAsia"/>
          <w:bCs/>
          <w:szCs w:val="21"/>
        </w:rPr>
        <w:t>24</w:t>
      </w:r>
      <w:r w:rsidRPr="00FB6145">
        <w:rPr>
          <w:rFonts w:ascii="Arial Unicode MS" w:hAnsi="Arial Unicode MS" w:hint="eastAsia"/>
          <w:bCs/>
          <w:szCs w:val="21"/>
        </w:rPr>
        <w:t>年</w:t>
      </w:r>
      <w:r w:rsidRPr="00FB6145">
        <w:rPr>
          <w:rFonts w:ascii="Arial Unicode MS" w:hAnsi="Arial Unicode MS" w:hint="eastAsia"/>
          <w:bCs/>
          <w:szCs w:val="21"/>
        </w:rPr>
        <w:t>7</w:t>
      </w:r>
      <w:r w:rsidRPr="00FB6145">
        <w:rPr>
          <w:rFonts w:ascii="Arial Unicode MS" w:hAnsi="Arial Unicode MS" w:hint="eastAsia"/>
          <w:bCs/>
          <w:szCs w:val="21"/>
        </w:rPr>
        <w:t>月</w:t>
      </w:r>
      <w:r w:rsidR="00960B96">
        <w:rPr>
          <w:rFonts w:ascii="Arial Unicode MS" w:hAnsi="Arial Unicode MS" w:hint="eastAsia"/>
          <w:bCs/>
          <w:szCs w:val="21"/>
        </w:rPr>
        <w:t>2</w:t>
      </w:r>
      <w:r>
        <w:rPr>
          <w:rFonts w:ascii="Arial Unicode MS" w:hAnsi="Arial Unicode MS" w:hint="eastAsia"/>
          <w:bCs/>
          <w:szCs w:val="21"/>
        </w:rPr>
        <w:t>5</w:t>
      </w:r>
      <w:r w:rsidRPr="00FB6145">
        <w:rPr>
          <w:rFonts w:ascii="Arial Unicode MS" w:hAnsi="Arial Unicode MS" w:hint="eastAsia"/>
          <w:bCs/>
          <w:szCs w:val="21"/>
        </w:rPr>
        <w:t>日起，</w:t>
      </w:r>
      <w:r w:rsidRPr="00FB6145">
        <w:rPr>
          <w:rFonts w:ascii="Arial Unicode MS" w:hAnsi="Arial Unicode MS" w:hint="eastAsia"/>
          <w:bCs/>
          <w:szCs w:val="21"/>
        </w:rPr>
        <w:t>C</w:t>
      </w:r>
      <w:r w:rsidRPr="00FB6145">
        <w:rPr>
          <w:rFonts w:ascii="Arial Unicode MS" w:hAnsi="Arial Unicode MS" w:hint="eastAsia"/>
          <w:bCs/>
          <w:szCs w:val="21"/>
        </w:rPr>
        <w:t>类基金份额销售服务费优惠费率为</w:t>
      </w:r>
      <w:r w:rsidRPr="00FB6145">
        <w:rPr>
          <w:rFonts w:ascii="Arial Unicode MS" w:hAnsi="Arial Unicode MS" w:hint="eastAsia"/>
          <w:bCs/>
          <w:szCs w:val="21"/>
        </w:rPr>
        <w:t>0.</w:t>
      </w:r>
      <w:r w:rsidR="00BC0AD3">
        <w:rPr>
          <w:rFonts w:ascii="Arial Unicode MS" w:hAnsi="Arial Unicode MS" w:hint="eastAsia"/>
          <w:bCs/>
          <w:szCs w:val="21"/>
        </w:rPr>
        <w:t>10</w:t>
      </w:r>
      <w:r w:rsidRPr="00FB6145">
        <w:rPr>
          <w:rFonts w:ascii="Arial Unicode MS" w:hAnsi="Arial Unicode MS" w:hint="eastAsia"/>
          <w:bCs/>
          <w:szCs w:val="21"/>
        </w:rPr>
        <w:t>%</w:t>
      </w:r>
      <w:r w:rsidRPr="00FB6145">
        <w:rPr>
          <w:rFonts w:ascii="Arial Unicode MS" w:hAnsi="Arial Unicode MS" w:hint="eastAsia"/>
          <w:bCs/>
          <w:szCs w:val="21"/>
        </w:rPr>
        <w:t>，优惠活动结束时间另行公告。</w:t>
      </w:r>
    </w:p>
    <w:p w14:paraId="20B62A77" w14:textId="370091BA"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上述“一、基金费用的种类</w:t>
      </w:r>
      <w:r w:rsidR="00025436">
        <w:rPr>
          <w:rFonts w:ascii="Arial Unicode MS" w:hAnsi="Arial Unicode MS" w:hint="eastAsia"/>
          <w:bCs/>
          <w:szCs w:val="21"/>
        </w:rPr>
        <w:t>”</w:t>
      </w:r>
      <w:r>
        <w:rPr>
          <w:rFonts w:ascii="Arial Unicode MS" w:hAnsi="Arial Unicode MS" w:hint="eastAsia"/>
          <w:bCs/>
          <w:szCs w:val="21"/>
        </w:rPr>
        <w:t>中第</w:t>
      </w:r>
      <w:r w:rsidR="000B26DB">
        <w:rPr>
          <w:rFonts w:ascii="Arial Unicode MS" w:hAnsi="Arial Unicode MS" w:hint="eastAsia"/>
          <w:bCs/>
          <w:szCs w:val="21"/>
        </w:rPr>
        <w:t>4</w:t>
      </w:r>
      <w:r>
        <w:rPr>
          <w:rFonts w:ascii="Arial Unicode MS" w:hAnsi="Arial Unicode MS" w:hint="eastAsia"/>
          <w:bCs/>
          <w:szCs w:val="21"/>
        </w:rPr>
        <w:t>－</w:t>
      </w:r>
      <w:r w:rsidR="000B26DB">
        <w:rPr>
          <w:rFonts w:ascii="Arial Unicode MS" w:hAnsi="Arial Unicode MS" w:hint="eastAsia"/>
          <w:bCs/>
          <w:szCs w:val="21"/>
        </w:rPr>
        <w:t>10</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三、不列入基金费用的项目</w:t>
      </w:r>
    </w:p>
    <w:p w14:paraId="00474A1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下列费用不列入基金费用：</w:t>
      </w:r>
    </w:p>
    <w:p w14:paraId="49F31E1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四、实施侧袋机制期间的基金费用</w:t>
      </w:r>
    </w:p>
    <w:p w14:paraId="4CCC326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本基金实施侧袋机制的，与侧袋账户有关的费用可以从侧袋账户中列支，但应待侧袋账</w:t>
      </w:r>
      <w:r>
        <w:rPr>
          <w:rFonts w:ascii="Arial Unicode MS" w:hAnsi="Arial Unicode MS" w:hint="eastAsia"/>
          <w:bCs/>
          <w:szCs w:val="21"/>
        </w:rPr>
        <w:lastRenderedPageBreak/>
        <w:t>户资产变现后方可列支。侧袋账户资产不收取管理费，其他费用详见招募说明书“侧袋机制”部分的规定。</w:t>
      </w:r>
    </w:p>
    <w:p w14:paraId="50B5F454"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A6605D" w:rsidRDefault="00A6605D">
      <w:pPr>
        <w:spacing w:line="360" w:lineRule="auto"/>
        <w:ind w:firstLineChars="200" w:firstLine="420"/>
        <w:rPr>
          <w:rFonts w:ascii="Arial Unicode MS" w:hAnsi="Arial Unicode MS" w:hint="eastAsia"/>
          <w:bCs/>
          <w:szCs w:val="21"/>
        </w:rPr>
      </w:pPr>
    </w:p>
    <w:p w14:paraId="3834547B" w14:textId="77777777" w:rsidR="00A6605D" w:rsidRDefault="00A6605D">
      <w:pPr>
        <w:spacing w:line="360" w:lineRule="auto"/>
        <w:ind w:firstLineChars="200" w:firstLine="420"/>
        <w:rPr>
          <w:rFonts w:ascii="Arial Unicode MS" w:hAnsi="Arial Unicode MS" w:hint="eastAsia"/>
          <w:bCs/>
          <w:szCs w:val="21"/>
        </w:rPr>
      </w:pPr>
    </w:p>
    <w:p w14:paraId="4A99B272" w14:textId="77777777" w:rsidR="00A6605D" w:rsidRDefault="00A6605D">
      <w:pPr>
        <w:spacing w:line="360" w:lineRule="auto"/>
        <w:ind w:firstLineChars="200" w:firstLine="420"/>
        <w:rPr>
          <w:rFonts w:ascii="Arial Unicode MS" w:hAnsi="Arial Unicode MS" w:hint="eastAsia"/>
          <w:bCs/>
          <w:szCs w:val="21"/>
        </w:rPr>
      </w:pPr>
    </w:p>
    <w:p w14:paraId="42D71E22" w14:textId="77777777" w:rsidR="00A6605D" w:rsidRDefault="00A6605D">
      <w:pPr>
        <w:spacing w:line="360" w:lineRule="auto"/>
        <w:ind w:firstLineChars="200" w:firstLine="420"/>
        <w:rPr>
          <w:rFonts w:ascii="Arial Unicode MS" w:hAnsi="Arial Unicode MS" w:hint="eastAsia"/>
          <w:bCs/>
          <w:szCs w:val="21"/>
        </w:rPr>
      </w:pPr>
    </w:p>
    <w:p w14:paraId="51ABE3A7" w14:textId="77777777" w:rsidR="00A6605D" w:rsidRDefault="00A6605D">
      <w:pPr>
        <w:spacing w:line="360" w:lineRule="auto"/>
        <w:ind w:firstLineChars="200" w:firstLine="420"/>
        <w:rPr>
          <w:rFonts w:ascii="Arial Unicode MS" w:hAnsi="Arial Unicode MS" w:hint="eastAsia"/>
          <w:bCs/>
          <w:szCs w:val="21"/>
        </w:rPr>
      </w:pPr>
    </w:p>
    <w:p w14:paraId="4A496DAF" w14:textId="77777777" w:rsidR="00A6605D" w:rsidRDefault="00A6605D">
      <w:pPr>
        <w:spacing w:line="360" w:lineRule="auto"/>
        <w:ind w:firstLineChars="200" w:firstLine="420"/>
        <w:rPr>
          <w:rFonts w:ascii="Arial Unicode MS" w:hAnsi="Arial Unicode MS" w:hint="eastAsia"/>
          <w:bCs/>
          <w:szCs w:val="21"/>
        </w:rPr>
      </w:pPr>
    </w:p>
    <w:p w14:paraId="7E01C19D" w14:textId="60384515" w:rsidR="00C71E0E" w:rsidRDefault="00C71E0E">
      <w:pPr>
        <w:widowControl/>
        <w:jc w:val="left"/>
        <w:rPr>
          <w:rFonts w:ascii="Arial Unicode MS" w:hAnsi="Arial Unicode MS" w:hint="eastAsia"/>
          <w:bCs/>
          <w:szCs w:val="21"/>
        </w:rPr>
      </w:pPr>
      <w:r>
        <w:rPr>
          <w:rFonts w:ascii="Arial Unicode MS" w:hAnsi="Arial Unicode MS"/>
          <w:bCs/>
          <w:szCs w:val="21"/>
        </w:rPr>
        <w:br w:type="page"/>
      </w:r>
    </w:p>
    <w:p w14:paraId="246DAB95" w14:textId="77777777" w:rsidR="00A6605D" w:rsidRDefault="00413D7E">
      <w:pPr>
        <w:pStyle w:val="11"/>
        <w:snapToGrid w:val="0"/>
        <w:spacing w:before="0" w:after="0" w:line="360" w:lineRule="auto"/>
        <w:ind w:firstLine="422"/>
        <w:rPr>
          <w:rFonts w:ascii="Arial Unicode MS" w:eastAsia="宋体" w:hAnsi="Arial Unicode MS" w:cs="Arial" w:hint="eastAsia"/>
          <w:b/>
          <w:bCs/>
          <w:sz w:val="28"/>
          <w:szCs w:val="28"/>
        </w:rPr>
      </w:pPr>
      <w:bookmarkStart w:id="90" w:name="_Hlt88827255"/>
      <w:bookmarkStart w:id="91" w:name="_Toc335232702"/>
      <w:bookmarkStart w:id="92" w:name="_Toc317088151"/>
      <w:bookmarkStart w:id="93" w:name="_Toc320887653"/>
      <w:bookmarkStart w:id="94" w:name="_Toc63676449"/>
      <w:bookmarkStart w:id="95" w:name="_Toc214873603"/>
      <w:bookmarkStart w:id="96" w:name="_Toc317088548"/>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A6605D" w:rsidRDefault="00A6605D"/>
    <w:p w14:paraId="53A5F2EC" w14:textId="77777777" w:rsidR="00A6605D" w:rsidRDefault="00413D7E">
      <w:pPr>
        <w:spacing w:line="360" w:lineRule="auto"/>
        <w:ind w:firstLineChars="200" w:firstLine="422"/>
        <w:rPr>
          <w:rFonts w:ascii="Arial Unicode MS" w:hAnsi="Arial Unicode MS" w:hint="eastAsia"/>
          <w:b/>
          <w:bCs/>
          <w:szCs w:val="21"/>
        </w:rPr>
      </w:pPr>
      <w:bookmarkStart w:id="97" w:name="_Toc79978642"/>
      <w:bookmarkStart w:id="98" w:name="_Toc214873604"/>
      <w:r>
        <w:rPr>
          <w:rFonts w:ascii="Arial Unicode MS" w:hAnsi="Arial Unicode MS"/>
          <w:b/>
          <w:bCs/>
          <w:szCs w:val="21"/>
        </w:rPr>
        <w:t>一、基金会计政策</w:t>
      </w:r>
    </w:p>
    <w:p w14:paraId="2065368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A6605D" w:rsidRDefault="00413D7E">
      <w:pPr>
        <w:spacing w:line="360" w:lineRule="auto"/>
        <w:ind w:firstLineChars="200" w:firstLine="422"/>
        <w:rPr>
          <w:rFonts w:ascii="Arial Unicode MS" w:hAnsi="Arial Unicode MS" w:hint="eastAsia"/>
          <w:b/>
          <w:bCs/>
          <w:szCs w:val="21"/>
        </w:rPr>
      </w:pPr>
      <w:r>
        <w:rPr>
          <w:rFonts w:ascii="Arial Unicode MS" w:hAnsi="Arial Unicode MS"/>
          <w:b/>
          <w:bCs/>
          <w:szCs w:val="21"/>
        </w:rPr>
        <w:t>二、基金的年度审计</w:t>
      </w:r>
    </w:p>
    <w:p w14:paraId="40B2212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A6605D" w:rsidRDefault="00A6605D">
      <w:pPr>
        <w:spacing w:line="360" w:lineRule="auto"/>
        <w:ind w:firstLineChars="200" w:firstLine="420"/>
        <w:rPr>
          <w:rFonts w:ascii="Arial Unicode MS" w:hAnsi="Arial Unicode MS" w:hint="eastAsia"/>
          <w:bCs/>
          <w:szCs w:val="21"/>
        </w:rPr>
      </w:pPr>
    </w:p>
    <w:p w14:paraId="222F4996" w14:textId="77777777" w:rsidR="00A6605D" w:rsidRDefault="00A6605D">
      <w:pPr>
        <w:spacing w:line="360" w:lineRule="auto"/>
        <w:ind w:firstLineChars="200" w:firstLine="420"/>
        <w:rPr>
          <w:rFonts w:ascii="Arial Unicode MS" w:hAnsi="Arial Unicode MS" w:hint="eastAsia"/>
          <w:bCs/>
          <w:szCs w:val="21"/>
        </w:rPr>
      </w:pPr>
    </w:p>
    <w:p w14:paraId="0B26D48A" w14:textId="77777777" w:rsidR="00A6605D" w:rsidRDefault="00A6605D">
      <w:pPr>
        <w:spacing w:line="360" w:lineRule="auto"/>
        <w:ind w:firstLineChars="200" w:firstLine="420"/>
        <w:rPr>
          <w:rFonts w:ascii="Arial Unicode MS" w:hAnsi="Arial Unicode MS" w:hint="eastAsia"/>
          <w:bCs/>
          <w:szCs w:val="21"/>
        </w:rPr>
      </w:pPr>
    </w:p>
    <w:p w14:paraId="6BB46BD3" w14:textId="77777777" w:rsidR="00A6605D" w:rsidRDefault="00A6605D">
      <w:pPr>
        <w:spacing w:line="360" w:lineRule="auto"/>
        <w:ind w:firstLineChars="200" w:firstLine="420"/>
        <w:rPr>
          <w:rFonts w:ascii="Arial Unicode MS" w:hAnsi="Arial Unicode MS" w:hint="eastAsia"/>
          <w:bCs/>
          <w:szCs w:val="21"/>
        </w:rPr>
      </w:pPr>
    </w:p>
    <w:p w14:paraId="0399789D" w14:textId="77777777" w:rsidR="00A6605D" w:rsidRDefault="00A6605D">
      <w:pPr>
        <w:spacing w:line="360" w:lineRule="auto"/>
        <w:ind w:firstLineChars="200" w:firstLine="420"/>
        <w:rPr>
          <w:rFonts w:ascii="Arial Unicode MS" w:hAnsi="Arial Unicode MS" w:hint="eastAsia"/>
          <w:bCs/>
          <w:szCs w:val="21"/>
        </w:rPr>
      </w:pPr>
    </w:p>
    <w:p w14:paraId="31B4D55C" w14:textId="77777777" w:rsidR="00A6605D" w:rsidRDefault="00413D7E">
      <w:pPr>
        <w:widowControl/>
        <w:jc w:val="left"/>
        <w:rPr>
          <w:rFonts w:ascii="Arial Unicode MS" w:hAnsi="Arial Unicode MS" w:hint="eastAsia"/>
          <w:bCs/>
          <w:szCs w:val="21"/>
        </w:rPr>
      </w:pPr>
      <w:r>
        <w:rPr>
          <w:rFonts w:ascii="Arial Unicode MS" w:hAnsi="Arial Unicode MS"/>
          <w:bCs/>
          <w:szCs w:val="21"/>
        </w:rPr>
        <w:br w:type="page"/>
      </w:r>
    </w:p>
    <w:p w14:paraId="0169F85A"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00" w:name="_Toc63676450"/>
      <w:bookmarkStart w:id="101" w:name="_Toc317088549"/>
      <w:bookmarkStart w:id="102" w:name="_Toc317088152"/>
      <w:bookmarkStart w:id="103" w:name="_Toc320887654"/>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A6605D" w:rsidRDefault="00A6605D"/>
    <w:p w14:paraId="367897DE"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二、信息披露义务人</w:t>
      </w:r>
    </w:p>
    <w:p w14:paraId="454AC6F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五、公开披露的基金信息</w:t>
      </w:r>
    </w:p>
    <w:p w14:paraId="5AD9E7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公开披露的基金信息包括：</w:t>
      </w:r>
    </w:p>
    <w:p w14:paraId="74802AB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（一）基金招募说明书、《基金合同》、基金托管协议、基金产品资料概要</w:t>
      </w:r>
    </w:p>
    <w:p w14:paraId="73F48D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（二）基金份额发售公告</w:t>
      </w:r>
    </w:p>
    <w:p w14:paraId="0B5DB0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（三）《基金合同》生效公告</w:t>
      </w:r>
    </w:p>
    <w:p w14:paraId="757846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（四）基金净值信息</w:t>
      </w:r>
    </w:p>
    <w:p w14:paraId="0E8338C3"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2D778ED5"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3E1F9B97" w14:textId="71B0488A"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基金份额净值和基金份额累计净值。</w:t>
      </w:r>
    </w:p>
    <w:p w14:paraId="5DA0D71B"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（五）基金份额申购、赎回价格</w:t>
      </w:r>
    </w:p>
    <w:p w14:paraId="7E690C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基金管理人应当在《基金合同》、招募说明书等信息披露文件上载明基金份额申购、赎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（六）基金定期报告，包括基金年度报告、基金中期报告和基金季度报告</w:t>
      </w:r>
    </w:p>
    <w:p w14:paraId="2BF6506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（七）临时报告</w:t>
      </w:r>
    </w:p>
    <w:p w14:paraId="4BA6F6A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518B75D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w:t>
      </w:r>
      <w:r w:rsidR="00C71E0E">
        <w:rPr>
          <w:rFonts w:ascii="Arial Unicode MS" w:hAnsi="Arial Unicode MS" w:cs="Arial" w:hint="eastAsia"/>
          <w:bCs/>
          <w:szCs w:val="21"/>
        </w:rPr>
        <w:t>、销售服务费</w:t>
      </w:r>
      <w:r>
        <w:rPr>
          <w:rFonts w:ascii="Arial Unicode MS" w:hAnsi="Arial Unicode MS" w:cs="Arial" w:hint="eastAsia"/>
          <w:bCs/>
          <w:szCs w:val="21"/>
        </w:rPr>
        <w:t>等费用计提标准、计提方式和费率发生变更；</w:t>
      </w:r>
    </w:p>
    <w:p w14:paraId="194BA6AD" w14:textId="71815238"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w:t>
      </w:r>
      <w:r w:rsidR="00A03BD7">
        <w:rPr>
          <w:rFonts w:ascii="Arial Unicode MS" w:hAnsi="Arial Unicode MS" w:cs="Arial" w:hint="eastAsia"/>
          <w:bCs/>
          <w:szCs w:val="21"/>
        </w:rPr>
        <w:t>任一类</w:t>
      </w:r>
      <w:r>
        <w:rPr>
          <w:rFonts w:ascii="Arial Unicode MS" w:hAnsi="Arial Unicode MS" w:cs="Arial" w:hint="eastAsia"/>
          <w:bCs/>
          <w:szCs w:val="21"/>
        </w:rPr>
        <w:t>基金份额净值计价错误达</w:t>
      </w:r>
      <w:r w:rsidR="00A03BD7">
        <w:rPr>
          <w:rFonts w:ascii="Arial Unicode MS" w:hAnsi="Arial Unicode MS" w:cs="Arial" w:hint="eastAsia"/>
          <w:bCs/>
          <w:szCs w:val="21"/>
        </w:rPr>
        <w:t>到该类</w:t>
      </w:r>
      <w:r>
        <w:rPr>
          <w:rFonts w:ascii="Arial Unicode MS" w:hAnsi="Arial Unicode MS" w:cs="Arial" w:hint="eastAsia"/>
          <w:bCs/>
          <w:szCs w:val="21"/>
        </w:rPr>
        <w:t>基金份额净值百分之零点五；</w:t>
      </w:r>
    </w:p>
    <w:p w14:paraId="0646018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（八）澄清公告</w:t>
      </w:r>
    </w:p>
    <w:p w14:paraId="25DF5AB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w:t>
      </w:r>
      <w:r>
        <w:rPr>
          <w:rFonts w:ascii="Arial Unicode MS" w:hAnsi="Arial Unicode MS" w:cs="Arial" w:hint="eastAsia"/>
          <w:bCs/>
          <w:szCs w:val="21"/>
        </w:rPr>
        <w:lastRenderedPageBreak/>
        <w:t>义务人知悉后应当立即对该消息进行公开澄清。</w:t>
      </w:r>
    </w:p>
    <w:p w14:paraId="04A8DEC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（九）清算报告</w:t>
      </w:r>
    </w:p>
    <w:p w14:paraId="5D7825A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（十）基金份额持有人大会决议</w:t>
      </w:r>
    </w:p>
    <w:p w14:paraId="4BFED4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（十一）资产支持证券的投资情况</w:t>
      </w:r>
    </w:p>
    <w:p w14:paraId="0DB0FD2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（十二）实施侧袋机制期间的信息披露</w:t>
      </w:r>
      <w:r>
        <w:rPr>
          <w:rFonts w:ascii="Arial Unicode MS" w:hAnsi="Arial Unicode MS" w:cs="Arial" w:hint="eastAsia"/>
          <w:bCs/>
          <w:szCs w:val="21"/>
        </w:rPr>
        <w:t xml:space="preserve"> </w:t>
      </w:r>
    </w:p>
    <w:p w14:paraId="44B2A19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本基金实施侧袋机制的，相关信息披露义务人应当根据法律法规、基金合同和招募说明书的规定进行信息披露，详见招募说明书“侧袋机制”部分的规定。</w:t>
      </w:r>
    </w:p>
    <w:p w14:paraId="13EE4A1E"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（十三）中国证监会规定的其他信息。</w:t>
      </w:r>
    </w:p>
    <w:p w14:paraId="379E2B14"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六、信息披露事务管理</w:t>
      </w:r>
    </w:p>
    <w:p w14:paraId="49E771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321FC02F"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基金托管人应当按照相关法律法规、中国证监会的规定和基金合同的约定，对基金管理人编制的基金资产净值、</w:t>
      </w:r>
      <w:r w:rsidR="00C71E0E">
        <w:rPr>
          <w:rFonts w:ascii="Arial Unicode MS" w:hAnsi="Arial Unicode MS" w:cs="Arial" w:hint="eastAsia"/>
          <w:bCs/>
          <w:szCs w:val="21"/>
        </w:rPr>
        <w:t>各类基金份额的</w:t>
      </w:r>
      <w:r>
        <w:rPr>
          <w:rFonts w:ascii="Arial Unicode MS" w:hAnsi="Arial Unicode MS" w:cs="Arial" w:hint="eastAsia"/>
          <w:bCs/>
          <w:szCs w:val="21"/>
        </w:rPr>
        <w:t>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w:t>
      </w:r>
      <w:r>
        <w:rPr>
          <w:rFonts w:ascii="Arial Unicode MS" w:hAnsi="Arial Unicode MS" w:cs="Arial" w:hint="eastAsia"/>
          <w:bCs/>
          <w:szCs w:val="21"/>
        </w:rPr>
        <w:lastRenderedPageBreak/>
        <w:t>前述自主披露如产生信息披露费用，该费用不得从基金财产中列支。</w:t>
      </w:r>
    </w:p>
    <w:p w14:paraId="19BF24F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七、信息披露文件的存放与查阅</w:t>
      </w:r>
    </w:p>
    <w:p w14:paraId="2BAE4B9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八、暂停或延迟披露基金信息的情形</w:t>
      </w:r>
    </w:p>
    <w:p w14:paraId="388FE45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A6605D" w:rsidRDefault="00413D7E">
      <w:pPr>
        <w:widowControl/>
        <w:jc w:val="left"/>
      </w:pPr>
      <w:bookmarkStart w:id="105" w:name="_Toc317088550"/>
      <w:bookmarkStart w:id="106" w:name="_Toc335232704"/>
      <w:bookmarkStart w:id="107" w:name="_Toc320887655"/>
      <w:bookmarkStart w:id="108" w:name="_Toc12357178"/>
      <w:bookmarkStart w:id="109" w:name="_Toc317088153"/>
      <w:bookmarkStart w:id="110" w:name="_Toc147463125"/>
      <w:bookmarkStart w:id="111" w:name="_Toc214873605"/>
      <w:bookmarkStart w:id="112" w:name="_Toc21073398"/>
      <w:bookmarkEnd w:id="97"/>
      <w:bookmarkEnd w:id="98"/>
      <w:r>
        <w:br w:type="page"/>
      </w:r>
    </w:p>
    <w:p w14:paraId="1EB84A3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侧袋机制</w:t>
      </w:r>
      <w:bookmarkEnd w:id="113"/>
      <w:bookmarkEnd w:id="114"/>
    </w:p>
    <w:p w14:paraId="1F03D3E8" w14:textId="77777777" w:rsidR="00A6605D" w:rsidRDefault="00A6605D"/>
    <w:p w14:paraId="70E54066"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一、侧袋机制的实施条件</w:t>
      </w:r>
    </w:p>
    <w:p w14:paraId="25E47015"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47ACA62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基金管理人应当在启用侧袋机制后及时发布临时公告，并及时聘请侧袋机制启用日发表意见且符合《中华人民共和国证券法》规定的会计师事务所进行审计并披露专项审计意见。</w:t>
      </w:r>
    </w:p>
    <w:p w14:paraId="456FF04D"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二、实施侧袋机制期间基金份额的申购与赎回</w:t>
      </w:r>
    </w:p>
    <w:p w14:paraId="72629FA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4C938FCD"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540085E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三、实施侧袋机制期间的基金投资及业绩</w:t>
      </w:r>
    </w:p>
    <w:p w14:paraId="258C97D0"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DA8D7C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基金管理人原则上应当在侧袋机制启用后</w:t>
      </w:r>
      <w:r>
        <w:rPr>
          <w:rFonts w:ascii="Arial Unicode MS" w:hAnsi="Arial Unicode MS" w:cs="Arial" w:hint="eastAsia"/>
          <w:bCs/>
          <w:szCs w:val="21"/>
        </w:rPr>
        <w:t>20</w:t>
      </w:r>
      <w:r>
        <w:rPr>
          <w:rFonts w:ascii="Arial Unicode MS" w:hAnsi="Arial Unicode MS" w:cs="Arial" w:hint="eastAsia"/>
          <w:bCs/>
          <w:szCs w:val="21"/>
        </w:rPr>
        <w:t>个交易日内完成对主袋账户投资组合的调整，因资产流动性受限等中国证监会规定的情形除外。</w:t>
      </w:r>
    </w:p>
    <w:p w14:paraId="716B0FF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基金管理人不得在侧袋账户中进行除特定资产处置变现以外的其他投资操作。</w:t>
      </w:r>
    </w:p>
    <w:p w14:paraId="3350375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四、实施侧袋机制期间的基金估值与会计核算</w:t>
      </w:r>
    </w:p>
    <w:p w14:paraId="37A1F41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本基金实施侧袋机制的，基金管理人和基金托管人应对主袋账户资产进行估值并披露主</w:t>
      </w:r>
      <w:r>
        <w:rPr>
          <w:rFonts w:ascii="Arial Unicode MS" w:hAnsi="Arial Unicode MS" w:cs="Arial" w:hint="eastAsia"/>
          <w:bCs/>
          <w:szCs w:val="21"/>
        </w:rPr>
        <w:lastRenderedPageBreak/>
        <w:t>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5B1E1DE6" w14:textId="77777777" w:rsidR="00A6605D" w:rsidRDefault="00413D7E">
      <w:pPr>
        <w:snapToGrid w:val="0"/>
        <w:spacing w:line="360" w:lineRule="auto"/>
        <w:ind w:firstLineChars="200" w:firstLine="422"/>
        <w:rPr>
          <w:rFonts w:ascii="Arial Unicode MS" w:hAnsi="Arial Unicode MS" w:cs="Arial" w:hint="eastAsia"/>
          <w:bCs/>
          <w:szCs w:val="21"/>
        </w:rPr>
      </w:pPr>
      <w:r>
        <w:rPr>
          <w:rFonts w:ascii="Arial Unicode MS" w:hAnsi="Arial Unicode MS" w:cs="Arial" w:hint="eastAsia"/>
          <w:b/>
          <w:bCs/>
          <w:szCs w:val="21"/>
        </w:rPr>
        <w:t>五、实施侧袋机制期间的基金费用</w:t>
      </w:r>
    </w:p>
    <w:p w14:paraId="2D6DF0F3" w14:textId="7C637A30"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本基金实施侧袋机制的，主袋账户的管理费</w:t>
      </w:r>
      <w:r w:rsidR="00C71E0E">
        <w:rPr>
          <w:rFonts w:ascii="Arial Unicode MS" w:hAnsi="Arial Unicode MS" w:cs="Arial" w:hint="eastAsia"/>
          <w:bCs/>
          <w:szCs w:val="21"/>
        </w:rPr>
        <w:t>、</w:t>
      </w:r>
      <w:r>
        <w:rPr>
          <w:rFonts w:ascii="Arial Unicode MS" w:hAnsi="Arial Unicode MS" w:cs="Arial" w:hint="eastAsia"/>
          <w:bCs/>
          <w:szCs w:val="21"/>
        </w:rPr>
        <w:t>托管费</w:t>
      </w:r>
      <w:r w:rsidR="00C71E0E">
        <w:rPr>
          <w:rFonts w:ascii="Arial Unicode MS" w:hAnsi="Arial Unicode MS" w:cs="Arial" w:hint="eastAsia"/>
          <w:bCs/>
          <w:szCs w:val="21"/>
        </w:rPr>
        <w:t>和销售服务费</w:t>
      </w:r>
      <w:r>
        <w:rPr>
          <w:rFonts w:ascii="Arial Unicode MS" w:hAnsi="Arial Unicode MS" w:cs="Arial" w:hint="eastAsia"/>
          <w:bCs/>
          <w:szCs w:val="21"/>
        </w:rPr>
        <w:t>按主袋账户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6DC15F6F"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六、侧袋账户中特定资产的处置变现和支付</w:t>
      </w:r>
    </w:p>
    <w:p w14:paraId="2E771844"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14:paraId="29EAB4C2"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2C2537F7"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侧袋账户资产全部完成变现并终止侧袋机制后，基金管理人应及时聘请符合《中华人民共和国证券法》规定的会计师事务所进行审计并披露专项审计意见。</w:t>
      </w:r>
    </w:p>
    <w:p w14:paraId="2AE0CF2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侧袋账户资产完全清算后，基金管理人应注销侧袋账户。</w:t>
      </w:r>
    </w:p>
    <w:p w14:paraId="0D76FB02"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七、侧袋机制的信息披露</w:t>
      </w:r>
    </w:p>
    <w:p w14:paraId="28884349"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在启用侧袋机制、处置特定资产、终止侧袋机制以及发生其他可能对投资者利益产生重大影响的事项后基金管理人应及时发布临时公告。</w:t>
      </w:r>
    </w:p>
    <w:p w14:paraId="611DDB66"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0D5D559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基金管理人应按照招募说明书“基金的信息披露”部分规定的基金净值信息披露方式和频率披露主袋账户份额的</w:t>
      </w:r>
      <w:r w:rsidR="00C71E0E">
        <w:rPr>
          <w:rFonts w:ascii="Arial Unicode MS" w:hAnsi="Arial Unicode MS" w:cs="Arial" w:hint="eastAsia"/>
          <w:bCs/>
          <w:szCs w:val="21"/>
        </w:rPr>
        <w:t>各类</w:t>
      </w:r>
      <w:r>
        <w:rPr>
          <w:rFonts w:ascii="Arial Unicode MS" w:hAnsi="Arial Unicode MS" w:cs="Arial" w:hint="eastAsia"/>
          <w:bCs/>
          <w:szCs w:val="21"/>
        </w:rPr>
        <w:t>基金份额净值和基金份额累计净值。实施侧袋机制期间，本基金暂停披露侧袋账户的基金净值信息。</w:t>
      </w:r>
    </w:p>
    <w:p w14:paraId="53623B0A"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A6605D" w:rsidRDefault="00413D7E">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17370DB9" w14:textId="77777777" w:rsidR="00A6605D" w:rsidRDefault="00413D7E">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八、本部分关于侧袋机制的相关规定，凡是直接引用法律法规的部分，如将来法律法规修改导致相关内容被取消或变更的，或将来法律法规或监管规则针对侧袋机制的内容有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A6605D" w:rsidRDefault="00A6605D">
      <w:pPr>
        <w:snapToGrid w:val="0"/>
        <w:spacing w:line="360" w:lineRule="auto"/>
        <w:ind w:firstLineChars="200" w:firstLine="420"/>
        <w:rPr>
          <w:rFonts w:ascii="Arial Unicode MS" w:hAnsi="Arial Unicode MS" w:cs="Arial" w:hint="eastAsia"/>
          <w:bCs/>
          <w:szCs w:val="21"/>
        </w:rPr>
      </w:pPr>
    </w:p>
    <w:p w14:paraId="09DBC5D2" w14:textId="77777777" w:rsidR="00A6605D" w:rsidRDefault="00A6605D"/>
    <w:p w14:paraId="4F40BA5E" w14:textId="77777777" w:rsidR="00A6605D" w:rsidRDefault="00A6605D"/>
    <w:p w14:paraId="013A8104" w14:textId="77777777" w:rsidR="00A6605D" w:rsidRDefault="00A6605D"/>
    <w:p w14:paraId="3C743A44" w14:textId="77777777" w:rsidR="00A6605D" w:rsidRDefault="00A6605D"/>
    <w:p w14:paraId="51EC04F1" w14:textId="77777777" w:rsidR="00A6605D" w:rsidRDefault="00A6605D"/>
    <w:p w14:paraId="6686665E" w14:textId="77777777" w:rsidR="00A6605D" w:rsidRDefault="00A6605D"/>
    <w:p w14:paraId="4D1215AA" w14:textId="77777777" w:rsidR="00A6605D" w:rsidRDefault="00A6605D"/>
    <w:p w14:paraId="49D5FBB7" w14:textId="77777777" w:rsidR="00A6605D" w:rsidRDefault="00A6605D"/>
    <w:p w14:paraId="312676F8" w14:textId="77777777" w:rsidR="00A6605D" w:rsidRDefault="00A6605D"/>
    <w:p w14:paraId="2BAED99E" w14:textId="77777777" w:rsidR="00A6605D" w:rsidRDefault="00A6605D"/>
    <w:p w14:paraId="6DDF4DD9" w14:textId="77777777" w:rsidR="00A6605D" w:rsidRDefault="00A6605D"/>
    <w:p w14:paraId="2ABA7AAA" w14:textId="77777777" w:rsidR="00A6605D" w:rsidRDefault="00A6605D"/>
    <w:p w14:paraId="4F0096E9" w14:textId="77777777" w:rsidR="00A6605D" w:rsidRDefault="00A6605D"/>
    <w:p w14:paraId="64AA499A" w14:textId="77777777" w:rsidR="00A6605D" w:rsidRDefault="00A6605D"/>
    <w:p w14:paraId="73D6746E" w14:textId="77777777" w:rsidR="00A6605D" w:rsidRDefault="00A6605D"/>
    <w:p w14:paraId="053D97DA" w14:textId="77777777" w:rsidR="00A6605D" w:rsidRDefault="00A6605D"/>
    <w:p w14:paraId="26F72B49" w14:textId="77777777" w:rsidR="00A6605D" w:rsidRDefault="00A6605D"/>
    <w:p w14:paraId="734465FC" w14:textId="77777777" w:rsidR="00A6605D" w:rsidRDefault="00A6605D"/>
    <w:p w14:paraId="220965EA" w14:textId="77777777" w:rsidR="00A6605D" w:rsidRDefault="00A6605D"/>
    <w:p w14:paraId="5D97951A" w14:textId="77777777" w:rsidR="00A6605D" w:rsidRDefault="00A6605D"/>
    <w:p w14:paraId="1B3FF125" w14:textId="77777777" w:rsidR="00A6605D" w:rsidRDefault="00A6605D"/>
    <w:p w14:paraId="7F12E517" w14:textId="77777777" w:rsidR="00A6605D" w:rsidRDefault="00A6605D"/>
    <w:p w14:paraId="12EB9C98" w14:textId="77777777" w:rsidR="00A6605D" w:rsidRDefault="00A6605D"/>
    <w:p w14:paraId="73E322CC" w14:textId="77777777" w:rsidR="00A6605D" w:rsidRDefault="00A6605D"/>
    <w:p w14:paraId="6BBAD30F" w14:textId="77777777" w:rsidR="00A6605D" w:rsidRDefault="00A6605D"/>
    <w:p w14:paraId="793FD677" w14:textId="77777777" w:rsidR="00A6605D" w:rsidRDefault="00A6605D"/>
    <w:p w14:paraId="2113825A" w14:textId="77777777" w:rsidR="00A6605D" w:rsidRDefault="00A6605D"/>
    <w:p w14:paraId="047C7890" w14:textId="77777777" w:rsidR="00A6605D" w:rsidRDefault="00A6605D"/>
    <w:p w14:paraId="3629D2D4" w14:textId="77777777" w:rsidR="00A6605D" w:rsidRDefault="00A6605D"/>
    <w:p w14:paraId="7D89D06D" w14:textId="77777777" w:rsidR="00A6605D" w:rsidRDefault="00A6605D"/>
    <w:p w14:paraId="2B0DD564" w14:textId="77777777" w:rsidR="00A6605D" w:rsidRDefault="00A6605D"/>
    <w:p w14:paraId="4CC03777" w14:textId="77777777" w:rsidR="00A6605D" w:rsidRDefault="00A6605D"/>
    <w:p w14:paraId="051CBDC8" w14:textId="77777777" w:rsidR="00A6605D" w:rsidRDefault="00A6605D"/>
    <w:p w14:paraId="3AA94433" w14:textId="77777777" w:rsidR="00A6605D" w:rsidRDefault="00A6605D"/>
    <w:p w14:paraId="0AAA2841" w14:textId="77777777" w:rsidR="00A6605D" w:rsidRDefault="00A6605D"/>
    <w:p w14:paraId="3CD70348" w14:textId="77777777" w:rsidR="00A6605D" w:rsidRDefault="00A6605D"/>
    <w:p w14:paraId="1FA5A771" w14:textId="77777777" w:rsidR="00A6605D" w:rsidRDefault="00A6605D"/>
    <w:p w14:paraId="31155C10" w14:textId="77777777" w:rsidR="00A6605D" w:rsidRDefault="00A6605D"/>
    <w:p w14:paraId="1B79ACA1" w14:textId="77777777" w:rsidR="00A6605D" w:rsidRDefault="00A6605D"/>
    <w:p w14:paraId="25E055A9" w14:textId="77777777" w:rsidR="00A6605D" w:rsidRDefault="00413D7E">
      <w:pPr>
        <w:widowControl/>
        <w:jc w:val="left"/>
      </w:pPr>
      <w:r>
        <w:br w:type="page"/>
      </w:r>
    </w:p>
    <w:p w14:paraId="2A42FE93" w14:textId="77777777" w:rsidR="00A6605D" w:rsidRDefault="00413D7E">
      <w:pPr>
        <w:pStyle w:val="11"/>
        <w:snapToGrid w:val="0"/>
        <w:spacing w:before="0" w:after="0" w:line="360" w:lineRule="auto"/>
        <w:rPr>
          <w:rFonts w:ascii="Arial Unicode MS" w:eastAsia="宋体" w:hAnsi="Arial Unicode MS" w:hint="eastAsia"/>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A6605D" w:rsidRDefault="00A6605D"/>
    <w:p w14:paraId="494492D6"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一、投资于本基金的主要风险</w:t>
      </w:r>
    </w:p>
    <w:p w14:paraId="66C1E86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投资于本基金的主要风险有：</w:t>
      </w:r>
    </w:p>
    <w:p w14:paraId="37FD3D9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本基金的申购、赎回安排</w:t>
      </w:r>
    </w:p>
    <w:p w14:paraId="4DBE5AEC"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A6605D" w:rsidRDefault="00413D7E">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拟投资市场、行业及资产的流动性风险评估</w:t>
      </w:r>
    </w:p>
    <w:p w14:paraId="54EE60FC" w14:textId="2E9002ED" w:rsidR="00A6605D" w:rsidRDefault="00CB36D8" w:rsidP="00467037">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本基金的投资市场主要为证券交易所、全国银行间债券市场等流动性较好的规范型交易</w:t>
      </w:r>
      <w:r w:rsidRPr="00CB36D8">
        <w:rPr>
          <w:rFonts w:ascii="Arial Unicode MS" w:hAnsi="Arial Unicode MS" w:cs="Arial" w:hint="eastAsia"/>
          <w:bCs/>
          <w:szCs w:val="21"/>
        </w:rPr>
        <w:lastRenderedPageBreak/>
        <w:t>场所，主要投资于具有良好流动性的金融工具（</w:t>
      </w:r>
      <w:r w:rsidR="00940691" w:rsidRPr="00940691">
        <w:rPr>
          <w:rFonts w:ascii="Arial Unicode MS" w:hAnsi="Arial Unicode MS" w:cs="Arial" w:hint="eastAsia"/>
          <w:bCs/>
          <w:szCs w:val="21"/>
        </w:rPr>
        <w:t>包括国债、金融债、企业债、公司债、央行票据、中期票据、短期融资券、资产支持证券、次级债、可分离交易可转债的纯债部分、债券回购、银行存款</w:t>
      </w:r>
      <w:r w:rsidRPr="00CB36D8">
        <w:rPr>
          <w:rFonts w:ascii="Arial Unicode MS" w:hAnsi="Arial Unicode MS" w:cs="Arial" w:hint="eastAsia"/>
          <w:bCs/>
          <w:szCs w:val="21"/>
        </w:rPr>
        <w:t>等法律法规或中国证监会允许基金投资的其他金融工具，但须符合中国证监会相关规定）</w:t>
      </w:r>
      <w:r w:rsidR="00646533">
        <w:rPr>
          <w:rFonts w:ascii="Arial Unicode MS" w:hAnsi="Arial Unicode MS" w:cs="Arial" w:hint="eastAsia"/>
          <w:bCs/>
          <w:szCs w:val="21"/>
        </w:rPr>
        <w:t>。</w:t>
      </w:r>
      <w:r w:rsidR="00413D7E">
        <w:rPr>
          <w:rFonts w:ascii="Arial Unicode MS" w:hAnsi="Arial Unicode MS" w:cs="Arial" w:hint="eastAsia"/>
          <w:bCs/>
          <w:szCs w:val="21"/>
        </w:rPr>
        <w:t>资本市场成交活跃程度、基金持仓资产的变现能力以及投资者的申购</w:t>
      </w:r>
      <w:r w:rsidR="00413D7E">
        <w:rPr>
          <w:rFonts w:ascii="Arial Unicode MS" w:hAnsi="Arial Unicode MS" w:cs="Arial" w:hint="eastAsia"/>
          <w:bCs/>
          <w:szCs w:val="21"/>
        </w:rPr>
        <w:t>/</w:t>
      </w:r>
      <w:r w:rsidR="00413D7E">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3E578AE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3</w:t>
      </w:r>
      <w:r w:rsidRPr="00CB36D8">
        <w:rPr>
          <w:rFonts w:ascii="Arial Unicode MS" w:hAnsi="Arial Unicode MS" w:cs="Arial" w:hint="eastAsia"/>
          <w:bCs/>
          <w:szCs w:val="21"/>
        </w:rPr>
        <w:t>）巨额赎回情形下的流动性风险管理措施</w:t>
      </w:r>
      <w:r w:rsidRPr="00CB36D8">
        <w:rPr>
          <w:rFonts w:ascii="Arial Unicode MS" w:hAnsi="Arial Unicode MS" w:cs="Arial" w:hint="eastAsia"/>
          <w:bCs/>
          <w:szCs w:val="21"/>
        </w:rPr>
        <w:t xml:space="preserve"> </w:t>
      </w:r>
    </w:p>
    <w:p w14:paraId="3F78689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0951CDF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4</w:t>
      </w:r>
      <w:r w:rsidRPr="00CB36D8">
        <w:rPr>
          <w:rFonts w:ascii="Arial Unicode MS" w:hAnsi="Arial Unicode MS" w:cs="Arial" w:hint="eastAsia"/>
          <w:bCs/>
          <w:szCs w:val="21"/>
        </w:rPr>
        <w:t>）实施备用的流动性风险管理工具的情形、程序及对投资者的潜在影响</w:t>
      </w:r>
    </w:p>
    <w:p w14:paraId="225827EC"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暂停基金估值、摆动定价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2B004760"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1)</w:t>
      </w:r>
      <w:r w:rsidRPr="00CB36D8">
        <w:rPr>
          <w:rFonts w:ascii="Arial Unicode MS" w:hAnsi="Arial Unicode MS" w:cs="Arial" w:hint="eastAsia"/>
          <w:bCs/>
          <w:szCs w:val="21"/>
        </w:rPr>
        <w:tab/>
      </w:r>
      <w:r w:rsidRPr="00CB36D8">
        <w:rPr>
          <w:rFonts w:ascii="Arial Unicode MS" w:hAnsi="Arial Unicode MS" w:cs="Arial" w:hint="eastAsia"/>
          <w:bCs/>
          <w:szCs w:val="21"/>
        </w:rPr>
        <w:t>延期办理巨额赎回申请</w:t>
      </w:r>
    </w:p>
    <w:p w14:paraId="44BF020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投资人具体请参见本招募说明书“基金份额的申购与赎回”章节中“巨额赎回的情形及处理方式”的相关内容。</w:t>
      </w:r>
    </w:p>
    <w:p w14:paraId="6EBD52F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当本基金出现上述情形时，本基金可能无法及时满足所有投资人的赎回申请，投资人收到赎回款项的时间也可能晚于预期。</w:t>
      </w:r>
    </w:p>
    <w:p w14:paraId="702546DD"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2)</w:t>
      </w:r>
      <w:r w:rsidRPr="00CB36D8">
        <w:rPr>
          <w:rFonts w:ascii="Arial Unicode MS" w:hAnsi="Arial Unicode MS" w:cs="Arial" w:hint="eastAsia"/>
          <w:bCs/>
          <w:szCs w:val="21"/>
        </w:rPr>
        <w:tab/>
      </w:r>
      <w:r w:rsidRPr="00CB36D8">
        <w:rPr>
          <w:rFonts w:ascii="Arial Unicode MS" w:hAnsi="Arial Unicode MS" w:cs="Arial" w:hint="eastAsia"/>
          <w:bCs/>
          <w:szCs w:val="21"/>
        </w:rPr>
        <w:t>暂停接受赎回申请</w:t>
      </w:r>
    </w:p>
    <w:p w14:paraId="611C8AD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w:t>
      </w:r>
      <w:r w:rsidRPr="00CB36D8">
        <w:rPr>
          <w:rFonts w:ascii="Arial Unicode MS" w:hAnsi="Arial Unicode MS" w:cs="Arial" w:hint="eastAsia"/>
          <w:bCs/>
          <w:szCs w:val="21"/>
        </w:rPr>
        <w:lastRenderedPageBreak/>
        <w:t>缓支付赎回款项的情形”，详细了解本基金暂停接受赎回申请的情形及程序。</w:t>
      </w:r>
    </w:p>
    <w:p w14:paraId="1F072C01"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在此情形下，投资人的部分或全部赎回申请可能被拒绝，同时投资人完成基金赎回时的基金份额净值可能与其提交赎回申请时的基金份额净值不同。</w:t>
      </w:r>
    </w:p>
    <w:p w14:paraId="712FEA4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3)</w:t>
      </w:r>
      <w:r w:rsidRPr="00CB36D8">
        <w:rPr>
          <w:rFonts w:ascii="Arial Unicode MS" w:hAnsi="Arial Unicode MS" w:cs="Arial" w:hint="eastAsia"/>
          <w:bCs/>
          <w:szCs w:val="21"/>
        </w:rPr>
        <w:tab/>
      </w:r>
      <w:r w:rsidRPr="00CB36D8">
        <w:rPr>
          <w:rFonts w:ascii="Arial Unicode MS" w:hAnsi="Arial Unicode MS" w:cs="Arial" w:hint="eastAsia"/>
          <w:bCs/>
          <w:szCs w:val="21"/>
        </w:rPr>
        <w:t>延缓支付赎回款项</w:t>
      </w:r>
    </w:p>
    <w:p w14:paraId="563C277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投资人具体请参见本招募说明书“基金份额的申购与赎回”章节中“暂停赎回申请或延缓支付赎回款项的情形”，和“巨额赎回的情形及处理方式”，详细了解本基金延缓支付赎回款项的情形及程序。</w:t>
      </w:r>
    </w:p>
    <w:p w14:paraId="5CC319E8"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在此情形下，投资人收到赎回款项的时间将可能比一般正常情形下有所延迟。</w:t>
      </w:r>
    </w:p>
    <w:p w14:paraId="43C5C806"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4)</w:t>
      </w:r>
      <w:r w:rsidRPr="00CB36D8">
        <w:rPr>
          <w:rFonts w:ascii="Arial Unicode MS" w:hAnsi="Arial Unicode MS" w:cs="Arial" w:hint="eastAsia"/>
          <w:bCs/>
          <w:szCs w:val="21"/>
        </w:rPr>
        <w:tab/>
      </w:r>
      <w:r w:rsidRPr="00CB36D8">
        <w:rPr>
          <w:rFonts w:ascii="Arial Unicode MS" w:hAnsi="Arial Unicode MS" w:cs="Arial" w:hint="eastAsia"/>
          <w:bCs/>
          <w:szCs w:val="21"/>
        </w:rPr>
        <w:t>收取短期赎回费</w:t>
      </w:r>
    </w:p>
    <w:p w14:paraId="159779DB"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本基金对持续持有期限少于</w:t>
      </w:r>
      <w:r w:rsidRPr="00CB36D8">
        <w:rPr>
          <w:rFonts w:ascii="Arial Unicode MS" w:hAnsi="Arial Unicode MS" w:cs="Arial" w:hint="eastAsia"/>
          <w:bCs/>
          <w:szCs w:val="21"/>
        </w:rPr>
        <w:t>7</w:t>
      </w:r>
      <w:r w:rsidRPr="00CB36D8">
        <w:rPr>
          <w:rFonts w:ascii="Arial Unicode MS" w:hAnsi="Arial Unicode MS" w:cs="Arial" w:hint="eastAsia"/>
          <w:bCs/>
          <w:szCs w:val="21"/>
        </w:rPr>
        <w:t>天的投资者收取不低于</w:t>
      </w:r>
      <w:r w:rsidRPr="00CB36D8">
        <w:rPr>
          <w:rFonts w:ascii="Arial Unicode MS" w:hAnsi="Arial Unicode MS" w:cs="Arial" w:hint="eastAsia"/>
          <w:bCs/>
          <w:szCs w:val="21"/>
        </w:rPr>
        <w:t>1.5%</w:t>
      </w:r>
      <w:r w:rsidRPr="00CB36D8">
        <w:rPr>
          <w:rFonts w:ascii="Arial Unicode MS" w:hAnsi="Arial Unicode MS" w:cs="Arial" w:hint="eastAsia"/>
          <w:bCs/>
          <w:szCs w:val="21"/>
        </w:rPr>
        <w:t>的赎回费，并将上述赎回费全额计入基金财产。</w:t>
      </w:r>
    </w:p>
    <w:p w14:paraId="6F2A7AB5"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5)</w:t>
      </w:r>
      <w:r w:rsidRPr="00CB36D8">
        <w:rPr>
          <w:rFonts w:ascii="Arial Unicode MS" w:hAnsi="Arial Unicode MS" w:cs="Arial" w:hint="eastAsia"/>
          <w:bCs/>
          <w:szCs w:val="21"/>
        </w:rPr>
        <w:tab/>
      </w:r>
      <w:r w:rsidRPr="00CB36D8">
        <w:rPr>
          <w:rFonts w:ascii="Arial Unicode MS" w:hAnsi="Arial Unicode MS" w:cs="Arial" w:hint="eastAsia"/>
          <w:bCs/>
          <w:szCs w:val="21"/>
        </w:rPr>
        <w:t>暂停基金估值</w:t>
      </w:r>
    </w:p>
    <w:p w14:paraId="4BB25BC7"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1477BC0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6)</w:t>
      </w:r>
      <w:r w:rsidRPr="00CB36D8">
        <w:rPr>
          <w:rFonts w:ascii="Arial Unicode MS" w:hAnsi="Arial Unicode MS" w:cs="Arial" w:hint="eastAsia"/>
          <w:bCs/>
          <w:szCs w:val="21"/>
        </w:rPr>
        <w:tab/>
      </w:r>
      <w:r w:rsidRPr="00CB36D8">
        <w:rPr>
          <w:rFonts w:ascii="Arial Unicode MS" w:hAnsi="Arial Unicode MS" w:cs="Arial" w:hint="eastAsia"/>
          <w:bCs/>
          <w:szCs w:val="21"/>
        </w:rPr>
        <w:t>摆动定价</w:t>
      </w:r>
    </w:p>
    <w:p w14:paraId="50755779" w14:textId="77777777" w:rsidR="00CB36D8" w:rsidRPr="00CB36D8" w:rsidRDefault="00CB36D8" w:rsidP="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8184DFD" w14:textId="49D54952" w:rsidR="00A6605D" w:rsidRDefault="00CB36D8">
      <w:pPr>
        <w:adjustRightInd w:val="0"/>
        <w:snapToGrid w:val="0"/>
        <w:spacing w:line="360" w:lineRule="auto"/>
        <w:ind w:firstLineChars="200" w:firstLine="420"/>
        <w:rPr>
          <w:rFonts w:ascii="Arial Unicode MS" w:hAnsi="Arial Unicode MS" w:cs="Arial" w:hint="eastAsia"/>
          <w:bCs/>
          <w:szCs w:val="21"/>
        </w:rPr>
      </w:pPr>
      <w:r w:rsidRPr="00CB36D8">
        <w:rPr>
          <w:rFonts w:ascii="Arial Unicode MS" w:hAnsi="Arial Unicode MS" w:cs="Arial" w:hint="eastAsia"/>
          <w:bCs/>
          <w:szCs w:val="21"/>
        </w:rPr>
        <w:t>7)</w:t>
      </w:r>
      <w:r w:rsidRPr="00CB36D8">
        <w:rPr>
          <w:rFonts w:ascii="Arial Unicode MS" w:hAnsi="Arial Unicode MS" w:cs="Arial" w:hint="eastAsia"/>
          <w:bCs/>
          <w:szCs w:val="21"/>
        </w:rPr>
        <w:tab/>
      </w:r>
      <w:r w:rsidRPr="00CB36D8">
        <w:rPr>
          <w:rFonts w:ascii="Arial Unicode MS" w:hAnsi="Arial Unicode MS" w:cs="Arial" w:hint="eastAsia"/>
          <w:bCs/>
          <w:szCs w:val="21"/>
        </w:rPr>
        <w:t>法律法规规定、中国证监会认定或基金合同约定的其他措施。</w:t>
      </w:r>
    </w:p>
    <w:p w14:paraId="3774D28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）实施侧袋机制对投资者的影响</w:t>
      </w:r>
    </w:p>
    <w:p w14:paraId="17BCD6E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428CA08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w:t>
      </w:r>
      <w:r>
        <w:rPr>
          <w:rFonts w:ascii="Arial Unicode MS" w:hAnsi="Arial Unicode MS" w:cs="Arial" w:hint="eastAsia"/>
          <w:bCs/>
          <w:szCs w:val="21"/>
        </w:rPr>
        <w:lastRenderedPageBreak/>
        <w:t>理人不承担任何保证和承诺的责任。</w:t>
      </w:r>
    </w:p>
    <w:p w14:paraId="27F626C4"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基金管理人将根据主袋账户运作情况合理确定申购政策，因此实施侧袋机制后主袋账户份额存在暂停申购的可能。</w:t>
      </w:r>
    </w:p>
    <w:p w14:paraId="293A05FF"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39DB4AA"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、合规风险</w:t>
      </w:r>
    </w:p>
    <w:p w14:paraId="4428A53D"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合规风险指基金管理或运作过程中，违反国家法律、法规的规定，或者违反《基金合同》有关规定的风险。</w:t>
      </w:r>
    </w:p>
    <w:p w14:paraId="6657F9F0"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517A97E9" w14:textId="77777777" w:rsidR="00A6605D" w:rsidRDefault="00413D7E">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722A434" w14:textId="77777777" w:rsidR="00A6605D" w:rsidRDefault="00413D7E">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二、声明</w:t>
      </w:r>
    </w:p>
    <w:p w14:paraId="37024192" w14:textId="77777777" w:rsidR="00A6605D" w:rsidRDefault="00413D7E">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2AB7143B" w14:textId="236FD6AF" w:rsidR="00A6605D" w:rsidRDefault="00413D7E" w:rsidP="003B0D9E">
      <w:pPr>
        <w:adjustRightInd w:val="0"/>
        <w:snapToGrid w:val="0"/>
        <w:spacing w:line="360" w:lineRule="auto"/>
        <w:ind w:firstLineChars="200" w:firstLine="420"/>
        <w:rPr>
          <w:rFonts w:ascii="Arial Unicode MS" w:hAnsi="Arial Unicode MS" w:hint="eastAsia"/>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bookmarkStart w:id="116" w:name="_Toc524923235"/>
      <w:bookmarkStart w:id="117" w:name="_Toc520693803"/>
      <w:bookmarkStart w:id="118" w:name="_Toc520693901"/>
      <w:bookmarkStart w:id="119" w:name="_Toc454717524"/>
      <w:bookmarkStart w:id="120" w:name="_Toc335232705"/>
      <w:bookmarkStart w:id="121" w:name="_Toc320887656"/>
      <w:bookmarkStart w:id="122" w:name="_Toc214873606"/>
      <w:bookmarkStart w:id="123" w:name="_Toc317088551"/>
      <w:bookmarkStart w:id="124" w:name="_Toc317088154"/>
    </w:p>
    <w:p w14:paraId="4C8FF38D" w14:textId="77777777" w:rsidR="00A6605D" w:rsidRDefault="00413D7E">
      <w:pPr>
        <w:widowControl/>
        <w:jc w:val="left"/>
        <w:rPr>
          <w:rFonts w:ascii="Arial Unicode MS" w:hAnsi="Arial Unicode MS" w:hint="eastAsia"/>
        </w:rPr>
      </w:pPr>
      <w:r>
        <w:rPr>
          <w:rFonts w:ascii="Arial Unicode MS" w:hAnsi="Arial Unicode MS"/>
        </w:rPr>
        <w:br w:type="page"/>
      </w:r>
    </w:p>
    <w:p w14:paraId="497F4176"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A6605D" w:rsidRDefault="00A6605D"/>
    <w:p w14:paraId="2641EC50" w14:textId="77777777" w:rsidR="00A6605D" w:rsidRDefault="00413D7E">
      <w:pPr>
        <w:snapToGrid w:val="0"/>
        <w:spacing w:line="360" w:lineRule="auto"/>
        <w:ind w:firstLineChars="200" w:firstLine="422"/>
        <w:rPr>
          <w:rFonts w:ascii="Arial Unicode MS" w:hAnsi="Arial Unicode MS" w:cs="Arial" w:hint="eastAsia"/>
          <w:b/>
          <w:szCs w:val="21"/>
        </w:rPr>
      </w:pPr>
      <w:bookmarkStart w:id="126" w:name="_Toc79392639"/>
      <w:r>
        <w:rPr>
          <w:rFonts w:ascii="Arial Unicode MS" w:hAnsi="Arial Unicode MS" w:cs="Arial" w:hint="eastAsia"/>
          <w:b/>
          <w:szCs w:val="21"/>
        </w:rPr>
        <w:t>一、《基金合同》的变更</w:t>
      </w:r>
    </w:p>
    <w:p w14:paraId="4A13844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9C6F2C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、关于《基金合同》变更的基金份额持有人大会决议自生效后方可执行，并自决议生效后两日内在规定媒介公告。</w:t>
      </w:r>
    </w:p>
    <w:p w14:paraId="105DC692"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二、《基金合同》的终止事由</w:t>
      </w:r>
    </w:p>
    <w:p w14:paraId="78977A9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有下列情形之一的，经履行相关程序后，《基金合同》应当终止：</w:t>
      </w:r>
    </w:p>
    <w:p w14:paraId="6646215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三、基金财产的清算</w:t>
      </w:r>
    </w:p>
    <w:p w14:paraId="14A956A3"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四、清算费用</w:t>
      </w:r>
    </w:p>
    <w:p w14:paraId="49EC4CDA"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五、基金财产清算剩余资产的分配</w:t>
      </w:r>
    </w:p>
    <w:p w14:paraId="6E6F2E26" w14:textId="601649B8"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3A4A4730"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六、基金财产清算的公告</w:t>
      </w:r>
    </w:p>
    <w:p w14:paraId="4E99DF1E"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A6605D" w:rsidRDefault="00413D7E">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七、基金财产清算账册及文件的保存</w:t>
      </w:r>
    </w:p>
    <w:p w14:paraId="363E04B8" w14:textId="77777777" w:rsidR="00A6605D" w:rsidRDefault="00413D7E">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A6605D" w:rsidRDefault="00A6605D">
      <w:pPr>
        <w:snapToGrid w:val="0"/>
        <w:spacing w:line="360" w:lineRule="auto"/>
        <w:ind w:firstLineChars="200" w:firstLine="422"/>
        <w:rPr>
          <w:rFonts w:ascii="Arial Unicode MS" w:hAnsi="Arial Unicode MS" w:cs="Arial" w:hint="eastAsia"/>
          <w:b/>
          <w:szCs w:val="21"/>
        </w:rPr>
      </w:pPr>
    </w:p>
    <w:p w14:paraId="53A622D7" w14:textId="77777777" w:rsidR="00A6605D" w:rsidRDefault="00A6605D">
      <w:pPr>
        <w:snapToGrid w:val="0"/>
        <w:spacing w:line="360" w:lineRule="auto"/>
        <w:ind w:firstLineChars="200" w:firstLine="422"/>
        <w:rPr>
          <w:rFonts w:ascii="Arial Unicode MS" w:hAnsi="Arial Unicode MS" w:cs="Arial" w:hint="eastAsia"/>
          <w:b/>
          <w:szCs w:val="21"/>
        </w:rPr>
      </w:pPr>
    </w:p>
    <w:p w14:paraId="27937829" w14:textId="77777777" w:rsidR="00A6605D" w:rsidRDefault="00A6605D">
      <w:pPr>
        <w:snapToGrid w:val="0"/>
        <w:spacing w:line="360" w:lineRule="auto"/>
        <w:ind w:firstLineChars="200" w:firstLine="422"/>
        <w:rPr>
          <w:rFonts w:ascii="Arial Unicode MS" w:hAnsi="Arial Unicode MS" w:cs="Arial" w:hint="eastAsia"/>
          <w:b/>
          <w:szCs w:val="21"/>
        </w:rPr>
      </w:pPr>
    </w:p>
    <w:p w14:paraId="5F757F81" w14:textId="77777777" w:rsidR="00A6605D" w:rsidRDefault="00A6605D">
      <w:pPr>
        <w:snapToGrid w:val="0"/>
        <w:spacing w:line="360" w:lineRule="auto"/>
        <w:ind w:firstLineChars="200" w:firstLine="422"/>
        <w:rPr>
          <w:rFonts w:ascii="Arial Unicode MS" w:hAnsi="Arial Unicode MS" w:cs="Arial" w:hint="eastAsia"/>
          <w:b/>
          <w:szCs w:val="21"/>
        </w:rPr>
      </w:pPr>
    </w:p>
    <w:p w14:paraId="39A9640F" w14:textId="77777777" w:rsidR="00A6605D" w:rsidRDefault="00A6605D">
      <w:pPr>
        <w:snapToGrid w:val="0"/>
        <w:spacing w:line="360" w:lineRule="auto"/>
        <w:ind w:firstLineChars="200" w:firstLine="422"/>
        <w:rPr>
          <w:rFonts w:ascii="Arial Unicode MS" w:hAnsi="Arial Unicode MS" w:cs="Arial" w:hint="eastAsia"/>
          <w:b/>
          <w:szCs w:val="21"/>
        </w:rPr>
      </w:pPr>
    </w:p>
    <w:p w14:paraId="32707861" w14:textId="77777777" w:rsidR="00A6605D" w:rsidRDefault="00A6605D">
      <w:pPr>
        <w:snapToGrid w:val="0"/>
        <w:spacing w:line="360" w:lineRule="auto"/>
        <w:ind w:firstLineChars="200" w:firstLine="422"/>
        <w:rPr>
          <w:rFonts w:ascii="Arial Unicode MS" w:hAnsi="Arial Unicode MS" w:cs="Arial" w:hint="eastAsia"/>
          <w:b/>
          <w:szCs w:val="21"/>
        </w:rPr>
      </w:pPr>
    </w:p>
    <w:p w14:paraId="1FC6EE6B" w14:textId="77777777" w:rsidR="00A6605D" w:rsidRDefault="00A6605D">
      <w:pPr>
        <w:snapToGrid w:val="0"/>
        <w:spacing w:line="360" w:lineRule="auto"/>
        <w:ind w:firstLineChars="200" w:firstLine="422"/>
        <w:rPr>
          <w:rFonts w:ascii="Arial Unicode MS" w:hAnsi="Arial Unicode MS" w:cs="Arial" w:hint="eastAsia"/>
          <w:b/>
          <w:szCs w:val="21"/>
        </w:rPr>
      </w:pPr>
    </w:p>
    <w:p w14:paraId="2DB535CC" w14:textId="77777777" w:rsidR="00A6605D" w:rsidRDefault="00A6605D">
      <w:pPr>
        <w:snapToGrid w:val="0"/>
        <w:spacing w:line="360" w:lineRule="auto"/>
        <w:ind w:firstLineChars="200" w:firstLine="422"/>
        <w:rPr>
          <w:rFonts w:ascii="Arial Unicode MS" w:hAnsi="Arial Unicode MS" w:cs="Arial" w:hint="eastAsia"/>
          <w:b/>
          <w:szCs w:val="21"/>
        </w:rPr>
      </w:pPr>
    </w:p>
    <w:p w14:paraId="1BDD8C0F" w14:textId="77777777" w:rsidR="00A6605D" w:rsidRDefault="00A6605D">
      <w:pPr>
        <w:snapToGrid w:val="0"/>
        <w:spacing w:line="360" w:lineRule="auto"/>
        <w:ind w:firstLineChars="200" w:firstLine="422"/>
        <w:rPr>
          <w:rFonts w:ascii="Arial Unicode MS" w:hAnsi="Arial Unicode MS" w:cs="Arial" w:hint="eastAsia"/>
          <w:b/>
          <w:szCs w:val="21"/>
        </w:rPr>
      </w:pPr>
    </w:p>
    <w:p w14:paraId="1D52D0BA"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A6605D" w:rsidRDefault="00A6605D">
      <w:pPr>
        <w:ind w:firstLine="315"/>
      </w:pPr>
    </w:p>
    <w:p w14:paraId="590AEB5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一、基金份额持有人、基金管理人和基金托管人的权利、义务</w:t>
      </w:r>
    </w:p>
    <w:p w14:paraId="12F2F3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（一）基金管理人的权利与义务</w:t>
      </w:r>
    </w:p>
    <w:p w14:paraId="0D64CA0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w:t>
      </w:r>
      <w:r>
        <w:rPr>
          <w:rFonts w:ascii="Arial Unicode MS" w:hAnsi="Arial Unicode MS" w:hint="eastAsia"/>
          <w:bCs/>
          <w:szCs w:val="21"/>
        </w:rPr>
        <w:lastRenderedPageBreak/>
        <w:t>部机构；</w:t>
      </w:r>
      <w:r>
        <w:rPr>
          <w:rFonts w:ascii="Arial Unicode MS" w:hAnsi="Arial Unicode MS" w:hint="eastAsia"/>
          <w:bCs/>
          <w:szCs w:val="21"/>
        </w:rPr>
        <w:tab/>
      </w:r>
    </w:p>
    <w:p w14:paraId="380A0F7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）在符合有关法律、法规的前提下，制订和调整有关基金申购、赎回、转换和非交易过户等业务规则；</w:t>
      </w:r>
    </w:p>
    <w:p w14:paraId="7500F5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A0F290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）自《基金合同》生效之日起，依法律法规和《基金合同》的规定安全保管基金财产；</w:t>
      </w:r>
    </w:p>
    <w:p w14:paraId="14F6CD2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lastRenderedPageBreak/>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6F827B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w:t>
      </w:r>
      <w:r w:rsidR="00C71E0E">
        <w:rPr>
          <w:rFonts w:ascii="Arial Unicode MS" w:hAnsi="Arial Unicode MS" w:hint="eastAsia"/>
          <w:bCs/>
          <w:szCs w:val="21"/>
        </w:rPr>
        <w:t>各类</w:t>
      </w:r>
      <w:r>
        <w:rPr>
          <w:rFonts w:ascii="Arial Unicode MS" w:hAnsi="Arial Unicode MS" w:hint="eastAsia"/>
          <w:bCs/>
          <w:szCs w:val="21"/>
        </w:rPr>
        <w:t>基金份额净值、基金份额申购、赎回价格；</w:t>
      </w:r>
    </w:p>
    <w:p w14:paraId="0FFF45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（三）基金份额持有人的权利和义务</w:t>
      </w:r>
    </w:p>
    <w:p w14:paraId="735BEDEA" w14:textId="38D866C7" w:rsidR="00FC47E7" w:rsidRDefault="00FC47E7">
      <w:pPr>
        <w:autoSpaceDE w:val="0"/>
        <w:autoSpaceDN w:val="0"/>
        <w:adjustRightInd w:val="0"/>
        <w:spacing w:line="360" w:lineRule="auto"/>
        <w:ind w:firstLineChars="200" w:firstLine="420"/>
        <w:jc w:val="left"/>
        <w:rPr>
          <w:rFonts w:ascii="Arial Unicode MS" w:hAnsi="Arial Unicode MS" w:hint="eastAsia"/>
          <w:bCs/>
          <w:szCs w:val="21"/>
        </w:rPr>
      </w:pPr>
      <w:r w:rsidRPr="00FC47E7">
        <w:rPr>
          <w:rFonts w:ascii="Arial Unicode MS" w:hAnsi="Arial Unicode MS" w:hint="eastAsia"/>
          <w:bCs/>
          <w:szCs w:val="21"/>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CABA3E6" w14:textId="19692FD0" w:rsidR="00A6605D" w:rsidRDefault="00C71E0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同一类别</w:t>
      </w:r>
      <w:r w:rsidR="00413D7E">
        <w:rPr>
          <w:rFonts w:ascii="Arial Unicode MS" w:hAnsi="Arial Unicode MS" w:hint="eastAsia"/>
          <w:bCs/>
          <w:szCs w:val="21"/>
        </w:rPr>
        <w:t>每份基金份额具有同等的合法权益。</w:t>
      </w:r>
    </w:p>
    <w:p w14:paraId="2FBB62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42BAFD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二、基金份额持有人大会召集、议事及表决的程序和规则</w:t>
      </w:r>
    </w:p>
    <w:p w14:paraId="32D48E0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本基金份额持有人大会不设日常机构。</w:t>
      </w:r>
    </w:p>
    <w:p w14:paraId="55032C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（一）召开事由</w:t>
      </w:r>
    </w:p>
    <w:p w14:paraId="75C0F39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EE19C2D"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w:t>
      </w:r>
      <w:r w:rsidR="00C71E0E">
        <w:rPr>
          <w:rFonts w:ascii="Arial Unicode MS" w:hAnsi="Arial Unicode MS" w:hint="eastAsia"/>
          <w:bCs/>
          <w:szCs w:val="21"/>
        </w:rPr>
        <w:t>或提高销售服务费</w:t>
      </w:r>
      <w:r>
        <w:rPr>
          <w:rFonts w:ascii="Arial Unicode MS" w:hAnsi="Arial Unicode MS" w:hint="eastAsia"/>
          <w:bCs/>
          <w:szCs w:val="21"/>
        </w:rPr>
        <w:t>，但根据法律法规的要求调整该等报酬标准</w:t>
      </w:r>
      <w:r w:rsidR="00C71E0E">
        <w:rPr>
          <w:rFonts w:ascii="Arial Unicode MS" w:hAnsi="Arial Unicode MS" w:hint="eastAsia"/>
          <w:bCs/>
          <w:szCs w:val="21"/>
        </w:rPr>
        <w:t>或提高销售服务费</w:t>
      </w:r>
      <w:r>
        <w:rPr>
          <w:rFonts w:ascii="Arial Unicode MS" w:hAnsi="Arial Unicode MS" w:hint="eastAsia"/>
          <w:bCs/>
          <w:szCs w:val="21"/>
        </w:rPr>
        <w:t>的除外；</w:t>
      </w:r>
    </w:p>
    <w:p w14:paraId="63BED4E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A6605D" w:rsidRDefault="00413D7E">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3CB5E0DB"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w:t>
      </w:r>
      <w:r w:rsidR="00C71E0E">
        <w:rPr>
          <w:rFonts w:ascii="Arial Unicode MS" w:hAnsi="Arial Unicode MS" w:hint="eastAsia"/>
          <w:bCs/>
          <w:szCs w:val="21"/>
        </w:rPr>
        <w:t>、调低销售服务费</w:t>
      </w:r>
      <w:r>
        <w:rPr>
          <w:rFonts w:ascii="Arial Unicode MS" w:hAnsi="Arial Unicode MS" w:hint="eastAsia"/>
          <w:bCs/>
          <w:szCs w:val="21"/>
        </w:rPr>
        <w:t>或在对现有基金份额持有人利益无实质性不利影响的前提下变更收费方式；</w:t>
      </w:r>
    </w:p>
    <w:p w14:paraId="10ECC4E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）因相应的法律法规发生变动而应当对《基金合同》进行修改；</w:t>
      </w:r>
    </w:p>
    <w:p w14:paraId="664B2F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（二）会议召集人及召集方式</w:t>
      </w:r>
    </w:p>
    <w:p w14:paraId="742E4A8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2EEDC1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（三）召开基金份额持有人大会的通知时间、通知内容、通知方式</w:t>
      </w:r>
    </w:p>
    <w:p w14:paraId="7FA2216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）会议拟审议的事项、议事程序和表决方式；</w:t>
      </w:r>
    </w:p>
    <w:p w14:paraId="30A620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5C1033D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（四）基金份额持有人出席会议的方式</w:t>
      </w:r>
    </w:p>
    <w:p w14:paraId="74A181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w:t>
      </w:r>
      <w:r>
        <w:rPr>
          <w:rFonts w:ascii="Arial Unicode MS" w:hAnsi="Arial Unicode MS" w:hint="eastAsia"/>
          <w:bCs/>
          <w:szCs w:val="21"/>
        </w:rPr>
        <w:lastRenderedPageBreak/>
        <w:t>集基金份额持有人大会。重新召集的基金份额持有人大会到会者在权益登记日代表的有效的基金份额应不少于本基金在权益登记日基金总份额的三分之一（含三分之一）。</w:t>
      </w:r>
    </w:p>
    <w:p w14:paraId="1230D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、通讯开会。通讯开会系指基金份额持有人将其对表决事项的投票以书面形式或基金合同约定的其他方式在表决截至日以前送达至召集人指定的地址。通讯开会应以书面方式或基金合同约定的其他方式进行表决。</w:t>
      </w:r>
    </w:p>
    <w:p w14:paraId="77EB1CE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在同时符合以下条件时，通讯开会的方式视为有效：</w:t>
      </w:r>
    </w:p>
    <w:p w14:paraId="11C1399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A6605D" w:rsidRDefault="00413D7E">
      <w:pPr>
        <w:autoSpaceDE w:val="0"/>
        <w:autoSpaceDN w:val="0"/>
        <w:adjustRightInd w:val="0"/>
        <w:spacing w:line="360" w:lineRule="auto"/>
        <w:ind w:firstLineChars="150" w:firstLine="315"/>
        <w:jc w:val="left"/>
        <w:rPr>
          <w:rFonts w:ascii="Arial Unicode MS" w:hAnsi="Arial Unicode MS" w:hint="eastAsia"/>
          <w:bCs/>
          <w:szCs w:val="21"/>
        </w:rPr>
      </w:pPr>
      <w:r>
        <w:rPr>
          <w:rFonts w:ascii="Arial Unicode MS" w:hAnsi="Arial Unicode MS" w:hint="eastAsia"/>
          <w:bCs/>
          <w:szCs w:val="21"/>
        </w:rPr>
        <w:t>（五）议事内容与程序</w:t>
      </w:r>
    </w:p>
    <w:p w14:paraId="614767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议事内容为关系基金份额持有人利益的重大事项，如《基金合同》的重大修改、决定终</w:t>
      </w:r>
      <w:r>
        <w:rPr>
          <w:rFonts w:ascii="Arial Unicode MS" w:hAnsi="Arial Unicode MS" w:hint="eastAsia"/>
          <w:bCs/>
          <w:szCs w:val="21"/>
        </w:rPr>
        <w:lastRenderedPageBreak/>
        <w:t>止《基金合同》、更换基金管理人、更换基金托管人、与其他基金合并、法律法规及《基金合同》规定的其他事项以及会议召集人认为需提交基金份额持有人大会讨论的其他事项。</w:t>
      </w:r>
    </w:p>
    <w:p w14:paraId="27D8DB5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4563AB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基金份额持有人大会不得对未事先公告的议事内容进行表决。</w:t>
      </w:r>
    </w:p>
    <w:p w14:paraId="1BB2EEC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E4FFC3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4D8B417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（六）表决</w:t>
      </w:r>
    </w:p>
    <w:p w14:paraId="659224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基金份额持有人所持每份基金份额有一票表决权。</w:t>
      </w:r>
    </w:p>
    <w:p w14:paraId="328DEF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基金份额持有人大会决议分为一般决议和特别决议：</w:t>
      </w:r>
    </w:p>
    <w:p w14:paraId="0A2FAE4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3D1CF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基金份额持有人大会决定的事项，应当依法报中国证监会备案，并予以公告。</w:t>
      </w:r>
    </w:p>
    <w:p w14:paraId="72A15EF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基金份额持有人大会采取记名方式进行投票表决。</w:t>
      </w:r>
    </w:p>
    <w:p w14:paraId="33C4460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采取通讯方式进行表决时，除非在计票时监督员及公证机关均认为有充分的相反证据证</w:t>
      </w:r>
      <w:r>
        <w:rPr>
          <w:rFonts w:ascii="Arial Unicode MS" w:hAnsi="Arial Unicode MS" w:hint="eastAsia"/>
          <w:bCs/>
          <w:szCs w:val="21"/>
        </w:rPr>
        <w:lastRenderedPageBreak/>
        <w:t>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基金份额持有人大会的各项提案或同一项提案内并列的各项议题应当分开审议、逐项表决。</w:t>
      </w:r>
    </w:p>
    <w:p w14:paraId="1F35850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（七）计票</w:t>
      </w:r>
    </w:p>
    <w:p w14:paraId="633C265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A5D4F16"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51EB82A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（八）生效与公告</w:t>
      </w:r>
    </w:p>
    <w:p w14:paraId="530041C5"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基金份额持有人大会的决议自表决通过之日起生效。</w:t>
      </w:r>
    </w:p>
    <w:p w14:paraId="1D9A15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（九）实施侧袋机制期间基金份额持有人大会的特殊约定</w:t>
      </w:r>
    </w:p>
    <w:p w14:paraId="7F98EA5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28628F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、现场开会的到会者在权益登记日代表的基金份额不少于本基金在权益登记日相关基金份额的二分之一（含二分之一）；</w:t>
      </w:r>
    </w:p>
    <w:p w14:paraId="0AD45E1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、通讯开会的直接出具表决意见或授权他人代表出具表决意见的基金份额持有人所持有的基金份额不小于在权益登记日相关基金份额的二分之一（含二分之一）；</w:t>
      </w:r>
    </w:p>
    <w:p w14:paraId="102B692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、在参与基金份额持有人大会投票的基金份额持有人所持有的基金份额小于在权益登记日相关基金份额的二分之一、召集人在原公告的基金份额持有人大会召开时间的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同一主侧袋账户内的每份基金份额具有平等的表决权。</w:t>
      </w:r>
    </w:p>
    <w:p w14:paraId="63643AD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三、基金合同解除和终止的事由、程序以及基金财产清算方式</w:t>
      </w:r>
    </w:p>
    <w:p w14:paraId="521C336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（一）《基金合同》的变更</w:t>
      </w:r>
    </w:p>
    <w:p w14:paraId="1EEDAE6C"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F49263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、关于《基金合同》变更的基金份额持有人大会决议自生效后方可执行，并自决议生效后两日内在规定媒介公告。</w:t>
      </w:r>
    </w:p>
    <w:p w14:paraId="544B388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（二）《基金合同》的终止事由</w:t>
      </w:r>
    </w:p>
    <w:p w14:paraId="64C3C61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有下列情形之一的，经履行相关程序后，《基金合同》应当终止：</w:t>
      </w:r>
    </w:p>
    <w:p w14:paraId="45934B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（三）基金财产的清算</w:t>
      </w:r>
    </w:p>
    <w:p w14:paraId="0A77525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44A8CCD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（四）清算费用</w:t>
      </w:r>
    </w:p>
    <w:p w14:paraId="535EBA0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（五）基金财产清算剩余资产的分配</w:t>
      </w:r>
    </w:p>
    <w:p w14:paraId="42C8FBB9" w14:textId="4633E2E2"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w:t>
      </w:r>
      <w:r w:rsidR="00C71E0E" w:rsidRPr="00C71E0E">
        <w:rPr>
          <w:rFonts w:ascii="Arial Unicode MS" w:hAnsi="Arial Unicode MS" w:hint="eastAsia"/>
          <w:bCs/>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hint="eastAsia"/>
          <w:bCs/>
          <w:szCs w:val="21"/>
        </w:rPr>
        <w:t>基金份额持有人持有的基金份额比例进行分配。</w:t>
      </w:r>
    </w:p>
    <w:p w14:paraId="336DBA8E"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（六）基金财产清算的公告</w:t>
      </w:r>
    </w:p>
    <w:p w14:paraId="139AA4F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（七）基金财产清算账册及文件的保存</w:t>
      </w:r>
    </w:p>
    <w:p w14:paraId="4D00118F"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四、争议解决方式</w:t>
      </w:r>
    </w:p>
    <w:p w14:paraId="3CAF4778"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《基金合同》适用中华人民共和国法律及其解释。</w:t>
      </w:r>
    </w:p>
    <w:p w14:paraId="10B34015" w14:textId="77777777" w:rsidR="00A6605D" w:rsidRDefault="00413D7E" w:rsidP="00EE621E">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五、基金合同存放地和投资人取得基金合同的方式</w:t>
      </w:r>
    </w:p>
    <w:p w14:paraId="47AE2A30" w14:textId="77777777" w:rsidR="00A6605D" w:rsidRDefault="00413D7E">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A6605D" w:rsidRDefault="00A6605D">
      <w:pPr>
        <w:autoSpaceDE w:val="0"/>
        <w:autoSpaceDN w:val="0"/>
        <w:adjustRightInd w:val="0"/>
        <w:spacing w:line="360" w:lineRule="auto"/>
        <w:ind w:firstLineChars="200" w:firstLine="480"/>
        <w:jc w:val="right"/>
        <w:rPr>
          <w:rFonts w:ascii="Arial Unicode MS" w:hAnsi="Arial Unicode MS" w:hint="eastAsia"/>
          <w:bCs/>
          <w:sz w:val="24"/>
        </w:rPr>
      </w:pPr>
    </w:p>
    <w:p w14:paraId="1EEA8126" w14:textId="77777777" w:rsidR="00A6605D" w:rsidRDefault="00A6605D">
      <w:pPr>
        <w:autoSpaceDE w:val="0"/>
        <w:autoSpaceDN w:val="0"/>
        <w:adjustRightInd w:val="0"/>
        <w:spacing w:line="360" w:lineRule="auto"/>
        <w:jc w:val="left"/>
        <w:rPr>
          <w:rFonts w:ascii="Arial Unicode MS" w:hAnsi="Arial Unicode MS" w:hint="eastAsia"/>
          <w:bCs/>
        </w:rPr>
      </w:pPr>
    </w:p>
    <w:p w14:paraId="25693F6F" w14:textId="77777777" w:rsidR="00A6605D" w:rsidRDefault="00A6605D">
      <w:pPr>
        <w:pStyle w:val="11"/>
        <w:snapToGrid w:val="0"/>
        <w:spacing w:before="0" w:after="0" w:line="360" w:lineRule="auto"/>
        <w:ind w:firstLineChars="150" w:firstLine="422"/>
        <w:rPr>
          <w:rFonts w:ascii="Arial Unicode MS" w:eastAsia="宋体" w:hAnsi="Arial Unicode MS" w:cs="Arial" w:hint="eastAsia"/>
          <w:b/>
          <w:bCs/>
          <w:sz w:val="28"/>
          <w:szCs w:val="28"/>
        </w:rPr>
        <w:sectPr w:rsidR="00A6605D" w:rsidSect="00EF613D">
          <w:pgSz w:w="11906" w:h="16838"/>
          <w:pgMar w:top="1440" w:right="1800" w:bottom="1440" w:left="1800" w:header="851" w:footer="992" w:gutter="0"/>
          <w:cols w:space="720"/>
          <w:titlePg/>
          <w:docGrid w:linePitch="312"/>
        </w:sectPr>
      </w:pPr>
      <w:bookmarkStart w:id="133" w:name="_Toc317088553"/>
      <w:bookmarkStart w:id="134" w:name="_Toc317088156"/>
      <w:bookmarkStart w:id="135" w:name="_Toc214873614"/>
      <w:bookmarkStart w:id="136" w:name="_Toc320887658"/>
      <w:bookmarkStart w:id="137" w:name="_Toc335232707"/>
    </w:p>
    <w:p w14:paraId="51B35ABE"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A6605D" w:rsidRDefault="00A6605D">
      <w:pPr>
        <w:ind w:firstLine="315"/>
      </w:pPr>
    </w:p>
    <w:p w14:paraId="5107DF4D"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一、托管协议当事人</w:t>
      </w:r>
    </w:p>
    <w:p w14:paraId="360E6B7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63487B68" w14:textId="55CF1DB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广州市南沙区横沥镇汇通二街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6EB32A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65617D8" w14:textId="05B469FA"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1FDD7C02" w14:textId="15F37BE1" w:rsidR="00A6605D" w:rsidRDefault="00297BCB">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设</w:t>
      </w:r>
      <w:r w:rsidR="00413D7E">
        <w:rPr>
          <w:rFonts w:ascii="Arial Unicode MS" w:hAnsi="Arial Unicode MS" w:cs="Arial" w:hint="eastAsia"/>
          <w:kern w:val="0"/>
          <w:szCs w:val="21"/>
        </w:rPr>
        <w:t>立日期：</w:t>
      </w:r>
      <w:r w:rsidR="00413D7E">
        <w:rPr>
          <w:rFonts w:ascii="Arial Unicode MS" w:hAnsi="Arial Unicode MS" w:cs="Arial" w:hint="eastAsia"/>
          <w:kern w:val="0"/>
          <w:szCs w:val="21"/>
        </w:rPr>
        <w:t>2016</w:t>
      </w:r>
      <w:r w:rsidR="00413D7E">
        <w:rPr>
          <w:rFonts w:ascii="Arial Unicode MS" w:hAnsi="Arial Unicode MS" w:cs="Arial" w:hint="eastAsia"/>
          <w:kern w:val="0"/>
          <w:szCs w:val="21"/>
        </w:rPr>
        <w:t>年</w:t>
      </w:r>
      <w:r w:rsidR="00413D7E">
        <w:rPr>
          <w:rFonts w:ascii="Arial Unicode MS" w:hAnsi="Arial Unicode MS" w:cs="Arial" w:hint="eastAsia"/>
          <w:kern w:val="0"/>
          <w:szCs w:val="21"/>
        </w:rPr>
        <w:t>1</w:t>
      </w:r>
      <w:r w:rsidR="00413D7E">
        <w:rPr>
          <w:rFonts w:ascii="Arial Unicode MS" w:hAnsi="Arial Unicode MS" w:cs="Arial" w:hint="eastAsia"/>
          <w:kern w:val="0"/>
          <w:szCs w:val="21"/>
        </w:rPr>
        <w:t>月</w:t>
      </w:r>
      <w:r w:rsidR="00413D7E">
        <w:rPr>
          <w:rFonts w:ascii="Arial Unicode MS" w:hAnsi="Arial Unicode MS" w:cs="Arial" w:hint="eastAsia"/>
          <w:kern w:val="0"/>
          <w:szCs w:val="21"/>
        </w:rPr>
        <w:t>25</w:t>
      </w:r>
      <w:r w:rsidR="00413D7E">
        <w:rPr>
          <w:rFonts w:ascii="Arial Unicode MS" w:hAnsi="Arial Unicode MS" w:cs="Arial" w:hint="eastAsia"/>
          <w:kern w:val="0"/>
          <w:szCs w:val="21"/>
        </w:rPr>
        <w:t>日</w:t>
      </w:r>
    </w:p>
    <w:p w14:paraId="0EEB1798" w14:textId="0C56BE3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组织形式：有限责任公司</w:t>
      </w:r>
    </w:p>
    <w:p w14:paraId="2CFE651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5024F11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bookmarkStart w:id="141" w:name="_Toc77662993"/>
      <w:bookmarkStart w:id="142" w:name="_Toc22454434"/>
      <w:r>
        <w:rPr>
          <w:rFonts w:ascii="Arial Unicode MS" w:hAnsi="Arial Unicode MS" w:cs="Arial"/>
          <w:kern w:val="0"/>
          <w:szCs w:val="21"/>
        </w:rPr>
        <w:t>（二）基金托管人</w:t>
      </w:r>
      <w:bookmarkEnd w:id="141"/>
      <w:bookmarkEnd w:id="142"/>
    </w:p>
    <w:p w14:paraId="7953E10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6CCA0CB"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r w:rsidR="000C4279" w:rsidRPr="000C4279">
        <w:rPr>
          <w:rFonts w:ascii="Arial Unicode MS" w:hAnsi="Arial Unicode MS" w:cs="Arial" w:hint="eastAsia"/>
          <w:kern w:val="0"/>
          <w:szCs w:val="21"/>
        </w:rPr>
        <w:t>张金良</w:t>
      </w:r>
      <w:r w:rsidR="000C4279" w:rsidDel="000C4279">
        <w:rPr>
          <w:rFonts w:ascii="Arial Unicode MS" w:hAnsi="Arial Unicode MS" w:cs="Arial" w:hint="eastAsia"/>
          <w:kern w:val="0"/>
          <w:szCs w:val="21"/>
        </w:rPr>
        <w:t xml:space="preserve"> </w:t>
      </w:r>
    </w:p>
    <w:p w14:paraId="5BF7B11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基金托管业务批准文号：中国证监会证监基字</w:t>
      </w:r>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组织形式：股份有限公司</w:t>
      </w:r>
    </w:p>
    <w:p w14:paraId="645050F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注册资本：贰仟伍佰亿壹仟零玖拾柒万柒仟肆佰捌拾陆元整</w:t>
      </w:r>
    </w:p>
    <w:p w14:paraId="783F171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存续期间：持续经营</w:t>
      </w:r>
    </w:p>
    <w:p w14:paraId="276552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w:t>
      </w:r>
      <w:r>
        <w:rPr>
          <w:rFonts w:ascii="Arial Unicode MS" w:hAnsi="Arial Unicode MS" w:cs="Arial" w:hint="eastAsia"/>
          <w:kern w:val="0"/>
          <w:szCs w:val="21"/>
        </w:rPr>
        <w:lastRenderedPageBreak/>
        <w:t>业务。</w:t>
      </w:r>
    </w:p>
    <w:p w14:paraId="7518ED1A"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二、基金托管人对基金管理人的业务监督和核查</w:t>
      </w:r>
    </w:p>
    <w:p w14:paraId="584CEAC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17452DEE"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本基金不投资于股票和权证，也不投资于可转换债券（可分离交易可转债的纯债部分除外）、可交换债券。</w:t>
      </w:r>
    </w:p>
    <w:p w14:paraId="53FFB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14:paraId="175366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22B604AC"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w:t>
      </w:r>
      <w:r>
        <w:rPr>
          <w:rFonts w:ascii="Arial Unicode MS" w:hAnsi="Arial Unicode MS" w:cs="Arial" w:hint="eastAsia"/>
          <w:kern w:val="0"/>
          <w:szCs w:val="21"/>
        </w:rPr>
        <w:lastRenderedPageBreak/>
        <w:t>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53FEE833"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（六）基金托管人根据有关法律法规的规定及《基金合同》的约定，对基金资产净值计算、</w:t>
      </w:r>
      <w:r w:rsidR="0042027C">
        <w:rPr>
          <w:rFonts w:ascii="Arial Unicode MS" w:hAnsi="Arial Unicode MS" w:cs="Arial" w:hint="eastAsia"/>
          <w:kern w:val="0"/>
          <w:szCs w:val="21"/>
        </w:rPr>
        <w:t>各类基金份额的</w:t>
      </w:r>
      <w:r>
        <w:rPr>
          <w:rFonts w:ascii="Arial Unicode MS" w:hAnsi="Arial Unicode MS" w:cs="Arial" w:hint="eastAsia"/>
          <w:kern w:val="0"/>
          <w:szCs w:val="21"/>
        </w:rPr>
        <w:t>基金份额净值计算、应收资金到账、基金费用开支及收入确定、基金收益分配、相关信息披露、基金宣传推介材料中登载基金业绩表现数据等进行监督和核查。</w:t>
      </w:r>
    </w:p>
    <w:p w14:paraId="423BDB3B"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0BBB14D"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（九）若基金托管人发现基金管理人依据交易程序已经生效的指令违反法律、行政法规和其他有关规定，或者违反《基金合同》约定的，应当立即通知基金管理人，由此造成的损失由基金管理人承担。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三、基金管理人对基金托管人的业务监督、核查</w:t>
      </w:r>
    </w:p>
    <w:p w14:paraId="02ACA4A7" w14:textId="2CF5FE55"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w:t>
      </w:r>
      <w:r w:rsidR="0042027C">
        <w:rPr>
          <w:rFonts w:ascii="Arial Unicode MS" w:hAnsi="Arial Unicode MS" w:hint="eastAsia"/>
          <w:kern w:val="0"/>
        </w:rPr>
        <w:t>各类基金份额的</w:t>
      </w:r>
      <w:r>
        <w:rPr>
          <w:rFonts w:ascii="Arial Unicode MS" w:hAnsi="Arial Unicode MS" w:hint="eastAsia"/>
          <w:kern w:val="0"/>
        </w:rPr>
        <w:t>基金份额净值、根据基金管理人指令办理清算交收、相关信息披露和监督基金投资运作等行为。</w:t>
      </w:r>
    </w:p>
    <w:p w14:paraId="34354C46"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BBBD658" w14:textId="77777777" w:rsidR="00A6605D" w:rsidRDefault="00413D7E">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（一）基金财产保管的原则</w:t>
      </w:r>
    </w:p>
    <w:p w14:paraId="1A28D21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w:t>
      </w:r>
      <w:r>
        <w:rPr>
          <w:rFonts w:ascii="Arial Unicode MS" w:hAnsi="Arial Unicode MS" w:hint="eastAsia"/>
          <w:bCs/>
          <w:szCs w:val="21"/>
        </w:rPr>
        <w:lastRenderedPageBreak/>
        <w:t>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登记结算机构扣收交易费、结算费和账户维护费等费用）。</w:t>
      </w:r>
    </w:p>
    <w:p w14:paraId="4DB2DF4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（二）基金银行账户的开立和管理</w:t>
      </w:r>
    </w:p>
    <w:p w14:paraId="4EBCF1CC"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基金托管人可以基金的名义在其营业机构开立基金的银行账户，并根据基金管理人合法合规的指令办理资金收付。本基金的银行预留印鉴由基金托管人保管和使用。</w:t>
      </w:r>
    </w:p>
    <w:p w14:paraId="4195020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A6605D" w:rsidRDefault="00A6605D">
      <w:pPr>
        <w:adjustRightInd w:val="0"/>
        <w:snapToGrid w:val="0"/>
        <w:spacing w:line="360" w:lineRule="auto"/>
        <w:ind w:firstLineChars="200" w:firstLine="420"/>
        <w:rPr>
          <w:rFonts w:ascii="Arial Unicode MS" w:hAnsi="Arial Unicode MS" w:hint="eastAsia"/>
          <w:bCs/>
          <w:szCs w:val="21"/>
        </w:rPr>
      </w:pPr>
    </w:p>
    <w:p w14:paraId="1B9B6186"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（三）基金证券账户和结算备付金账户的开立和管理</w:t>
      </w:r>
    </w:p>
    <w:p w14:paraId="32F9048F"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收资金等的收取按照中国证券登记结算有限责任公司的规定以及基金管理人与基金托管人签署的《托管银行证券资金结算协议》执行。</w:t>
      </w:r>
    </w:p>
    <w:p w14:paraId="53AD03C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需基金托管人提供配合的，基金托管人应予以配合。</w:t>
      </w:r>
    </w:p>
    <w:p w14:paraId="2F7707EB"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04778A4E"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（四）债券托管专户的开设和管理</w:t>
      </w:r>
    </w:p>
    <w:p w14:paraId="79019432"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（五）其他账户的开立和管理</w:t>
      </w:r>
    </w:p>
    <w:p w14:paraId="12D09859"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（六）基金财产投资的有关有价凭证等的保管</w:t>
      </w:r>
    </w:p>
    <w:p w14:paraId="18B4650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5B93E5F3"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（七）与基金财产有关的重大合同的保管</w:t>
      </w:r>
    </w:p>
    <w:p w14:paraId="53E98E84" w14:textId="77777777" w:rsidR="00A6605D" w:rsidRDefault="00413D7E">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与基金财产有关的重大合同的签署，由基金管理人负责。由基金管理人代表基金签署的、</w:t>
      </w:r>
      <w:r>
        <w:rPr>
          <w:rFonts w:ascii="Arial Unicode MS" w:hAnsi="Arial Unicode MS" w:hint="eastAsia"/>
          <w:bCs/>
          <w:szCs w:val="21"/>
        </w:rPr>
        <w:lastRenderedPageBreak/>
        <w:t>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（一）基金资产净值的计算、复核与完成的时间及程序</w:t>
      </w:r>
    </w:p>
    <w:p w14:paraId="2B0429ED" w14:textId="3578962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w:t>
      </w:r>
      <w:r w:rsidR="0042027C">
        <w:rPr>
          <w:rFonts w:ascii="Arial Unicode MS" w:hAnsi="Arial Unicode MS" w:cs="Arial" w:hint="eastAsia"/>
          <w:szCs w:val="21"/>
        </w:rPr>
        <w:t>基金</w:t>
      </w:r>
      <w:r>
        <w:rPr>
          <w:rFonts w:ascii="Arial Unicode MS" w:hAnsi="Arial Unicode MS" w:cs="Arial" w:hint="eastAsia"/>
          <w:szCs w:val="21"/>
        </w:rPr>
        <w:t>负债后的金额。</w:t>
      </w:r>
      <w:r w:rsidR="0042027C">
        <w:rPr>
          <w:rFonts w:ascii="Arial Unicode MS" w:hAnsi="Arial Unicode MS" w:cs="Arial" w:hint="eastAsia"/>
          <w:szCs w:val="21"/>
        </w:rPr>
        <w:t>各类基金份额的</w:t>
      </w:r>
      <w:r>
        <w:rPr>
          <w:rFonts w:ascii="Arial Unicode MS" w:hAnsi="Arial Unicode MS" w:cs="Arial" w:hint="eastAsia"/>
          <w:szCs w:val="21"/>
        </w:rPr>
        <w:t>基金份额净值是按照每个交易日闭市后，</w:t>
      </w:r>
      <w:r w:rsidR="0042027C">
        <w:rPr>
          <w:rFonts w:ascii="Arial Unicode MS" w:hAnsi="Arial Unicode MS" w:cs="Arial" w:hint="eastAsia"/>
          <w:szCs w:val="21"/>
        </w:rPr>
        <w:t>各类</w:t>
      </w:r>
      <w:r>
        <w:rPr>
          <w:rFonts w:ascii="Arial Unicode MS" w:hAnsi="Arial Unicode MS" w:cs="Arial" w:hint="eastAsia"/>
          <w:szCs w:val="21"/>
        </w:rPr>
        <w:t>基金资产净值除以当日</w:t>
      </w:r>
      <w:r w:rsidR="0042027C">
        <w:rPr>
          <w:rFonts w:ascii="Arial Unicode MS" w:hAnsi="Arial Unicode MS" w:cs="Arial" w:hint="eastAsia"/>
          <w:szCs w:val="21"/>
        </w:rPr>
        <w:t>该类</w:t>
      </w:r>
      <w:r>
        <w:rPr>
          <w:rFonts w:ascii="Arial Unicode MS" w:hAnsi="Arial Unicode MS" w:cs="Arial" w:hint="eastAsia"/>
          <w:szCs w:val="21"/>
        </w:rPr>
        <w:t>基金份额的余额数量计算，</w:t>
      </w:r>
      <w:r w:rsidR="0042027C">
        <w:rPr>
          <w:rFonts w:ascii="Arial Unicode MS" w:hAnsi="Arial Unicode MS" w:cs="Arial" w:hint="eastAsia"/>
          <w:szCs w:val="21"/>
        </w:rPr>
        <w:t>均</w:t>
      </w:r>
      <w:r>
        <w:rPr>
          <w:rFonts w:ascii="Arial Unicode MS" w:hAnsi="Arial Unicode MS" w:cs="Arial" w:hint="eastAsia"/>
          <w:szCs w:val="21"/>
        </w:rPr>
        <w:t>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29DB01A8"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每个交易日计算基金资产净值及</w:t>
      </w:r>
      <w:r w:rsidR="0042027C">
        <w:rPr>
          <w:rFonts w:ascii="Arial Unicode MS" w:hAnsi="Arial Unicode MS" w:cs="Arial" w:hint="eastAsia"/>
          <w:szCs w:val="21"/>
        </w:rPr>
        <w:t>各类基金份额的</w:t>
      </w:r>
      <w:r>
        <w:rPr>
          <w:rFonts w:ascii="Arial Unicode MS" w:hAnsi="Arial Unicode MS" w:cs="Arial" w:hint="eastAsia"/>
          <w:szCs w:val="21"/>
        </w:rPr>
        <w:t>基金份额净值，并按规定公告。</w:t>
      </w:r>
    </w:p>
    <w:p w14:paraId="164E0310" w14:textId="56FBB196"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w:t>
      </w:r>
      <w:r w:rsidR="0042027C">
        <w:rPr>
          <w:rFonts w:ascii="Arial Unicode MS" w:hAnsi="Arial Unicode MS" w:cs="Arial" w:hint="eastAsia"/>
          <w:szCs w:val="21"/>
        </w:rPr>
        <w:t>各类</w:t>
      </w:r>
      <w:r>
        <w:rPr>
          <w:rFonts w:ascii="Arial Unicode MS" w:hAnsi="Arial Unicode MS" w:cs="Arial" w:hint="eastAsia"/>
          <w:szCs w:val="21"/>
        </w:rPr>
        <w:t>基金份额净值结果发送基金托管人，经基金托管人复核无误后，由基金管理人对外公布。</w:t>
      </w:r>
    </w:p>
    <w:p w14:paraId="49D84C8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（二）基金资产估值方法和特殊情形的处理</w:t>
      </w:r>
    </w:p>
    <w:p w14:paraId="09FD07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基金所拥有的债券和银行存款本息、应收款项及其它投资等资产及负债。</w:t>
      </w:r>
    </w:p>
    <w:p w14:paraId="4D80197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46B979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1</w:t>
      </w:r>
      <w:r w:rsidRPr="007B71E3">
        <w:rPr>
          <w:rFonts w:ascii="Arial Unicode MS" w:hAnsi="Arial Unicode MS" w:cs="Arial" w:hint="eastAsia"/>
          <w:szCs w:val="21"/>
        </w:rPr>
        <w:t>）交易所上市交易或挂牌转让的不含权固定收益品种，选取估值日第三方估值基准服务机构提供的相应品种当日的估值全价进行估值；</w:t>
      </w:r>
    </w:p>
    <w:p w14:paraId="546D3D67"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2</w:t>
      </w:r>
      <w:r w:rsidRPr="007B71E3">
        <w:rPr>
          <w:rFonts w:ascii="Arial Unicode MS" w:hAnsi="Arial Unicode MS" w:cs="Arial" w:hint="eastAsia"/>
          <w:szCs w:val="21"/>
        </w:rPr>
        <w:t>）交易所上市交易或挂牌转让的含权固定收益品种，选取估值日第三方估值基准服务机构提供的相应品种当日的唯一估值全价或推荐估值全价进行估值；</w:t>
      </w:r>
    </w:p>
    <w:p w14:paraId="7DD9783F"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含投资者回售权的固定收益品种，行使回售权的，在回售登记日至实际收款日期间选取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AE7154E"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3</w:t>
      </w:r>
      <w:r w:rsidRPr="007B71E3">
        <w:rPr>
          <w:rFonts w:ascii="Arial Unicode MS" w:hAnsi="Arial Unicode MS" w:cs="Arial" w:hint="eastAsia"/>
          <w:szCs w:val="21"/>
        </w:rPr>
        <w:t>）交易所市场上市交易的公开发行的可转换债券等有活跃市场的含转股权的债券，实行全价交易的债券选取估值日收盘价作为估值全价；实行净价交易的债券选取估值日收盘价</w:t>
      </w:r>
      <w:r w:rsidRPr="007B71E3">
        <w:rPr>
          <w:rFonts w:ascii="Arial Unicode MS" w:hAnsi="Arial Unicode MS" w:cs="Arial" w:hint="eastAsia"/>
          <w:szCs w:val="21"/>
        </w:rPr>
        <w:lastRenderedPageBreak/>
        <w:t>并加计每百元税前应计利息作为估值全价；</w:t>
      </w:r>
    </w:p>
    <w:p w14:paraId="2E29141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4</w:t>
      </w:r>
      <w:r w:rsidRPr="007B71E3">
        <w:rPr>
          <w:rFonts w:ascii="Arial Unicode MS" w:hAnsi="Arial Unicode MS" w:cs="Arial" w:hint="eastAsia"/>
          <w:szCs w:val="21"/>
        </w:rPr>
        <w:t>）交易所上市不存在活跃市场的有价证券，采用估值技术确定公允价值。</w:t>
      </w:r>
    </w:p>
    <w:p w14:paraId="78F4D6D9" w14:textId="77777777" w:rsidR="007B71E3" w:rsidRPr="007B71E3" w:rsidRDefault="007B71E3" w:rsidP="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2</w:t>
      </w:r>
      <w:r w:rsidRPr="007B71E3">
        <w:rPr>
          <w:rFonts w:ascii="Arial Unicode MS" w:hAnsi="Arial Unicode MS" w:cs="Arial" w:hint="eastAsia"/>
          <w:szCs w:val="21"/>
        </w:rPr>
        <w:t>）首次公开发行未上市的债券，采用估值技术确定公允价值。</w:t>
      </w:r>
    </w:p>
    <w:p w14:paraId="2CB7F80A" w14:textId="055E551E" w:rsidR="00A6605D" w:rsidRDefault="007B71E3">
      <w:pPr>
        <w:adjustRightInd w:val="0"/>
        <w:snapToGrid w:val="0"/>
        <w:spacing w:line="360" w:lineRule="auto"/>
        <w:ind w:firstLineChars="200" w:firstLine="420"/>
        <w:rPr>
          <w:rFonts w:ascii="Arial Unicode MS" w:hAnsi="Arial Unicode MS" w:cs="Arial" w:hint="eastAsia"/>
          <w:szCs w:val="21"/>
        </w:rPr>
      </w:pPr>
      <w:r w:rsidRPr="007B71E3">
        <w:rPr>
          <w:rFonts w:ascii="Arial Unicode MS" w:hAnsi="Arial Unicode MS" w:cs="Arial" w:hint="eastAsia"/>
          <w:szCs w:val="21"/>
        </w:rPr>
        <w:t>（</w:t>
      </w:r>
      <w:r w:rsidRPr="007B71E3">
        <w:rPr>
          <w:rFonts w:ascii="Arial Unicode MS" w:hAnsi="Arial Unicode MS" w:cs="Arial" w:hint="eastAsia"/>
          <w:szCs w:val="21"/>
        </w:rPr>
        <w:t>3</w:t>
      </w:r>
      <w:r w:rsidRPr="007B71E3">
        <w:rPr>
          <w:rFonts w:ascii="Arial Unicode MS" w:hAnsi="Arial Unicode MS" w:cs="Arial" w:hint="eastAsia"/>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r w:rsidR="00413D7E">
        <w:rPr>
          <w:rFonts w:ascii="Arial Unicode MS" w:hAnsi="Arial Unicode MS" w:cs="Arial" w:hint="eastAsia"/>
          <w:szCs w:val="21"/>
        </w:rPr>
        <w:t>。</w:t>
      </w:r>
    </w:p>
    <w:p w14:paraId="28B36A81" w14:textId="0EF401B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609ACA9" w14:textId="41F1BA11"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5</w:t>
      </w:r>
      <w:r>
        <w:rPr>
          <w:rFonts w:ascii="Arial Unicode MS" w:hAnsi="Arial Unicode MS" w:cs="Arial" w:hint="eastAsia"/>
          <w:szCs w:val="21"/>
        </w:rPr>
        <w:t>）当发生大额申购或赎回情形时，基金管理人可以采用摆动定价机制，以确保基金估值的公平性。</w:t>
      </w:r>
    </w:p>
    <w:p w14:paraId="3C31820C" w14:textId="717C050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3DDAAC9F"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sidR="007B71E3">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68AD642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091D34FE"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sidR="007B71E3">
        <w:rPr>
          <w:rFonts w:ascii="Arial Unicode MS" w:hAnsi="Arial Unicode MS" w:cs="Arial" w:hint="eastAsia"/>
          <w:szCs w:val="21"/>
        </w:rPr>
        <w:t>6</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2EF4BE5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（三）基金份额净值错误的处理方式</w:t>
      </w:r>
    </w:p>
    <w:p w14:paraId="7E364C8B" w14:textId="6FE0C63D"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当</w:t>
      </w:r>
      <w:r w:rsidR="0042027C">
        <w:rPr>
          <w:rFonts w:ascii="Arial Unicode MS" w:hAnsi="Arial Unicode MS" w:cs="Arial" w:hint="eastAsia"/>
          <w:szCs w:val="21"/>
        </w:rPr>
        <w:t>任一类</w:t>
      </w:r>
      <w:r>
        <w:rPr>
          <w:rFonts w:ascii="Arial Unicode MS" w:hAnsi="Arial Unicode MS" w:cs="Arial" w:hint="eastAsia"/>
          <w:szCs w:val="21"/>
        </w:rPr>
        <w:t>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w:t>
      </w:r>
      <w:r w:rsidR="0042027C">
        <w:rPr>
          <w:rFonts w:ascii="Arial Unicode MS" w:hAnsi="Arial Unicode MS" w:cs="Arial" w:hint="eastAsia"/>
          <w:szCs w:val="21"/>
        </w:rPr>
        <w:t>该类</w:t>
      </w:r>
      <w:r>
        <w:rPr>
          <w:rFonts w:ascii="Arial Unicode MS" w:hAnsi="Arial Unicode MS" w:cs="Arial" w:hint="eastAsia"/>
          <w:szCs w:val="21"/>
        </w:rPr>
        <w:t>基金份额净值错误；基金份额净值出现错误时，基金管理人应当立即予以纠正，通报基金托管人，并采取合理的措施防止损失进一步扩大；错误偏差达到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0.25%</w:t>
      </w:r>
      <w:r>
        <w:rPr>
          <w:rFonts w:ascii="Arial Unicode MS" w:hAnsi="Arial Unicode MS" w:cs="Arial" w:hint="eastAsia"/>
          <w:szCs w:val="21"/>
        </w:rPr>
        <w:t>时，基金管</w:t>
      </w:r>
      <w:r>
        <w:rPr>
          <w:rFonts w:ascii="Arial Unicode MS" w:hAnsi="Arial Unicode MS" w:cs="Arial" w:hint="eastAsia"/>
          <w:szCs w:val="21"/>
        </w:rPr>
        <w:lastRenderedPageBreak/>
        <w:t>理人应当通报基金托管人并报中国证监会备案；错误偏差达到</w:t>
      </w:r>
      <w:r w:rsidR="0042027C">
        <w:rPr>
          <w:rFonts w:ascii="Arial Unicode MS" w:hAnsi="Arial Unicode MS" w:cs="Arial" w:hint="eastAsia"/>
          <w:szCs w:val="21"/>
        </w:rPr>
        <w:t>该类</w:t>
      </w:r>
      <w:r>
        <w:rPr>
          <w:rFonts w:ascii="Arial Unicode MS" w:hAnsi="Arial Unicode MS" w:cs="Arial" w:hint="eastAsia"/>
          <w:szCs w:val="21"/>
        </w:rPr>
        <w:t>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04235AE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62F6DDB3"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若基金管理人计算的</w:t>
      </w:r>
      <w:r w:rsidR="00057A8C" w:rsidRPr="00057A8C">
        <w:rPr>
          <w:rFonts w:ascii="Arial Unicode MS" w:hAnsi="Arial Unicode MS" w:cs="Arial" w:hint="eastAsia"/>
          <w:szCs w:val="21"/>
        </w:rPr>
        <w:t>各类</w:t>
      </w:r>
      <w:r>
        <w:rPr>
          <w:rFonts w:ascii="Arial Unicode MS" w:hAnsi="Arial Unicode MS" w:cs="Arial" w:hint="eastAsia"/>
          <w:szCs w:val="21"/>
        </w:rPr>
        <w:t>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3B36C444"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基金份额净值的计算结果，虽然多次重新计算和核对，尚不能达成一致时，为避免不能按时公布</w:t>
      </w:r>
      <w:r w:rsidR="00057A8C" w:rsidRPr="00057A8C">
        <w:rPr>
          <w:rFonts w:ascii="Arial Unicode MS" w:hAnsi="Arial Unicode MS" w:cs="Arial" w:hint="eastAsia"/>
          <w:szCs w:val="21"/>
        </w:rPr>
        <w:t>各类</w:t>
      </w:r>
      <w:r>
        <w:rPr>
          <w:rFonts w:ascii="Arial Unicode MS" w:hAnsi="Arial Unicode MS" w:cs="Arial" w:hint="eastAsia"/>
          <w:szCs w:val="21"/>
        </w:rPr>
        <w:t>基金份额净值的情形，以基金管理人的计算结果对外公布，由此给基金份额持有人和基金造成的损失，由基金管理人负责赔付。</w:t>
      </w:r>
    </w:p>
    <w:p w14:paraId="72A685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（四）暂停估值与公告基金份额净值的情形</w:t>
      </w:r>
    </w:p>
    <w:p w14:paraId="6B1AE28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73368B3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w:t>
      </w:r>
      <w:r>
        <w:rPr>
          <w:rFonts w:ascii="Arial Unicode MS" w:hAnsi="Arial Unicode MS" w:cs="Arial" w:hint="eastAsia"/>
          <w:szCs w:val="21"/>
        </w:rPr>
        <w:lastRenderedPageBreak/>
        <w:t>基金管理人应当暂停接受基金申购申请；</w:t>
      </w:r>
    </w:p>
    <w:p w14:paraId="0E8696C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（五）实施侧袋机制期间的基金资产估值</w:t>
      </w:r>
    </w:p>
    <w:p w14:paraId="1130497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本基金实施侧袋机制的，应根据本部分的约定对主袋账户资产进行估值并披露主袋账户的基金净值信息，暂停披露侧袋账户份额净值。</w:t>
      </w:r>
    </w:p>
    <w:p w14:paraId="047E6C0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（五）基金会计制度</w:t>
      </w:r>
    </w:p>
    <w:p w14:paraId="0102818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按国家有关部门规定的会计制度执行。</w:t>
      </w:r>
    </w:p>
    <w:p w14:paraId="582F50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（六）基金账册的建立</w:t>
      </w:r>
    </w:p>
    <w:p w14:paraId="2A40D29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（七）基金财务报表与报告的编制和复核</w:t>
      </w:r>
    </w:p>
    <w:p w14:paraId="4EC25DA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基金财务报表由基金管理人编制，基金托管人复核。</w:t>
      </w:r>
    </w:p>
    <w:p w14:paraId="7F8F673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基金管理人应留足充分的时间，便于基金托管人复核相关报表及报告。</w:t>
      </w:r>
    </w:p>
    <w:p w14:paraId="36338B7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（八）基金管理人应在编制季度报告、中期报告或者年度报告之前及时向基金托管人提</w:t>
      </w:r>
      <w:r>
        <w:rPr>
          <w:rFonts w:ascii="Arial Unicode MS" w:hAnsi="Arial Unicode MS" w:cs="Arial" w:hint="eastAsia"/>
          <w:szCs w:val="21"/>
        </w:rPr>
        <w:lastRenderedPageBreak/>
        <w:t>供基金业绩比较基准的基础数据和编制结果。</w:t>
      </w:r>
    </w:p>
    <w:p w14:paraId="72792186"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六、基金份额持有人名册的保管</w:t>
      </w:r>
    </w:p>
    <w:p w14:paraId="2C0809B7"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低于法律法规规定的最低期限。如不能妥善保管，则按相关法规承担责任。</w:t>
      </w:r>
    </w:p>
    <w:p w14:paraId="4B698B05" w14:textId="77777777" w:rsidR="00A6605D" w:rsidRDefault="00413D7E">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七、争议解决方式</w:t>
      </w:r>
    </w:p>
    <w:p w14:paraId="4AA2D2B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本协议受中国法律管辖。</w:t>
      </w:r>
    </w:p>
    <w:p w14:paraId="12851C4C" w14:textId="77777777" w:rsidR="00A6605D" w:rsidRDefault="00413D7E">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A6605D" w:rsidRDefault="00413D7E">
      <w:pPr>
        <w:adjustRightInd w:val="0"/>
        <w:snapToGrid w:val="0"/>
        <w:spacing w:line="360" w:lineRule="auto"/>
        <w:ind w:firstLineChars="200" w:firstLine="420"/>
        <w:rPr>
          <w:rFonts w:ascii="Arial Unicode MS" w:hAnsi="Arial Unicode MS" w:cs="Arial" w:hint="eastAsia"/>
          <w:szCs w:val="21"/>
        </w:rPr>
      </w:pPr>
      <w:bookmarkStart w:id="146" w:name="_Toc510842757"/>
      <w:r>
        <w:rPr>
          <w:rFonts w:ascii="Arial Unicode MS" w:hAnsi="Arial Unicode MS" w:cs="Arial" w:hint="eastAsia"/>
          <w:szCs w:val="21"/>
        </w:rPr>
        <w:t>（一）托管协议的变更程序</w:t>
      </w:r>
    </w:p>
    <w:p w14:paraId="3A58357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（二）托管协议终止的情形</w:t>
      </w:r>
    </w:p>
    <w:p w14:paraId="57F6D9D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（三）基金财产的清算</w:t>
      </w:r>
    </w:p>
    <w:p w14:paraId="31C3227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FDBB1D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4B0564A1"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28F263E9"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r>
        <w:rPr>
          <w:rFonts w:ascii="Arial Unicode MS" w:hAnsi="Arial Unicode MS" w:cs="Arial" w:hint="eastAsia"/>
          <w:szCs w:val="21"/>
        </w:rPr>
        <w:t>个月，但因本基金所持证券的流动性受到限制而不能及时变现的，清算期限相应顺延。</w:t>
      </w:r>
    </w:p>
    <w:p w14:paraId="123FE786"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FBB8F02"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w:t>
      </w:r>
      <w:r w:rsidR="0042027C" w:rsidRPr="0042027C">
        <w:rPr>
          <w:rFonts w:ascii="Arial Unicode MS" w:hAnsi="Arial Unicode MS" w:cs="Arial" w:hint="eastAsia"/>
          <w:szCs w:val="21"/>
        </w:rPr>
        <w:t>各类基金份额在基金合同终止事由发生时各自基金份额资产净值的比例确定剩余财产在各类基金份额中的分配比例，并在各类基金份额可分配的剩余财产范围内按各份额类别内</w:t>
      </w:r>
      <w:r>
        <w:rPr>
          <w:rFonts w:ascii="Arial Unicode MS" w:hAnsi="Arial Unicode MS" w:cs="Arial" w:hint="eastAsia"/>
          <w:szCs w:val="21"/>
        </w:rPr>
        <w:t>基金份额持有人持有的基金份额比例进行分配。</w:t>
      </w:r>
    </w:p>
    <w:p w14:paraId="417382AA"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4EA2F40F" w14:textId="77777777" w:rsidR="00A6605D" w:rsidRDefault="00413D7E">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5DB2BFE" w14:textId="5A1C86B5" w:rsidR="00A6605D" w:rsidRDefault="00413D7E" w:rsidP="00940F0F">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r>
        <w:rPr>
          <w:rFonts w:ascii="Arial Unicode MS" w:hAnsi="Arial Unicode MS" w:cs="Arial"/>
          <w:szCs w:val="21"/>
        </w:rPr>
        <w:br w:type="page"/>
      </w:r>
    </w:p>
    <w:p w14:paraId="04339747"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47" w:name="_Toc12357176"/>
      <w:bookmarkStart w:id="148" w:name="_Toc147463123"/>
      <w:bookmarkStart w:id="149" w:name="_Toc21073396"/>
      <w:bookmarkStart w:id="150" w:name="_Toc320887659"/>
      <w:bookmarkStart w:id="151" w:name="_Toc317088165"/>
      <w:bookmarkStart w:id="152" w:name="_Toc63676456"/>
      <w:bookmarkStart w:id="153" w:name="_Toc335232708"/>
      <w:bookmarkStart w:id="154" w:name="_Toc214873621"/>
      <w:bookmarkStart w:id="155" w:name="_Toc317088554"/>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A6605D" w:rsidRDefault="00A6605D"/>
    <w:p w14:paraId="0383ED7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7739B9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（一）电话人工咨询服务</w:t>
      </w:r>
    </w:p>
    <w:p w14:paraId="7C8125F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4540E8">
        <w:rPr>
          <w:rFonts w:ascii="Arial Unicode MS" w:hAnsi="Arial Unicode MS" w:cs="Arial" w:hint="eastAsia"/>
          <w:kern w:val="0"/>
          <w:szCs w:val="21"/>
        </w:rPr>
        <w:t>9:00-11:30</w:t>
      </w:r>
      <w:r w:rsidRPr="004540E8">
        <w:rPr>
          <w:rFonts w:ascii="Arial Unicode MS" w:hAnsi="Arial Unicode MS" w:cs="Arial" w:hint="eastAsia"/>
          <w:kern w:val="0"/>
          <w:szCs w:val="21"/>
        </w:rPr>
        <w:t>，下午</w:t>
      </w:r>
      <w:r w:rsidRPr="004540E8">
        <w:rPr>
          <w:rFonts w:ascii="Arial Unicode MS" w:hAnsi="Arial Unicode MS" w:cs="Arial" w:hint="eastAsia"/>
          <w:kern w:val="0"/>
          <w:szCs w:val="21"/>
        </w:rPr>
        <w:t>13:00-17:00</w:t>
      </w:r>
      <w:r w:rsidRPr="004540E8">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1999CD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（二）自助查询服务</w:t>
      </w:r>
    </w:p>
    <w:p w14:paraId="7D22BB8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3881C2B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（三）邮件咨询服务</w:t>
      </w:r>
    </w:p>
    <w:p w14:paraId="651828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投资者可通过电子邮件的形式向基金管理人提出疑问，针对投资者的问题，基金管理人将设有专员进行及时回复。</w:t>
      </w:r>
    </w:p>
    <w:p w14:paraId="6AE6A6E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（四）免费信息订阅服务</w:t>
      </w:r>
    </w:p>
    <w:p w14:paraId="2D9E86A0"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59F6857"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（五）客户投诉受理服务</w:t>
      </w:r>
    </w:p>
    <w:p w14:paraId="3F729EA2"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投资人可以通过客服热线、书信、电子邮件等渠道，对基金管理人和销售机构所提供的服务进行投诉。基金管理人承诺在</w:t>
      </w:r>
      <w:r w:rsidRPr="004540E8">
        <w:rPr>
          <w:rFonts w:ascii="Arial Unicode MS" w:hAnsi="Arial Unicode MS" w:cs="Arial" w:hint="eastAsia"/>
          <w:kern w:val="0"/>
          <w:szCs w:val="21"/>
        </w:rPr>
        <w:t xml:space="preserve"> </w:t>
      </w:r>
      <w:r w:rsidRPr="004540E8">
        <w:rPr>
          <w:rFonts w:ascii="Arial Unicode MS" w:hAnsi="Arial Unicode MS" w:cs="Arial"/>
          <w:kern w:val="0"/>
          <w:szCs w:val="21"/>
        </w:rPr>
        <w:t>20</w:t>
      </w:r>
      <w:r w:rsidRPr="004540E8">
        <w:rPr>
          <w:rFonts w:ascii="Arial Unicode MS" w:hAnsi="Arial Unicode MS" w:cs="Arial" w:hint="eastAsia"/>
          <w:kern w:val="0"/>
          <w:szCs w:val="21"/>
        </w:rPr>
        <w:t>个工作日之内对基金投资人的投诉做出回复。</w:t>
      </w:r>
    </w:p>
    <w:p w14:paraId="2B3C7C3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（六）基金管理人联系方式</w:t>
      </w:r>
      <w:r w:rsidRPr="004540E8">
        <w:rPr>
          <w:rFonts w:ascii="Arial Unicode MS" w:hAnsi="Arial Unicode MS" w:cs="Arial" w:hint="eastAsia"/>
          <w:kern w:val="0"/>
          <w:szCs w:val="21"/>
        </w:rPr>
        <w:t xml:space="preserve"> </w:t>
      </w:r>
    </w:p>
    <w:p w14:paraId="4A759814"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基金管理人网址：</w:t>
      </w:r>
      <w:r w:rsidRPr="004540E8">
        <w:rPr>
          <w:rFonts w:ascii="Arial Unicode MS" w:hAnsi="Arial Unicode MS" w:cs="Arial" w:hint="eastAsia"/>
          <w:kern w:val="0"/>
          <w:szCs w:val="21"/>
        </w:rPr>
        <w:t xml:space="preserve"> www.furamc.com.cn</w:t>
      </w:r>
    </w:p>
    <w:p w14:paraId="1C581228"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电子信箱：</w:t>
      </w:r>
      <w:r w:rsidRPr="004540E8">
        <w:rPr>
          <w:rFonts w:ascii="Arial Unicode MS" w:hAnsi="Arial Unicode MS" w:cs="Arial" w:hint="eastAsia"/>
          <w:kern w:val="0"/>
          <w:szCs w:val="21"/>
        </w:rPr>
        <w:t>service@furamc.com.cn</w:t>
      </w:r>
    </w:p>
    <w:p w14:paraId="79BD48A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客服热线：</w:t>
      </w:r>
      <w:r w:rsidRPr="004540E8">
        <w:rPr>
          <w:rFonts w:ascii="Arial Unicode MS" w:hAnsi="Arial Unicode MS" w:cs="Arial" w:hint="eastAsia"/>
          <w:kern w:val="0"/>
          <w:szCs w:val="21"/>
        </w:rPr>
        <w:t>4006855600</w:t>
      </w:r>
    </w:p>
    <w:p w14:paraId="6D99B48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客户服务部门地址：深圳市福田区八卦四路</w:t>
      </w:r>
      <w:r w:rsidRPr="004540E8">
        <w:rPr>
          <w:rFonts w:ascii="Arial Unicode MS" w:hAnsi="Arial Unicode MS" w:cs="Arial" w:hint="eastAsia"/>
          <w:kern w:val="0"/>
          <w:szCs w:val="21"/>
        </w:rPr>
        <w:t>52</w:t>
      </w:r>
      <w:r w:rsidRPr="004540E8">
        <w:rPr>
          <w:rFonts w:ascii="Arial Unicode MS" w:hAnsi="Arial Unicode MS" w:cs="Arial" w:hint="eastAsia"/>
          <w:kern w:val="0"/>
          <w:szCs w:val="21"/>
        </w:rPr>
        <w:t>号安吉尔大厦</w:t>
      </w:r>
      <w:r w:rsidRPr="004540E8">
        <w:rPr>
          <w:rFonts w:ascii="Arial Unicode MS" w:hAnsi="Arial Unicode MS" w:cs="Arial" w:hint="eastAsia"/>
          <w:kern w:val="0"/>
          <w:szCs w:val="21"/>
        </w:rPr>
        <w:t>24</w:t>
      </w:r>
      <w:r w:rsidRPr="004540E8">
        <w:rPr>
          <w:rFonts w:ascii="Arial Unicode MS" w:hAnsi="Arial Unicode MS" w:cs="Arial" w:hint="eastAsia"/>
          <w:kern w:val="0"/>
          <w:szCs w:val="21"/>
        </w:rPr>
        <w:t>层，富荣基金管理有限公司客户服务部门（收）</w:t>
      </w:r>
    </w:p>
    <w:p w14:paraId="3CB00C0B"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pPr>
      <w:r w:rsidRPr="004540E8">
        <w:rPr>
          <w:rFonts w:ascii="Arial Unicode MS" w:hAnsi="Arial Unicode MS" w:cs="Arial" w:hint="eastAsia"/>
          <w:kern w:val="0"/>
          <w:szCs w:val="21"/>
        </w:rPr>
        <w:t>邮编：</w:t>
      </w:r>
      <w:r w:rsidRPr="004540E8">
        <w:rPr>
          <w:rFonts w:ascii="Arial Unicode MS" w:hAnsi="Arial Unicode MS" w:cs="Arial" w:hint="eastAsia"/>
          <w:kern w:val="0"/>
          <w:szCs w:val="21"/>
        </w:rPr>
        <w:t>518038</w:t>
      </w:r>
    </w:p>
    <w:p w14:paraId="48CAC9DA" w14:textId="77777777" w:rsidR="00D5616C" w:rsidRPr="004540E8" w:rsidRDefault="00D5616C" w:rsidP="00D5616C">
      <w:pPr>
        <w:adjustRightInd w:val="0"/>
        <w:snapToGrid w:val="0"/>
        <w:spacing w:line="360" w:lineRule="auto"/>
        <w:ind w:firstLineChars="200" w:firstLine="420"/>
        <w:rPr>
          <w:rFonts w:ascii="Arial Unicode MS" w:hAnsi="Arial Unicode MS" w:cs="Arial" w:hint="eastAsia"/>
          <w:kern w:val="0"/>
          <w:szCs w:val="21"/>
        </w:rPr>
        <w:sectPr w:rsidR="00D5616C" w:rsidRPr="004540E8" w:rsidSect="00EF613D">
          <w:pgSz w:w="11906" w:h="16838"/>
          <w:pgMar w:top="1440" w:right="1800" w:bottom="1440" w:left="1800" w:header="851" w:footer="992" w:gutter="0"/>
          <w:pgNumType w:chapStyle="1"/>
          <w:cols w:space="720"/>
          <w:docGrid w:type="lines" w:linePitch="312"/>
        </w:sectPr>
      </w:pPr>
      <w:r w:rsidRPr="004540E8">
        <w:rPr>
          <w:rFonts w:ascii="Arial Unicode MS" w:hAnsi="Arial Unicode MS" w:cs="Arial" w:hint="eastAsia"/>
          <w:kern w:val="0"/>
          <w:szCs w:val="21"/>
        </w:rPr>
        <w:lastRenderedPageBreak/>
        <w:t>（七）如本招募说明书存在任何您</w:t>
      </w:r>
      <w:r w:rsidRPr="004540E8">
        <w:rPr>
          <w:rFonts w:ascii="Arial Unicode MS" w:hAnsi="Arial Unicode MS" w:cs="Arial" w:hint="eastAsia"/>
          <w:kern w:val="0"/>
          <w:szCs w:val="21"/>
        </w:rPr>
        <w:t>/</w:t>
      </w:r>
      <w:r w:rsidRPr="004540E8">
        <w:rPr>
          <w:rFonts w:ascii="Arial Unicode MS" w:hAnsi="Arial Unicode MS" w:cs="Arial" w:hint="eastAsia"/>
          <w:kern w:val="0"/>
          <w:szCs w:val="21"/>
        </w:rPr>
        <w:t>贵机构无法理解的内容，请通过上述联系方式联系基金管理人。请确保投资前，您</w:t>
      </w:r>
      <w:r w:rsidRPr="004540E8">
        <w:rPr>
          <w:rFonts w:ascii="Arial Unicode MS" w:hAnsi="Arial Unicode MS" w:cs="Arial" w:hint="eastAsia"/>
          <w:kern w:val="0"/>
          <w:szCs w:val="21"/>
        </w:rPr>
        <w:t>/</w:t>
      </w:r>
      <w:r w:rsidRPr="004540E8">
        <w:rPr>
          <w:rFonts w:ascii="Arial Unicode MS" w:hAnsi="Arial Unicode MS" w:cs="Arial" w:hint="eastAsia"/>
          <w:kern w:val="0"/>
          <w:szCs w:val="21"/>
        </w:rPr>
        <w:t>贵机构已经全面理解了本招募说明书</w:t>
      </w:r>
      <w:r w:rsidRPr="004540E8">
        <w:rPr>
          <w:rFonts w:ascii="Arial Unicode MS" w:hAnsi="Arial Unicode MS" w:cs="Arial"/>
          <w:kern w:val="0"/>
          <w:szCs w:val="21"/>
        </w:rPr>
        <w:t>。</w:t>
      </w:r>
    </w:p>
    <w:p w14:paraId="3F3ED9EF" w14:textId="77777777" w:rsidR="00A6605D" w:rsidRDefault="00413D7E">
      <w:pPr>
        <w:pStyle w:val="11"/>
        <w:spacing w:beforeLines="50" w:before="120" w:after="0" w:line="360" w:lineRule="auto"/>
        <w:ind w:firstLine="420"/>
        <w:rPr>
          <w:rStyle w:val="affc"/>
          <w:rFonts w:eastAsia="宋体" w:hAnsi="宋体" w:hint="eastAsia"/>
          <w:b/>
          <w:kern w:val="2"/>
          <w:sz w:val="28"/>
          <w:szCs w:val="28"/>
        </w:rPr>
      </w:pPr>
      <w:bookmarkStart w:id="156" w:name="_Toc256666809"/>
      <w:bookmarkStart w:id="157" w:name="_Toc256666929"/>
      <w:bookmarkStart w:id="158" w:name="_Toc63676457"/>
      <w:bookmarkStart w:id="159" w:name="_Toc30359"/>
      <w:bookmarkStart w:id="160" w:name="_Toc482624810"/>
      <w:bookmarkStart w:id="161" w:name="_Toc214873622"/>
      <w:bookmarkStart w:id="162" w:name="_Toc317088555"/>
      <w:bookmarkStart w:id="163" w:name="_Toc317088166"/>
      <w:bookmarkStart w:id="164" w:name="_Toc335232709"/>
      <w:bookmarkStart w:id="165" w:name="_Toc530223198"/>
      <w:bookmarkStart w:id="166" w:name="_Toc320887660"/>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39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
        <w:gridCol w:w="702"/>
        <w:gridCol w:w="6287"/>
        <w:gridCol w:w="1369"/>
        <w:gridCol w:w="30"/>
      </w:tblGrid>
      <w:tr w:rsidR="00A6605D" w14:paraId="6F2130B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693B6A88" w14:textId="77777777" w:rsidR="00A6605D" w:rsidRDefault="00413D7E">
            <w:pPr>
              <w:jc w:val="left"/>
              <w:rPr>
                <w:szCs w:val="21"/>
              </w:rPr>
            </w:pPr>
            <w:r>
              <w:rPr>
                <w:rFonts w:hint="eastAsia"/>
                <w:szCs w:val="21"/>
              </w:rPr>
              <w:t>序号</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772D2E7" w14:textId="77777777" w:rsidR="00A6605D" w:rsidRDefault="00413D7E">
            <w:pPr>
              <w:jc w:val="left"/>
              <w:rPr>
                <w:szCs w:val="21"/>
              </w:rPr>
            </w:pPr>
            <w:r>
              <w:rPr>
                <w:rFonts w:hint="eastAsia"/>
                <w:szCs w:val="21"/>
              </w:rPr>
              <w:t>公告事项</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B11A62E" w14:textId="77777777" w:rsidR="00A6605D" w:rsidRDefault="00413D7E">
            <w:pPr>
              <w:jc w:val="left"/>
              <w:rPr>
                <w:szCs w:val="21"/>
              </w:rPr>
            </w:pPr>
            <w:r>
              <w:rPr>
                <w:rFonts w:hint="eastAsia"/>
                <w:szCs w:val="21"/>
              </w:rPr>
              <w:t>披露日期</w:t>
            </w:r>
          </w:p>
        </w:tc>
      </w:tr>
      <w:tr w:rsidR="007437D2" w14:paraId="2CD1AA5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6757B094" w14:textId="1A087821" w:rsidR="007437D2" w:rsidRDefault="007437D2" w:rsidP="007437D2">
            <w:pPr>
              <w:jc w:val="left"/>
              <w:rPr>
                <w:szCs w:val="21"/>
              </w:rPr>
            </w:pPr>
            <w:r>
              <w:rPr>
                <w:rFonts w:hint="eastAsia"/>
                <w:color w:val="000000"/>
                <w:sz w:val="22"/>
                <w:szCs w:val="22"/>
              </w:rPr>
              <w:t>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A1E0997" w14:textId="51F53944" w:rsidR="007437D2" w:rsidRDefault="007437D2" w:rsidP="007437D2">
            <w:pPr>
              <w:jc w:val="left"/>
              <w:rPr>
                <w:color w:val="000000"/>
                <w:sz w:val="22"/>
                <w:szCs w:val="22"/>
              </w:rPr>
            </w:pPr>
            <w:r w:rsidRPr="00DC7609">
              <w:rPr>
                <w:rFonts w:hint="eastAsia"/>
              </w:rPr>
              <w:t>富荣基金管理有限公司关于董事变更的公告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D62A7F1" w14:textId="47A2D725" w:rsidR="007437D2" w:rsidRDefault="007437D2" w:rsidP="007437D2">
            <w:pPr>
              <w:jc w:val="left"/>
              <w:rPr>
                <w:color w:val="000000"/>
                <w:sz w:val="22"/>
                <w:szCs w:val="22"/>
              </w:rPr>
            </w:pPr>
            <w:r w:rsidRPr="009F26F3">
              <w:t>2024-03-01</w:t>
            </w:r>
          </w:p>
        </w:tc>
      </w:tr>
      <w:tr w:rsidR="007437D2" w14:paraId="2CE9627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2805A4C" w14:textId="4D24806E" w:rsidR="007437D2" w:rsidRDefault="007437D2" w:rsidP="007437D2">
            <w:pPr>
              <w:jc w:val="left"/>
              <w:rPr>
                <w:szCs w:val="21"/>
              </w:rPr>
            </w:pPr>
            <w:r>
              <w:rPr>
                <w:rFonts w:hint="eastAsia"/>
                <w:color w:val="000000"/>
                <w:sz w:val="22"/>
                <w:szCs w:val="22"/>
              </w:rPr>
              <w:t>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1114B9CE" w14:textId="0C5FDB93" w:rsidR="007437D2" w:rsidRDefault="007437D2" w:rsidP="007437D2">
            <w:pPr>
              <w:jc w:val="left"/>
              <w:rPr>
                <w:color w:val="000000"/>
                <w:sz w:val="22"/>
                <w:szCs w:val="22"/>
              </w:rPr>
            </w:pPr>
            <w:r w:rsidRPr="00DC7609">
              <w:rPr>
                <w:rFonts w:hint="eastAsia"/>
              </w:rPr>
              <w:t>富荣基金管理有限公司关于提醒投资者持续完善身份信息资料的公告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6328BD0C" w14:textId="5477412F" w:rsidR="007437D2" w:rsidRDefault="007437D2" w:rsidP="007437D2">
            <w:pPr>
              <w:jc w:val="left"/>
              <w:rPr>
                <w:color w:val="000000"/>
                <w:sz w:val="22"/>
                <w:szCs w:val="22"/>
              </w:rPr>
            </w:pPr>
            <w:r w:rsidRPr="009F26F3">
              <w:t>2024-03-20</w:t>
            </w:r>
          </w:p>
        </w:tc>
      </w:tr>
      <w:tr w:rsidR="007437D2" w14:paraId="1903B22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072E7F7" w14:textId="7E0C9D69" w:rsidR="007437D2" w:rsidRDefault="007437D2" w:rsidP="007437D2">
            <w:pPr>
              <w:jc w:val="left"/>
              <w:rPr>
                <w:szCs w:val="21"/>
              </w:rPr>
            </w:pPr>
            <w:r>
              <w:rPr>
                <w:rFonts w:hint="eastAsia"/>
                <w:color w:val="000000"/>
                <w:sz w:val="22"/>
                <w:szCs w:val="22"/>
              </w:rPr>
              <w:t>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339B0D2" w14:textId="44FFB038" w:rsidR="007437D2" w:rsidRDefault="007437D2" w:rsidP="007437D2">
            <w:pPr>
              <w:jc w:val="left"/>
              <w:rPr>
                <w:color w:val="000000"/>
                <w:sz w:val="22"/>
                <w:szCs w:val="22"/>
              </w:rPr>
            </w:pPr>
            <w:r w:rsidRPr="00DC7609">
              <w:rPr>
                <w:rFonts w:hint="eastAsia"/>
              </w:rPr>
              <w:t>富荣基金管理有限公司关于旗下部分公开募集证券投资基金更新招募说明书及产品资料概要的提示性公告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74123B4" w14:textId="20181D8D" w:rsidR="007437D2" w:rsidRDefault="007437D2" w:rsidP="007437D2">
            <w:pPr>
              <w:jc w:val="left"/>
              <w:rPr>
                <w:color w:val="000000"/>
                <w:sz w:val="22"/>
                <w:szCs w:val="22"/>
              </w:rPr>
            </w:pPr>
            <w:r w:rsidRPr="009F26F3">
              <w:t>2024-03-22</w:t>
            </w:r>
          </w:p>
        </w:tc>
      </w:tr>
      <w:tr w:rsidR="007437D2" w14:paraId="32964D9E"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DD6E62D" w14:textId="58326F75" w:rsidR="007437D2" w:rsidRDefault="007437D2" w:rsidP="007437D2">
            <w:pPr>
              <w:jc w:val="left"/>
              <w:rPr>
                <w:szCs w:val="21"/>
              </w:rPr>
            </w:pPr>
            <w:r>
              <w:rPr>
                <w:rFonts w:hint="eastAsia"/>
                <w:color w:val="000000"/>
                <w:sz w:val="22"/>
                <w:szCs w:val="22"/>
              </w:rPr>
              <w:t>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8491BEB" w14:textId="21EAAF0D" w:rsidR="007437D2" w:rsidRDefault="007437D2" w:rsidP="007437D2">
            <w:pPr>
              <w:jc w:val="left"/>
              <w:rPr>
                <w:color w:val="000000"/>
                <w:sz w:val="22"/>
                <w:szCs w:val="22"/>
              </w:rPr>
            </w:pPr>
            <w:r w:rsidRPr="00DC7609">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7C102D4" w14:textId="434A4D81" w:rsidR="007437D2" w:rsidRDefault="007437D2" w:rsidP="007437D2">
            <w:pPr>
              <w:jc w:val="left"/>
              <w:rPr>
                <w:color w:val="000000"/>
                <w:sz w:val="22"/>
                <w:szCs w:val="22"/>
              </w:rPr>
            </w:pPr>
            <w:r w:rsidRPr="009F26F3">
              <w:t>2024-03-29</w:t>
            </w:r>
          </w:p>
        </w:tc>
      </w:tr>
      <w:tr w:rsidR="007437D2" w14:paraId="1974C525"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B2C6EA1" w14:textId="148C2828" w:rsidR="007437D2" w:rsidRDefault="007437D2" w:rsidP="007437D2">
            <w:pPr>
              <w:jc w:val="left"/>
              <w:rPr>
                <w:szCs w:val="21"/>
              </w:rPr>
            </w:pPr>
            <w:r>
              <w:rPr>
                <w:rFonts w:hint="eastAsia"/>
                <w:color w:val="000000"/>
                <w:sz w:val="22"/>
                <w:szCs w:val="22"/>
              </w:rPr>
              <w:t>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29CF43A" w14:textId="79148354"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2023</w:t>
            </w:r>
            <w:r w:rsidRPr="00DC7609">
              <w:rPr>
                <w:rFonts w:hint="eastAsia"/>
              </w:rPr>
              <w:t>年年度报告提示性公告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A521176" w14:textId="22FF30DE" w:rsidR="007437D2" w:rsidRDefault="007437D2" w:rsidP="007437D2">
            <w:pPr>
              <w:jc w:val="left"/>
              <w:rPr>
                <w:color w:val="000000"/>
                <w:sz w:val="22"/>
                <w:szCs w:val="22"/>
              </w:rPr>
            </w:pPr>
            <w:r w:rsidRPr="009F26F3">
              <w:t>2024-03-30</w:t>
            </w:r>
          </w:p>
        </w:tc>
      </w:tr>
      <w:tr w:rsidR="007437D2" w14:paraId="30C9F6B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FBBEECA" w14:textId="33027829" w:rsidR="007437D2" w:rsidRDefault="007437D2" w:rsidP="007437D2">
            <w:pPr>
              <w:jc w:val="left"/>
              <w:rPr>
                <w:szCs w:val="21"/>
              </w:rPr>
            </w:pPr>
            <w:r>
              <w:rPr>
                <w:rFonts w:hint="eastAsia"/>
                <w:color w:val="000000"/>
                <w:sz w:val="22"/>
                <w:szCs w:val="22"/>
              </w:rPr>
              <w:t>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7C486C2" w14:textId="00C889A0"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1</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972B657" w14:textId="2854729A" w:rsidR="007437D2" w:rsidRDefault="007437D2" w:rsidP="007437D2">
            <w:pPr>
              <w:jc w:val="left"/>
              <w:rPr>
                <w:color w:val="000000"/>
                <w:sz w:val="22"/>
                <w:szCs w:val="22"/>
              </w:rPr>
            </w:pPr>
            <w:r w:rsidRPr="009F26F3">
              <w:t>2024-04-22</w:t>
            </w:r>
          </w:p>
        </w:tc>
      </w:tr>
      <w:tr w:rsidR="007437D2" w14:paraId="1F3C0D1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F0B3694" w14:textId="4ABD4F9E" w:rsidR="007437D2" w:rsidRDefault="007437D2" w:rsidP="007437D2">
            <w:pPr>
              <w:jc w:val="left"/>
              <w:rPr>
                <w:szCs w:val="21"/>
              </w:rPr>
            </w:pPr>
            <w:r>
              <w:rPr>
                <w:rFonts w:hint="eastAsia"/>
                <w:color w:val="000000"/>
                <w:sz w:val="22"/>
                <w:szCs w:val="22"/>
              </w:rPr>
              <w:t>7</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C39B303" w14:textId="5BA4454A" w:rsidR="007437D2" w:rsidRDefault="007437D2" w:rsidP="007437D2">
            <w:pPr>
              <w:jc w:val="left"/>
              <w:rPr>
                <w:color w:val="000000"/>
                <w:sz w:val="22"/>
                <w:szCs w:val="22"/>
              </w:rPr>
            </w:pPr>
            <w:r w:rsidRPr="00DC7609">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C9585D5" w14:textId="480304CB" w:rsidR="007437D2" w:rsidRDefault="007437D2" w:rsidP="007437D2">
            <w:pPr>
              <w:jc w:val="left"/>
              <w:rPr>
                <w:color w:val="000000"/>
                <w:sz w:val="22"/>
                <w:szCs w:val="22"/>
              </w:rPr>
            </w:pPr>
            <w:r w:rsidRPr="009F26F3">
              <w:t>2024-06-18</w:t>
            </w:r>
          </w:p>
        </w:tc>
      </w:tr>
      <w:tr w:rsidR="007437D2" w14:paraId="47AC5766"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5DCE83CB" w14:textId="36DBC294" w:rsidR="007437D2" w:rsidRDefault="007437D2" w:rsidP="007437D2">
            <w:pPr>
              <w:jc w:val="left"/>
              <w:rPr>
                <w:szCs w:val="21"/>
              </w:rPr>
            </w:pPr>
            <w:r>
              <w:rPr>
                <w:rFonts w:hint="eastAsia"/>
                <w:color w:val="000000"/>
                <w:sz w:val="22"/>
                <w:szCs w:val="22"/>
              </w:rPr>
              <w:t>8</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6A2E02E" w14:textId="2CF449A5" w:rsidR="007437D2" w:rsidRDefault="007437D2" w:rsidP="007437D2">
            <w:pPr>
              <w:jc w:val="left"/>
              <w:rPr>
                <w:color w:val="000000"/>
                <w:sz w:val="22"/>
                <w:szCs w:val="22"/>
              </w:rPr>
            </w:pPr>
            <w:r w:rsidRPr="00DC7609">
              <w:rPr>
                <w:rFonts w:hint="eastAsia"/>
              </w:rPr>
              <w:t>富荣基金管理有限公司关于旗下部分公开募集证券投资基金更新产品资料概要的提示性公告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17F31F5" w14:textId="32BA1A94" w:rsidR="007437D2" w:rsidRDefault="007437D2" w:rsidP="007437D2">
            <w:pPr>
              <w:jc w:val="left"/>
              <w:rPr>
                <w:color w:val="000000"/>
                <w:sz w:val="22"/>
                <w:szCs w:val="22"/>
              </w:rPr>
            </w:pPr>
            <w:r w:rsidRPr="009F26F3">
              <w:t>2024-06-27</w:t>
            </w:r>
          </w:p>
        </w:tc>
      </w:tr>
      <w:tr w:rsidR="007437D2" w14:paraId="2AC67A4F"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9A1C443" w14:textId="289A7F3A" w:rsidR="007437D2" w:rsidRDefault="007437D2" w:rsidP="007437D2">
            <w:pPr>
              <w:jc w:val="left"/>
              <w:rPr>
                <w:szCs w:val="21"/>
              </w:rPr>
            </w:pPr>
            <w:r>
              <w:rPr>
                <w:rFonts w:hint="eastAsia"/>
                <w:color w:val="000000"/>
                <w:sz w:val="22"/>
                <w:szCs w:val="22"/>
              </w:rPr>
              <w:t>9</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DF320E0" w14:textId="4A0F9748" w:rsidR="007437D2" w:rsidRDefault="007437D2" w:rsidP="007437D2">
            <w:pPr>
              <w:jc w:val="left"/>
              <w:rPr>
                <w:color w:val="000000"/>
                <w:sz w:val="22"/>
                <w:szCs w:val="22"/>
              </w:rPr>
            </w:pPr>
            <w:r w:rsidRPr="00DC7609">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340DF62" w14:textId="532B7C5F" w:rsidR="007437D2" w:rsidRDefault="007437D2" w:rsidP="007437D2">
            <w:pPr>
              <w:jc w:val="left"/>
              <w:rPr>
                <w:color w:val="000000"/>
                <w:sz w:val="22"/>
                <w:szCs w:val="22"/>
              </w:rPr>
            </w:pPr>
            <w:r w:rsidRPr="009F26F3">
              <w:t>2024-06-28</w:t>
            </w:r>
          </w:p>
        </w:tc>
      </w:tr>
      <w:tr w:rsidR="007437D2" w14:paraId="0982D6A9"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B4EFC06" w14:textId="675E0BEA" w:rsidR="007437D2" w:rsidRDefault="007437D2" w:rsidP="007437D2">
            <w:pPr>
              <w:jc w:val="left"/>
              <w:rPr>
                <w:szCs w:val="21"/>
              </w:rPr>
            </w:pPr>
            <w:r>
              <w:rPr>
                <w:rFonts w:hint="eastAsia"/>
                <w:color w:val="000000"/>
                <w:sz w:val="22"/>
                <w:szCs w:val="22"/>
              </w:rPr>
              <w:t>10</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027250E" w14:textId="1DFBF77C"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2</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8C570BD" w14:textId="665223F7" w:rsidR="007437D2" w:rsidRDefault="007437D2" w:rsidP="007437D2">
            <w:pPr>
              <w:jc w:val="left"/>
              <w:rPr>
                <w:color w:val="000000"/>
                <w:sz w:val="22"/>
                <w:szCs w:val="22"/>
              </w:rPr>
            </w:pPr>
            <w:r w:rsidRPr="009F26F3">
              <w:t>2024-07-19</w:t>
            </w:r>
          </w:p>
        </w:tc>
      </w:tr>
      <w:tr w:rsidR="007437D2" w14:paraId="55E31449"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B71B642" w14:textId="7CE659BD" w:rsidR="007437D2" w:rsidRDefault="007437D2" w:rsidP="007437D2">
            <w:pPr>
              <w:jc w:val="left"/>
              <w:rPr>
                <w:szCs w:val="21"/>
              </w:rPr>
            </w:pPr>
            <w:r>
              <w:rPr>
                <w:rFonts w:hint="eastAsia"/>
                <w:color w:val="000000"/>
                <w:sz w:val="22"/>
                <w:szCs w:val="22"/>
              </w:rPr>
              <w:t>11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5469E9E7" w14:textId="2C0DA52B" w:rsidR="007437D2" w:rsidRDefault="007437D2" w:rsidP="007437D2">
            <w:pPr>
              <w:jc w:val="left"/>
              <w:rPr>
                <w:color w:val="000000"/>
                <w:sz w:val="22"/>
                <w:szCs w:val="22"/>
              </w:rPr>
            </w:pPr>
            <w:r w:rsidRPr="00DC7609">
              <w:rPr>
                <w:rFonts w:hint="eastAsia"/>
              </w:rPr>
              <w:t>富荣基金管理有限公司关于终止喜鹊财富基金销售有限公司办理旗下基金相关销售业务的公告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E3F1A5B" w14:textId="22861FB1" w:rsidR="007437D2" w:rsidRDefault="007437D2" w:rsidP="007437D2">
            <w:pPr>
              <w:jc w:val="left"/>
              <w:rPr>
                <w:color w:val="000000"/>
                <w:sz w:val="22"/>
                <w:szCs w:val="22"/>
              </w:rPr>
            </w:pPr>
            <w:r w:rsidRPr="009F26F3">
              <w:t>2024-07-24</w:t>
            </w:r>
          </w:p>
        </w:tc>
      </w:tr>
      <w:tr w:rsidR="007437D2" w14:paraId="5E94501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38E1ED9" w14:textId="0C484D83" w:rsidR="007437D2" w:rsidRDefault="007437D2" w:rsidP="007437D2">
            <w:pPr>
              <w:jc w:val="left"/>
              <w:rPr>
                <w:szCs w:val="21"/>
              </w:rPr>
            </w:pPr>
            <w:r>
              <w:rPr>
                <w:rFonts w:hint="eastAsia"/>
                <w:color w:val="000000"/>
                <w:sz w:val="22"/>
                <w:szCs w:val="22"/>
              </w:rPr>
              <w:t>12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E4214A3" w14:textId="25182A9E" w:rsidR="007437D2" w:rsidRDefault="007437D2" w:rsidP="007437D2">
            <w:pPr>
              <w:jc w:val="left"/>
              <w:rPr>
                <w:color w:val="000000"/>
                <w:sz w:val="22"/>
                <w:szCs w:val="22"/>
              </w:rPr>
            </w:pPr>
            <w:r w:rsidRPr="00DC7609">
              <w:rPr>
                <w:rFonts w:hint="eastAsia"/>
              </w:rPr>
              <w:t>富荣富兴纯债债券型证券投资基金增加</w:t>
            </w:r>
            <w:r w:rsidRPr="00DC7609">
              <w:rPr>
                <w:rFonts w:hint="eastAsia"/>
              </w:rPr>
              <w:t>C</w:t>
            </w:r>
            <w:r w:rsidRPr="00DC7609">
              <w:rPr>
                <w:rFonts w:hint="eastAsia"/>
              </w:rPr>
              <w:t>类基金份额并修改基金合同及托管协议的公告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81EBF0E" w14:textId="2B27A845" w:rsidR="007437D2" w:rsidRDefault="007437D2" w:rsidP="007437D2">
            <w:pPr>
              <w:jc w:val="left"/>
              <w:rPr>
                <w:color w:val="000000"/>
                <w:sz w:val="22"/>
                <w:szCs w:val="22"/>
              </w:rPr>
            </w:pPr>
            <w:r w:rsidRPr="009F26F3">
              <w:t>2024-07-25</w:t>
            </w:r>
          </w:p>
        </w:tc>
      </w:tr>
      <w:tr w:rsidR="007437D2" w14:paraId="6D221146"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AD100DB" w14:textId="642096E0" w:rsidR="007437D2" w:rsidRDefault="007437D2" w:rsidP="007437D2">
            <w:pPr>
              <w:jc w:val="left"/>
              <w:rPr>
                <w:szCs w:val="21"/>
              </w:rPr>
            </w:pPr>
            <w:r>
              <w:rPr>
                <w:rFonts w:hint="eastAsia"/>
                <w:color w:val="000000"/>
                <w:sz w:val="22"/>
                <w:szCs w:val="22"/>
              </w:rPr>
              <w:t>13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F1AB97C" w14:textId="5DAD0FA4" w:rsidR="007437D2" w:rsidRDefault="007437D2" w:rsidP="007437D2">
            <w:pPr>
              <w:jc w:val="left"/>
              <w:rPr>
                <w:color w:val="000000"/>
                <w:sz w:val="22"/>
                <w:szCs w:val="22"/>
              </w:rPr>
            </w:pPr>
            <w:r w:rsidRPr="00DC7609">
              <w:rPr>
                <w:rFonts w:hint="eastAsia"/>
              </w:rPr>
              <w:t>富荣富兴纯债债券型证券投资基金</w:t>
            </w:r>
            <w:r w:rsidRPr="00DC7609">
              <w:rPr>
                <w:rFonts w:hint="eastAsia"/>
              </w:rPr>
              <w:t>C</w:t>
            </w:r>
            <w:r w:rsidRPr="00DC7609">
              <w:rPr>
                <w:rFonts w:hint="eastAsia"/>
              </w:rPr>
              <w:t>类基金份额开放日常申购、赎回、转换及定期定额投资业务的公告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F4AA17C" w14:textId="533DFB64" w:rsidR="007437D2" w:rsidRDefault="007437D2" w:rsidP="007437D2">
            <w:pPr>
              <w:jc w:val="left"/>
              <w:rPr>
                <w:color w:val="000000"/>
                <w:sz w:val="22"/>
                <w:szCs w:val="22"/>
              </w:rPr>
            </w:pPr>
            <w:r w:rsidRPr="009F26F3">
              <w:t>2024-07-25</w:t>
            </w:r>
          </w:p>
        </w:tc>
      </w:tr>
      <w:tr w:rsidR="007437D2" w14:paraId="75310F98"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4EFD94C1" w14:textId="79F2A885" w:rsidR="007437D2" w:rsidRDefault="007437D2" w:rsidP="007437D2">
            <w:pPr>
              <w:jc w:val="left"/>
              <w:rPr>
                <w:szCs w:val="21"/>
              </w:rPr>
            </w:pPr>
            <w:r>
              <w:rPr>
                <w:rFonts w:hint="eastAsia"/>
                <w:color w:val="000000"/>
                <w:sz w:val="22"/>
                <w:szCs w:val="22"/>
              </w:rPr>
              <w:t>14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140805C" w14:textId="6D37FEAF" w:rsidR="007437D2" w:rsidRDefault="007437D2" w:rsidP="007437D2">
            <w:pPr>
              <w:jc w:val="left"/>
              <w:rPr>
                <w:color w:val="000000"/>
                <w:sz w:val="22"/>
                <w:szCs w:val="22"/>
              </w:rPr>
            </w:pPr>
            <w:r w:rsidRPr="00DC7609">
              <w:rPr>
                <w:rFonts w:hint="eastAsia"/>
              </w:rPr>
              <w:t>关于富荣富兴纯债债券型证券投资基金开展销售服务费费率优惠活动的公告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528937DE" w14:textId="18326FE5" w:rsidR="007437D2" w:rsidRDefault="007437D2" w:rsidP="007437D2">
            <w:pPr>
              <w:jc w:val="left"/>
              <w:rPr>
                <w:color w:val="000000"/>
                <w:sz w:val="22"/>
                <w:szCs w:val="22"/>
              </w:rPr>
            </w:pPr>
            <w:r w:rsidRPr="009F26F3">
              <w:t>2024-07-25</w:t>
            </w:r>
          </w:p>
        </w:tc>
      </w:tr>
      <w:tr w:rsidR="007437D2" w14:paraId="266C0FB2"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6303326" w14:textId="03FCFA2D" w:rsidR="007437D2" w:rsidRDefault="007437D2" w:rsidP="007437D2">
            <w:pPr>
              <w:jc w:val="left"/>
              <w:rPr>
                <w:szCs w:val="21"/>
              </w:rPr>
            </w:pPr>
            <w:r>
              <w:rPr>
                <w:rFonts w:hint="eastAsia"/>
                <w:color w:val="000000"/>
                <w:sz w:val="22"/>
                <w:szCs w:val="22"/>
              </w:rPr>
              <w:t>15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2273F9A" w14:textId="1B163165" w:rsidR="007437D2" w:rsidRDefault="007437D2" w:rsidP="007437D2">
            <w:pPr>
              <w:jc w:val="left"/>
              <w:rPr>
                <w:color w:val="000000"/>
                <w:sz w:val="22"/>
                <w:szCs w:val="22"/>
              </w:rPr>
            </w:pPr>
            <w:r w:rsidRPr="00DC7609">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26BFC818" w14:textId="3D71A724" w:rsidR="007437D2" w:rsidRDefault="007437D2" w:rsidP="007437D2">
            <w:pPr>
              <w:jc w:val="left"/>
              <w:rPr>
                <w:color w:val="000000"/>
                <w:sz w:val="22"/>
                <w:szCs w:val="22"/>
              </w:rPr>
            </w:pPr>
            <w:r w:rsidRPr="009F26F3">
              <w:t>2024-07-30</w:t>
            </w:r>
          </w:p>
        </w:tc>
      </w:tr>
      <w:tr w:rsidR="007437D2" w14:paraId="3D8B8A04"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AA2E460" w14:textId="622D54D7" w:rsidR="007437D2" w:rsidRDefault="007437D2" w:rsidP="007437D2">
            <w:pPr>
              <w:jc w:val="left"/>
              <w:rPr>
                <w:szCs w:val="21"/>
              </w:rPr>
            </w:pPr>
            <w:r>
              <w:rPr>
                <w:rFonts w:hint="eastAsia"/>
                <w:color w:val="000000"/>
                <w:sz w:val="22"/>
                <w:szCs w:val="22"/>
              </w:rPr>
              <w:t>16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6200001" w14:textId="7A838907" w:rsidR="007437D2" w:rsidRDefault="007437D2" w:rsidP="007437D2">
            <w:pPr>
              <w:jc w:val="left"/>
              <w:rPr>
                <w:color w:val="000000"/>
                <w:sz w:val="22"/>
                <w:szCs w:val="22"/>
              </w:rPr>
            </w:pPr>
            <w:r w:rsidRPr="00DC7609">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4AD0AFE" w14:textId="232CBFC1" w:rsidR="007437D2" w:rsidRDefault="007437D2" w:rsidP="007437D2">
            <w:pPr>
              <w:jc w:val="left"/>
              <w:rPr>
                <w:color w:val="000000"/>
                <w:sz w:val="22"/>
                <w:szCs w:val="22"/>
              </w:rPr>
            </w:pPr>
            <w:r w:rsidRPr="009F26F3">
              <w:t>2024-07-31</w:t>
            </w:r>
          </w:p>
        </w:tc>
      </w:tr>
      <w:tr w:rsidR="007437D2" w14:paraId="1529CF0B"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D3A89D4" w14:textId="5395F7C3" w:rsidR="007437D2" w:rsidRDefault="007437D2" w:rsidP="007437D2">
            <w:pPr>
              <w:jc w:val="left"/>
              <w:rPr>
                <w:szCs w:val="21"/>
              </w:rPr>
            </w:pPr>
            <w:r>
              <w:rPr>
                <w:rFonts w:hint="eastAsia"/>
                <w:color w:val="000000"/>
                <w:sz w:val="22"/>
                <w:szCs w:val="22"/>
              </w:rPr>
              <w:t>17</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9C663B5" w14:textId="3B4ED3D3" w:rsidR="007437D2" w:rsidRDefault="007437D2" w:rsidP="007437D2">
            <w:pPr>
              <w:jc w:val="left"/>
              <w:rPr>
                <w:color w:val="000000"/>
                <w:sz w:val="22"/>
                <w:szCs w:val="22"/>
              </w:rPr>
            </w:pPr>
            <w:r w:rsidRPr="00DC7609">
              <w:rPr>
                <w:rFonts w:hint="eastAsia"/>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0AEBDA7E" w14:textId="5A211347" w:rsidR="007437D2" w:rsidRDefault="007437D2" w:rsidP="007437D2">
            <w:pPr>
              <w:jc w:val="left"/>
              <w:rPr>
                <w:color w:val="000000"/>
                <w:sz w:val="22"/>
                <w:szCs w:val="22"/>
              </w:rPr>
            </w:pPr>
            <w:r w:rsidRPr="009F26F3">
              <w:t>2024-08-08</w:t>
            </w:r>
          </w:p>
        </w:tc>
      </w:tr>
      <w:tr w:rsidR="007437D2" w14:paraId="6FF51831"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FF8A678" w14:textId="4C42E0A0" w:rsidR="007437D2" w:rsidRDefault="007437D2" w:rsidP="007437D2">
            <w:pPr>
              <w:jc w:val="left"/>
              <w:rPr>
                <w:szCs w:val="21"/>
              </w:rPr>
            </w:pPr>
            <w:r>
              <w:rPr>
                <w:rFonts w:hint="eastAsia"/>
                <w:color w:val="000000"/>
                <w:sz w:val="22"/>
                <w:szCs w:val="22"/>
              </w:rPr>
              <w:t>18</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11742C2" w14:textId="3CB03803" w:rsidR="007437D2" w:rsidRDefault="007437D2" w:rsidP="007437D2">
            <w:pPr>
              <w:jc w:val="left"/>
              <w:rPr>
                <w:color w:val="000000"/>
                <w:sz w:val="22"/>
                <w:szCs w:val="22"/>
              </w:rPr>
            </w:pPr>
            <w:r w:rsidRPr="00DC7609">
              <w:rPr>
                <w:rFonts w:hint="eastAsia"/>
              </w:rPr>
              <w:t>富荣基金管理有限公司关于提醒投资者防范不法分子假冒本公司名义从事诈骗活动的公告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468B503" w14:textId="4F61956B" w:rsidR="007437D2" w:rsidRDefault="007437D2" w:rsidP="007437D2">
            <w:pPr>
              <w:jc w:val="left"/>
              <w:rPr>
                <w:color w:val="000000"/>
                <w:sz w:val="22"/>
                <w:szCs w:val="22"/>
              </w:rPr>
            </w:pPr>
            <w:r w:rsidRPr="009F26F3">
              <w:t>2024-08-16</w:t>
            </w:r>
          </w:p>
        </w:tc>
      </w:tr>
      <w:tr w:rsidR="007437D2" w14:paraId="1B015AA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28AE0EF5" w14:textId="48E52260" w:rsidR="007437D2" w:rsidRDefault="007437D2" w:rsidP="007437D2">
            <w:pPr>
              <w:jc w:val="left"/>
              <w:rPr>
                <w:szCs w:val="21"/>
              </w:rPr>
            </w:pPr>
            <w:r>
              <w:rPr>
                <w:rFonts w:hint="eastAsia"/>
                <w:color w:val="000000"/>
                <w:sz w:val="22"/>
                <w:szCs w:val="22"/>
              </w:rPr>
              <w:t>19</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388089EC" w14:textId="19648A6E" w:rsidR="007437D2" w:rsidRDefault="007437D2" w:rsidP="007437D2">
            <w:pPr>
              <w:jc w:val="left"/>
              <w:rPr>
                <w:color w:val="000000"/>
                <w:sz w:val="22"/>
                <w:szCs w:val="22"/>
              </w:rPr>
            </w:pPr>
            <w:r w:rsidRPr="00DC7609">
              <w:rPr>
                <w:rFonts w:hint="eastAsia"/>
              </w:rPr>
              <w:t>富荣基金管理有限公司关于终止北京中植基金销售有限公司办理旗下基金相关销售业务的公告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637F010" w14:textId="411F515D" w:rsidR="007437D2" w:rsidRDefault="007437D2" w:rsidP="007437D2">
            <w:pPr>
              <w:jc w:val="left"/>
              <w:rPr>
                <w:color w:val="000000"/>
                <w:sz w:val="22"/>
                <w:szCs w:val="22"/>
              </w:rPr>
            </w:pPr>
            <w:r w:rsidRPr="009F26F3">
              <w:t>2024-08-28</w:t>
            </w:r>
          </w:p>
        </w:tc>
      </w:tr>
      <w:tr w:rsidR="007437D2" w14:paraId="70E117B7"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1E004F8E" w14:textId="1AD4C3EC" w:rsidR="007437D2" w:rsidRDefault="007437D2" w:rsidP="007437D2">
            <w:pPr>
              <w:jc w:val="left"/>
              <w:rPr>
                <w:szCs w:val="21"/>
              </w:rPr>
            </w:pPr>
            <w:r>
              <w:rPr>
                <w:rFonts w:hint="eastAsia"/>
                <w:color w:val="000000"/>
                <w:sz w:val="22"/>
                <w:szCs w:val="22"/>
              </w:rPr>
              <w:t>20</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CF8B09D" w14:textId="6F6D0295"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年中期报告提示性公告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3B9C2916" w14:textId="440903C4" w:rsidR="007437D2" w:rsidRDefault="007437D2" w:rsidP="007437D2">
            <w:pPr>
              <w:jc w:val="left"/>
              <w:rPr>
                <w:color w:val="000000"/>
                <w:sz w:val="22"/>
                <w:szCs w:val="22"/>
              </w:rPr>
            </w:pPr>
            <w:r w:rsidRPr="009F26F3">
              <w:t>2024-08-31</w:t>
            </w:r>
          </w:p>
        </w:tc>
      </w:tr>
      <w:tr w:rsidR="007437D2" w14:paraId="612760FD"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0657C8D0" w14:textId="0E2DFBC6" w:rsidR="007437D2" w:rsidRDefault="007437D2" w:rsidP="007437D2">
            <w:pPr>
              <w:jc w:val="left"/>
              <w:rPr>
                <w:szCs w:val="21"/>
              </w:rPr>
            </w:pPr>
            <w:r>
              <w:rPr>
                <w:rFonts w:hint="eastAsia"/>
                <w:color w:val="000000"/>
                <w:sz w:val="22"/>
                <w:szCs w:val="22"/>
              </w:rPr>
              <w:t>21</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70BF7474" w14:textId="15209274" w:rsidR="007437D2" w:rsidRDefault="007437D2" w:rsidP="007437D2">
            <w:pPr>
              <w:jc w:val="left"/>
              <w:rPr>
                <w:color w:val="000000"/>
                <w:sz w:val="22"/>
                <w:szCs w:val="22"/>
              </w:rPr>
            </w:pPr>
            <w:r w:rsidRPr="00DC7609">
              <w:rPr>
                <w:rFonts w:hint="eastAsia"/>
              </w:rPr>
              <w:t>富荣基金管理有限公司旗下全部基金</w:t>
            </w:r>
            <w:r w:rsidRPr="00DC7609">
              <w:rPr>
                <w:rFonts w:hint="eastAsia"/>
              </w:rPr>
              <w:t>2024</w:t>
            </w:r>
            <w:r w:rsidRPr="00DC7609">
              <w:rPr>
                <w:rFonts w:hint="eastAsia"/>
              </w:rPr>
              <w:t>年第</w:t>
            </w:r>
            <w:r w:rsidRPr="00DC7609">
              <w:rPr>
                <w:rFonts w:hint="eastAsia"/>
              </w:rPr>
              <w:t>3</w:t>
            </w:r>
            <w:r w:rsidRPr="00DC7609">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BE37C60" w14:textId="1D9F3679" w:rsidR="007437D2" w:rsidRDefault="007437D2" w:rsidP="007437D2">
            <w:pPr>
              <w:jc w:val="left"/>
              <w:rPr>
                <w:color w:val="000000"/>
                <w:sz w:val="22"/>
                <w:szCs w:val="22"/>
              </w:rPr>
            </w:pPr>
            <w:r w:rsidRPr="009F26F3">
              <w:t>2024-10-25</w:t>
            </w:r>
          </w:p>
        </w:tc>
      </w:tr>
      <w:tr w:rsidR="007437D2" w14:paraId="40E530DC"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EC0BC53" w14:textId="20E22E95" w:rsidR="007437D2" w:rsidRDefault="007437D2" w:rsidP="007437D2">
            <w:pPr>
              <w:jc w:val="left"/>
              <w:rPr>
                <w:szCs w:val="21"/>
              </w:rPr>
            </w:pPr>
            <w:r>
              <w:rPr>
                <w:rFonts w:hint="eastAsia"/>
                <w:color w:val="000000"/>
                <w:sz w:val="22"/>
                <w:szCs w:val="22"/>
              </w:rPr>
              <w:lastRenderedPageBreak/>
              <w:t>22</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0305A402" w14:textId="2021D7AF" w:rsidR="007437D2" w:rsidRDefault="007437D2" w:rsidP="007437D2">
            <w:pPr>
              <w:jc w:val="left"/>
              <w:rPr>
                <w:color w:val="000000"/>
                <w:sz w:val="22"/>
                <w:szCs w:val="22"/>
              </w:rPr>
            </w:pPr>
            <w:r w:rsidRPr="00DC7609">
              <w:rPr>
                <w:rFonts w:hint="eastAsia"/>
              </w:rPr>
              <w:t>富荣基金管理有限公司高级管理人员变更公告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0A718AC4" w14:textId="4D5C07F9" w:rsidR="007437D2" w:rsidRDefault="007437D2" w:rsidP="007437D2">
            <w:pPr>
              <w:jc w:val="left"/>
              <w:rPr>
                <w:color w:val="000000"/>
                <w:sz w:val="22"/>
                <w:szCs w:val="22"/>
              </w:rPr>
            </w:pPr>
            <w:r w:rsidRPr="009F26F3">
              <w:t>2024-11-07</w:t>
            </w:r>
          </w:p>
        </w:tc>
      </w:tr>
      <w:tr w:rsidR="007437D2" w14:paraId="391BA773"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33904679" w14:textId="59750E30" w:rsidR="007437D2" w:rsidRDefault="007437D2" w:rsidP="007437D2">
            <w:pPr>
              <w:jc w:val="left"/>
              <w:rPr>
                <w:szCs w:val="21"/>
              </w:rPr>
            </w:pPr>
            <w:r>
              <w:rPr>
                <w:rFonts w:hint="eastAsia"/>
                <w:color w:val="000000"/>
                <w:sz w:val="22"/>
                <w:szCs w:val="22"/>
              </w:rPr>
              <w:t>23</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0EC635A" w14:textId="45F60055" w:rsidR="007437D2" w:rsidRDefault="007437D2" w:rsidP="007437D2">
            <w:pPr>
              <w:jc w:val="left"/>
              <w:rPr>
                <w:color w:val="000000"/>
                <w:sz w:val="22"/>
                <w:szCs w:val="22"/>
              </w:rPr>
            </w:pPr>
            <w:r w:rsidRPr="00DC7609">
              <w:rPr>
                <w:rFonts w:hint="eastAsia"/>
              </w:rPr>
              <w:t>富荣基金管理有限公司关于旗下部分基金新增广发期货有限公司为销售机构、开通基金定期定额投资业务和基金转换业务并参加申购及定期定额投资申购费率优惠活动的公告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47AC53E7" w14:textId="09778736" w:rsidR="007437D2" w:rsidRDefault="007437D2" w:rsidP="007437D2">
            <w:pPr>
              <w:jc w:val="left"/>
              <w:rPr>
                <w:color w:val="000000"/>
                <w:sz w:val="22"/>
                <w:szCs w:val="22"/>
              </w:rPr>
            </w:pPr>
            <w:r w:rsidRPr="009F26F3">
              <w:t>2024-12-02</w:t>
            </w:r>
          </w:p>
        </w:tc>
      </w:tr>
      <w:tr w:rsidR="007437D2" w14:paraId="46E56FC1" w14:textId="77777777" w:rsidTr="00940F0F">
        <w:trPr>
          <w:trHeight w:val="386"/>
        </w:trPr>
        <w:tc>
          <w:tcPr>
            <w:tcW w:w="708" w:type="dxa"/>
            <w:gridSpan w:val="2"/>
            <w:tcBorders>
              <w:top w:val="single" w:sz="4" w:space="0" w:color="auto"/>
              <w:left w:val="single" w:sz="4" w:space="0" w:color="auto"/>
              <w:bottom w:val="single" w:sz="4" w:space="0" w:color="auto"/>
              <w:right w:val="single" w:sz="4" w:space="0" w:color="auto"/>
            </w:tcBorders>
            <w:shd w:val="clear" w:color="auto" w:fill="auto"/>
          </w:tcPr>
          <w:p w14:paraId="74F3BB25" w14:textId="6F581BF9" w:rsidR="007437D2" w:rsidRDefault="007437D2" w:rsidP="007437D2">
            <w:pPr>
              <w:jc w:val="left"/>
              <w:rPr>
                <w:szCs w:val="21"/>
              </w:rPr>
            </w:pPr>
            <w:r>
              <w:rPr>
                <w:rFonts w:hint="eastAsia"/>
                <w:color w:val="000000"/>
                <w:sz w:val="22"/>
                <w:szCs w:val="22"/>
              </w:rPr>
              <w:t>24</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455F6883" w14:textId="22361339" w:rsidR="007437D2" w:rsidRDefault="007437D2" w:rsidP="007437D2">
            <w:pPr>
              <w:jc w:val="left"/>
              <w:rPr>
                <w:color w:val="000000"/>
                <w:sz w:val="22"/>
                <w:szCs w:val="22"/>
              </w:rPr>
            </w:pPr>
            <w:r w:rsidRPr="00DC7609">
              <w:rPr>
                <w:rFonts w:hint="eastAsia"/>
              </w:rPr>
              <w:t>富荣基金管理有限公司基金行业高级管理人员变更公告</w:t>
            </w:r>
          </w:p>
        </w:tc>
        <w:tc>
          <w:tcPr>
            <w:tcW w:w="1399" w:type="dxa"/>
            <w:gridSpan w:val="2"/>
            <w:tcBorders>
              <w:top w:val="single" w:sz="4" w:space="0" w:color="auto"/>
              <w:left w:val="single" w:sz="4" w:space="0" w:color="auto"/>
              <w:bottom w:val="single" w:sz="4" w:space="0" w:color="auto"/>
              <w:right w:val="single" w:sz="4" w:space="0" w:color="auto"/>
            </w:tcBorders>
            <w:shd w:val="clear" w:color="auto" w:fill="auto"/>
          </w:tcPr>
          <w:p w14:paraId="78393CFB" w14:textId="0F8C3D9D" w:rsidR="007437D2" w:rsidRDefault="007437D2" w:rsidP="007437D2">
            <w:pPr>
              <w:jc w:val="left"/>
              <w:rPr>
                <w:color w:val="000000"/>
                <w:sz w:val="22"/>
                <w:szCs w:val="22"/>
              </w:rPr>
            </w:pPr>
            <w:r w:rsidRPr="009F26F3">
              <w:t>2024-12-03</w:t>
            </w:r>
          </w:p>
        </w:tc>
      </w:tr>
      <w:tr w:rsidR="007437D2" w14:paraId="79678224" w14:textId="77777777" w:rsidTr="00940F0F">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shd w:val="clear" w:color="auto" w:fill="auto"/>
          </w:tcPr>
          <w:p w14:paraId="0D200602" w14:textId="69F8A26F" w:rsidR="007437D2" w:rsidRDefault="007437D2" w:rsidP="007437D2">
            <w:pPr>
              <w:jc w:val="left"/>
              <w:rPr>
                <w:color w:val="000000"/>
                <w:sz w:val="22"/>
                <w:szCs w:val="22"/>
              </w:rPr>
            </w:pPr>
            <w:r>
              <w:rPr>
                <w:rFonts w:hint="eastAsia"/>
                <w:color w:val="000000"/>
                <w:sz w:val="22"/>
                <w:szCs w:val="22"/>
              </w:rPr>
              <w:t>25</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2093377F" w14:textId="027C7AA8" w:rsidR="007437D2" w:rsidRPr="008C486F" w:rsidRDefault="007437D2" w:rsidP="007437D2">
            <w:pPr>
              <w:jc w:val="left"/>
            </w:pPr>
            <w:r w:rsidRPr="00DC7609">
              <w:rPr>
                <w:rFonts w:hint="eastAsia"/>
              </w:rPr>
              <w:t>富荣基金管理有限公司基金行业高级管理人员变更公告</w:t>
            </w:r>
          </w:p>
        </w:tc>
        <w:tc>
          <w:tcPr>
            <w:tcW w:w="1369" w:type="dxa"/>
            <w:tcBorders>
              <w:top w:val="single" w:sz="4" w:space="0" w:color="auto"/>
              <w:left w:val="single" w:sz="4" w:space="0" w:color="auto"/>
              <w:bottom w:val="single" w:sz="4" w:space="0" w:color="auto"/>
              <w:right w:val="single" w:sz="4" w:space="0" w:color="auto"/>
            </w:tcBorders>
            <w:shd w:val="clear" w:color="auto" w:fill="auto"/>
          </w:tcPr>
          <w:p w14:paraId="4AC4C287" w14:textId="7C7A3BF2" w:rsidR="007437D2" w:rsidRPr="00762C47" w:rsidRDefault="007437D2" w:rsidP="007437D2">
            <w:pPr>
              <w:jc w:val="left"/>
            </w:pPr>
            <w:r w:rsidRPr="009F26F3">
              <w:t>2024-12-03</w:t>
            </w:r>
          </w:p>
        </w:tc>
      </w:tr>
      <w:tr w:rsidR="007437D2" w14:paraId="4845774A" w14:textId="77777777" w:rsidTr="00940F0F">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shd w:val="clear" w:color="auto" w:fill="auto"/>
          </w:tcPr>
          <w:p w14:paraId="0E7CC920" w14:textId="785AA69A" w:rsidR="007437D2" w:rsidRDefault="007437D2" w:rsidP="007437D2">
            <w:pPr>
              <w:jc w:val="left"/>
              <w:rPr>
                <w:color w:val="000000"/>
                <w:sz w:val="22"/>
                <w:szCs w:val="22"/>
              </w:rPr>
            </w:pPr>
            <w:r>
              <w:rPr>
                <w:rFonts w:hint="eastAsia"/>
                <w:color w:val="000000"/>
                <w:sz w:val="22"/>
                <w:szCs w:val="22"/>
              </w:rPr>
              <w:t>26</w:t>
            </w:r>
          </w:p>
        </w:tc>
        <w:tc>
          <w:tcPr>
            <w:tcW w:w="6287" w:type="dxa"/>
            <w:tcBorders>
              <w:top w:val="single" w:sz="4" w:space="0" w:color="auto"/>
              <w:left w:val="single" w:sz="4" w:space="0" w:color="auto"/>
              <w:bottom w:val="single" w:sz="4" w:space="0" w:color="auto"/>
              <w:right w:val="single" w:sz="4" w:space="0" w:color="auto"/>
            </w:tcBorders>
            <w:shd w:val="clear" w:color="auto" w:fill="auto"/>
          </w:tcPr>
          <w:p w14:paraId="643C8419" w14:textId="48B6643F" w:rsidR="007437D2" w:rsidRPr="008C486F" w:rsidRDefault="007437D2" w:rsidP="007437D2">
            <w:pPr>
              <w:jc w:val="left"/>
            </w:pPr>
            <w:r w:rsidRPr="002D69E4">
              <w:rPr>
                <w:rFonts w:hint="eastAsia"/>
              </w:rPr>
              <w:t>富荣基金管理有限公司旗下全部基金</w:t>
            </w:r>
            <w:r w:rsidRPr="002D69E4">
              <w:rPr>
                <w:rFonts w:hint="eastAsia"/>
              </w:rPr>
              <w:t>2024</w:t>
            </w:r>
            <w:r w:rsidRPr="002D69E4">
              <w:rPr>
                <w:rFonts w:hint="eastAsia"/>
              </w:rPr>
              <w:t>年第</w:t>
            </w:r>
            <w:r w:rsidRPr="002D69E4">
              <w:rPr>
                <w:rFonts w:hint="eastAsia"/>
              </w:rPr>
              <w:t>4</w:t>
            </w:r>
            <w:r w:rsidRPr="002D69E4">
              <w:rPr>
                <w:rFonts w:hint="eastAsia"/>
              </w:rPr>
              <w:t>季度报告提示性公告</w:t>
            </w:r>
          </w:p>
        </w:tc>
        <w:tc>
          <w:tcPr>
            <w:tcW w:w="1369" w:type="dxa"/>
            <w:tcBorders>
              <w:top w:val="single" w:sz="4" w:space="0" w:color="auto"/>
              <w:left w:val="single" w:sz="4" w:space="0" w:color="auto"/>
              <w:bottom w:val="single" w:sz="4" w:space="0" w:color="auto"/>
              <w:right w:val="single" w:sz="4" w:space="0" w:color="auto"/>
            </w:tcBorders>
            <w:shd w:val="clear" w:color="auto" w:fill="auto"/>
          </w:tcPr>
          <w:p w14:paraId="00A4AB1F" w14:textId="183099EF" w:rsidR="007437D2" w:rsidRPr="00762C47" w:rsidRDefault="007437D2" w:rsidP="007437D2">
            <w:pPr>
              <w:jc w:val="left"/>
            </w:pPr>
            <w:r w:rsidRPr="002D69E4">
              <w:t>2025-01-22</w:t>
            </w:r>
          </w:p>
        </w:tc>
      </w:tr>
    </w:tbl>
    <w:p w14:paraId="43A1DF73" w14:textId="77777777" w:rsidR="00A6605D" w:rsidRDefault="00A6605D">
      <w:pPr>
        <w:ind w:firstLine="484"/>
        <w:jc w:val="left"/>
        <w:rPr>
          <w:b/>
          <w:bCs/>
          <w:kern w:val="44"/>
          <w:sz w:val="24"/>
          <w:szCs w:val="44"/>
        </w:rPr>
        <w:sectPr w:rsidR="00A6605D" w:rsidSect="00EF613D">
          <w:headerReference w:type="first" r:id="rId48"/>
          <w:pgSz w:w="11906" w:h="16838"/>
          <w:pgMar w:top="1440" w:right="1800" w:bottom="1440" w:left="1800" w:header="851" w:footer="992" w:gutter="0"/>
          <w:cols w:space="720"/>
          <w:titlePg/>
          <w:docGrid w:linePitch="312"/>
        </w:sectPr>
      </w:pPr>
    </w:p>
    <w:p w14:paraId="340616E5" w14:textId="77777777" w:rsidR="00A6605D" w:rsidRDefault="00413D7E">
      <w:pPr>
        <w:pStyle w:val="11"/>
        <w:snapToGrid w:val="0"/>
        <w:spacing w:before="0" w:after="0" w:line="360" w:lineRule="auto"/>
        <w:rPr>
          <w:rFonts w:ascii="Arial Unicode MS" w:eastAsia="宋体" w:hAnsi="Arial Unicode MS" w:cs="Arial" w:hint="eastAsia"/>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A6605D" w:rsidRDefault="00A6605D"/>
    <w:p w14:paraId="3A590372" w14:textId="77777777" w:rsidR="00A6605D" w:rsidRDefault="00413D7E">
      <w:pPr>
        <w:widowControl/>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A6605D" w:rsidRDefault="00413D7E">
      <w:pPr>
        <w:widowControl/>
        <w:snapToGrid w:val="0"/>
        <w:spacing w:line="360" w:lineRule="auto"/>
        <w:ind w:firstLineChars="200" w:firstLine="420"/>
        <w:rPr>
          <w:rFonts w:ascii="Arial Unicode MS" w:hAnsi="Arial Unicode MS" w:cs="Arial" w:hint="eastAsia"/>
          <w:kern w:val="0"/>
          <w:szCs w:val="21"/>
        </w:rPr>
        <w:sectPr w:rsidR="00A6605D" w:rsidSect="00EF613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A6605D" w:rsidRDefault="00413D7E">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69" w:name="_Toc335232710"/>
      <w:bookmarkStart w:id="170" w:name="_Toc214873623"/>
      <w:bookmarkStart w:id="171" w:name="_Toc317088167"/>
      <w:bookmarkStart w:id="172" w:name="_Toc317088556"/>
      <w:bookmarkStart w:id="173" w:name="_Toc63676459"/>
      <w:bookmarkStart w:id="174" w:name="_Toc530223199"/>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A6605D" w:rsidRDefault="00A6605D">
      <w:pPr>
        <w:ind w:firstLine="315"/>
      </w:pPr>
    </w:p>
    <w:p w14:paraId="57A48C1F"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以下备查文件存放在基金管理人的办公场所，在办公时间可供免费查阅。</w:t>
      </w:r>
    </w:p>
    <w:p w14:paraId="5EA06B22"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富荣富兴纯债债券型证券投资基金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（二）《富荣富兴纯债债券型证券投资基金基金合同》</w:t>
      </w:r>
    </w:p>
    <w:p w14:paraId="2E40CA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）关于申请富荣富兴纯债债券型证券投资基金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（七）中国证监会要求的其他文件</w:t>
      </w:r>
    </w:p>
    <w:p w14:paraId="0F4F3A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查阅方式：投资者可在营业时间免费查阅，也可按工本费购买复印件。</w:t>
      </w:r>
    </w:p>
    <w:p w14:paraId="6D741882" w14:textId="77777777" w:rsidR="00A6605D" w:rsidRDefault="00A6605D">
      <w:pPr>
        <w:spacing w:line="360" w:lineRule="auto"/>
        <w:jc w:val="right"/>
        <w:rPr>
          <w:rFonts w:ascii="Arial Unicode MS" w:hAnsi="Arial Unicode MS" w:cs="Arial" w:hint="eastAsia"/>
          <w:b/>
          <w:szCs w:val="21"/>
        </w:rPr>
      </w:pPr>
    </w:p>
    <w:p w14:paraId="19DD2E1D" w14:textId="77777777" w:rsidR="00A6605D" w:rsidRDefault="00A6605D">
      <w:pPr>
        <w:spacing w:line="360" w:lineRule="auto"/>
        <w:jc w:val="right"/>
        <w:rPr>
          <w:rFonts w:ascii="Arial Unicode MS" w:hAnsi="Arial Unicode MS" w:cs="Arial" w:hint="eastAsia"/>
          <w:b/>
          <w:szCs w:val="21"/>
        </w:rPr>
      </w:pPr>
    </w:p>
    <w:p w14:paraId="553EBDD0" w14:textId="77777777" w:rsidR="00A6605D" w:rsidRDefault="00A6605D">
      <w:pPr>
        <w:rPr>
          <w:rFonts w:ascii="Arial Unicode MS" w:hAnsi="Arial Unicode MS" w:cs="Arial" w:hint="eastAsia"/>
          <w:szCs w:val="21"/>
        </w:rPr>
      </w:pPr>
    </w:p>
    <w:p w14:paraId="6304C601" w14:textId="77777777" w:rsidR="00A6605D" w:rsidRDefault="00A6605D">
      <w:pPr>
        <w:rPr>
          <w:rFonts w:ascii="Arial Unicode MS" w:hAnsi="Arial Unicode MS" w:cs="Arial" w:hint="eastAsia"/>
          <w:szCs w:val="21"/>
        </w:rPr>
      </w:pPr>
    </w:p>
    <w:p w14:paraId="492CEE5A" w14:textId="77777777" w:rsidR="00A6605D" w:rsidRDefault="00A6605D">
      <w:pPr>
        <w:rPr>
          <w:rFonts w:ascii="Arial Unicode MS" w:hAnsi="Arial Unicode MS" w:cs="Arial" w:hint="eastAsia"/>
          <w:szCs w:val="21"/>
        </w:rPr>
      </w:pPr>
    </w:p>
    <w:p w14:paraId="5BC0D24D" w14:textId="77777777" w:rsidR="00A6605D" w:rsidRDefault="00413D7E">
      <w:pPr>
        <w:tabs>
          <w:tab w:val="left" w:pos="5760"/>
        </w:tabs>
        <w:rPr>
          <w:rFonts w:ascii="宋体" w:hAnsi="宋体" w:cs="Arial" w:hint="eastAsia"/>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A6605D" w:rsidRDefault="00A6605D">
      <w:pPr>
        <w:tabs>
          <w:tab w:val="left" w:pos="5760"/>
        </w:tabs>
        <w:rPr>
          <w:rFonts w:ascii="宋体" w:hAnsi="宋体" w:cs="Arial" w:hint="eastAsia"/>
          <w:szCs w:val="21"/>
        </w:rPr>
      </w:pPr>
    </w:p>
    <w:p w14:paraId="299B2306" w14:textId="34FD8D8F" w:rsidR="00A6605D" w:rsidRDefault="000B7ACD">
      <w:pPr>
        <w:tabs>
          <w:tab w:val="left" w:pos="6045"/>
        </w:tabs>
        <w:ind w:firstLineChars="2850" w:firstLine="5985"/>
        <w:jc w:val="left"/>
        <w:rPr>
          <w:rFonts w:ascii="宋体" w:hAnsi="宋体" w:cs="Arial" w:hint="eastAsia"/>
          <w:szCs w:val="21"/>
        </w:rPr>
      </w:pPr>
      <w:r>
        <w:rPr>
          <w:rFonts w:ascii="宋体" w:hAnsi="宋体" w:cs="Arial" w:hint="eastAsia"/>
          <w:szCs w:val="21"/>
        </w:rPr>
        <w:t>20</w:t>
      </w:r>
      <w:r>
        <w:rPr>
          <w:rFonts w:ascii="宋体" w:hAnsi="宋体" w:cs="Arial"/>
          <w:szCs w:val="21"/>
        </w:rPr>
        <w:t>2</w:t>
      </w:r>
      <w:r>
        <w:rPr>
          <w:rFonts w:ascii="宋体" w:hAnsi="宋体" w:cs="Arial" w:hint="eastAsia"/>
          <w:szCs w:val="21"/>
        </w:rPr>
        <w:t>5</w:t>
      </w:r>
      <w:r w:rsidR="00CC1115">
        <w:rPr>
          <w:rFonts w:ascii="宋体" w:hAnsi="宋体" w:cs="Arial" w:hint="eastAsia"/>
          <w:szCs w:val="21"/>
        </w:rPr>
        <w:t>年</w:t>
      </w:r>
      <w:r w:rsidR="00A81CCE">
        <w:rPr>
          <w:rFonts w:ascii="宋体" w:hAnsi="宋体" w:cs="Arial" w:hint="eastAsia"/>
          <w:szCs w:val="21"/>
        </w:rPr>
        <w:t>4</w:t>
      </w:r>
      <w:r w:rsidR="00413D7E">
        <w:rPr>
          <w:rFonts w:ascii="宋体" w:hAnsi="宋体" w:cs="Arial" w:hint="eastAsia"/>
          <w:szCs w:val="21"/>
        </w:rPr>
        <w:t>月</w:t>
      </w:r>
      <w:r w:rsidR="00A81CCE">
        <w:rPr>
          <w:rFonts w:ascii="宋体" w:hAnsi="宋体" w:cs="Arial" w:hint="eastAsia"/>
          <w:szCs w:val="21"/>
        </w:rPr>
        <w:t>1</w:t>
      </w:r>
      <w:r w:rsidR="009C55DF">
        <w:rPr>
          <w:rFonts w:ascii="宋体" w:hAnsi="宋体" w:cs="Arial" w:hint="eastAsia"/>
          <w:szCs w:val="21"/>
        </w:rPr>
        <w:t>8</w:t>
      </w:r>
      <w:r w:rsidR="00413D7E">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0DD1F" w14:textId="77777777" w:rsidR="003B08AF" w:rsidRDefault="003B08AF">
      <w:r>
        <w:separator/>
      </w:r>
    </w:p>
  </w:endnote>
  <w:endnote w:type="continuationSeparator" w:id="0">
    <w:p w14:paraId="733F9C28" w14:textId="77777777" w:rsidR="003B08AF" w:rsidRDefault="003B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AFDDA" w14:textId="77777777" w:rsidR="007854E9" w:rsidRDefault="007854E9">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37C1A"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3</w:t>
    </w:r>
    <w:r>
      <w:fldChar w:fldCharType="end"/>
    </w:r>
  </w:p>
  <w:p w14:paraId="7C7CB9E6" w14:textId="77777777" w:rsidR="007854E9" w:rsidRDefault="007854E9">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7C1B2"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1</w:t>
    </w:r>
    <w:r>
      <w:fldChar w:fldCharType="end"/>
    </w:r>
  </w:p>
  <w:p w14:paraId="048EBD48" w14:textId="77777777" w:rsidR="007854E9" w:rsidRDefault="007854E9">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6748B"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13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4F8D1" w14:textId="77777777" w:rsidR="007854E9" w:rsidRDefault="007854E9">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D5542"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4</w:t>
    </w:r>
    <w:r>
      <w:fldChar w:fldCharType="end"/>
    </w:r>
  </w:p>
  <w:p w14:paraId="0B4C7ADB" w14:textId="77777777" w:rsidR="007854E9" w:rsidRDefault="007854E9">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0075" w14:textId="77777777" w:rsidR="007854E9" w:rsidRDefault="007854E9">
    <w:pPr>
      <w:pStyle w:val="af7"/>
      <w:jc w:val="center"/>
    </w:pPr>
    <w:r>
      <w:fldChar w:fldCharType="begin"/>
    </w:r>
    <w:r>
      <w:instrText xml:space="preserve"> PAGE   \* MERGEFORMAT </w:instrText>
    </w:r>
    <w:r>
      <w:fldChar w:fldCharType="separate"/>
    </w:r>
    <w:r w:rsidR="0005060B" w:rsidRPr="0005060B">
      <w:rPr>
        <w:noProof/>
        <w:lang w:val="zh-CN"/>
      </w:rPr>
      <w:t>113</w:t>
    </w:r>
    <w:r>
      <w:fldChar w:fldCharType="end"/>
    </w:r>
  </w:p>
  <w:p w14:paraId="6DEC3C5A" w14:textId="77777777" w:rsidR="007854E9" w:rsidRDefault="007854E9">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DE259" w14:textId="77777777" w:rsidR="007854E9" w:rsidRDefault="007854E9">
    <w:pPr>
      <w:pStyle w:val="af7"/>
      <w:jc w:val="center"/>
    </w:pPr>
    <w:r>
      <w:fldChar w:fldCharType="begin"/>
    </w:r>
    <w:r>
      <w:instrText>PAGE   \* MERGEFORMAT</w:instrText>
    </w:r>
    <w:r>
      <w:fldChar w:fldCharType="separate"/>
    </w:r>
    <w:r w:rsidR="0005060B" w:rsidRPr="0005060B">
      <w:rPr>
        <w:noProof/>
        <w:lang w:val="zh-CN"/>
      </w:rPr>
      <w:t>115</w:t>
    </w:r>
    <w:r>
      <w:fldChar w:fldCharType="end"/>
    </w:r>
  </w:p>
  <w:p w14:paraId="0A016F1D" w14:textId="77777777" w:rsidR="007854E9" w:rsidRDefault="007854E9">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A12A9" w14:textId="77777777" w:rsidR="003B08AF" w:rsidRDefault="003B08AF">
      <w:r>
        <w:separator/>
      </w:r>
    </w:p>
  </w:footnote>
  <w:footnote w:type="continuationSeparator" w:id="0">
    <w:p w14:paraId="227BD65E" w14:textId="77777777" w:rsidR="003B08AF" w:rsidRDefault="003B08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1913" w14:textId="7E2C6823" w:rsidR="007854E9" w:rsidRDefault="007854E9">
    <w:pPr>
      <w:pStyle w:val="af9"/>
      <w:jc w:val="both"/>
    </w:pPr>
    <w:r>
      <w:rPr>
        <w:rFonts w:hint="eastAsia"/>
      </w:rPr>
      <w:t>富荣富兴纯债债券型证券投资基金更新的招募说明书（</w:t>
    </w:r>
    <w:r w:rsidR="00833B7B">
      <w:rPr>
        <w:rFonts w:hint="eastAsia"/>
      </w:rPr>
      <w:t>2025</w:t>
    </w:r>
    <w:r w:rsidR="00833B7B">
      <w:rPr>
        <w:rFonts w:hint="eastAsia"/>
      </w:rPr>
      <w:t>年第</w:t>
    </w:r>
    <w:r w:rsidR="00A81CCE">
      <w:rPr>
        <w:rFonts w:hint="eastAsia"/>
      </w:rPr>
      <w:t>2</w:t>
    </w:r>
    <w:r w:rsidR="00833B7B">
      <w:rPr>
        <w:rFonts w:hint="eastAsia"/>
      </w:rPr>
      <w:t>号</w:t>
    </w:r>
    <w:r>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279C3" w14:textId="77777777" w:rsidR="007854E9" w:rsidRDefault="007854E9">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C17B4" w14:textId="08A3F89C" w:rsidR="007854E9" w:rsidRDefault="007854E9">
    <w:pPr>
      <w:pStyle w:val="af9"/>
      <w:jc w:val="left"/>
    </w:pPr>
    <w:r>
      <w:rPr>
        <w:rFonts w:hint="eastAsia"/>
      </w:rPr>
      <w:t>富荣富兴纯债债券型证券投资基金更新的招募说明书（</w:t>
    </w:r>
    <w:r w:rsidR="00833B7B">
      <w:rPr>
        <w:rFonts w:hint="eastAsia"/>
      </w:rPr>
      <w:t>2025</w:t>
    </w:r>
    <w:r w:rsidR="00833B7B">
      <w:rPr>
        <w:rFonts w:hint="eastAsia"/>
      </w:rPr>
      <w:t>年第</w:t>
    </w:r>
    <w:r w:rsidR="00A81CCE">
      <w:rPr>
        <w:rFonts w:hint="eastAsia"/>
      </w:rPr>
      <w:t>2</w:t>
    </w:r>
    <w:r w:rsidR="00833B7B">
      <w:rPr>
        <w:rFonts w:hint="eastAsia"/>
      </w:rPr>
      <w:t>号</w:t>
    </w:r>
    <w:r>
      <w:rPr>
        <w:rFonts w:hint="eastAsia"/>
      </w:rPr>
      <w:t>）</w:t>
    </w:r>
    <w:r>
      <w:rPr>
        <w:rFonts w:hint="eastAsia"/>
      </w:rPr>
      <w:t xml:space="preserve">             </w:t>
    </w:r>
    <w:r>
      <w:t xml:space="preserve">                              </w:t>
    </w:r>
  </w:p>
  <w:p w14:paraId="3F764CBA" w14:textId="77777777" w:rsidR="007854E9" w:rsidRDefault="007854E9"/>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057A" w14:textId="15295E21" w:rsidR="007854E9" w:rsidRDefault="007854E9">
    <w:pPr>
      <w:pBdr>
        <w:bottom w:val="single" w:sz="4" w:space="1" w:color="auto"/>
      </w:pBdr>
      <w:rPr>
        <w:sz w:val="18"/>
        <w:szCs w:val="18"/>
      </w:rPr>
    </w:pPr>
    <w:r>
      <w:rPr>
        <w:rFonts w:hint="eastAsia"/>
        <w:sz w:val="18"/>
        <w:szCs w:val="18"/>
      </w:rPr>
      <w:t>富荣富兴纯债债券型证券投资基金更新的招募说明书（</w:t>
    </w:r>
    <w:r w:rsidR="00833B7B">
      <w:rPr>
        <w:rFonts w:hint="eastAsia"/>
        <w:sz w:val="18"/>
        <w:szCs w:val="18"/>
      </w:rPr>
      <w:t>2025</w:t>
    </w:r>
    <w:r w:rsidR="00833B7B">
      <w:rPr>
        <w:rFonts w:hint="eastAsia"/>
        <w:sz w:val="18"/>
        <w:szCs w:val="18"/>
      </w:rPr>
      <w:t>年第</w:t>
    </w:r>
    <w:r w:rsidR="00833B7B">
      <w:rPr>
        <w:rFonts w:hint="eastAsia"/>
        <w:sz w:val="18"/>
        <w:szCs w:val="18"/>
      </w:rPr>
      <w:t>1</w:t>
    </w:r>
    <w:r w:rsidR="00833B7B">
      <w:rPr>
        <w:rFonts w:hint="eastAsia"/>
        <w:sz w:val="18"/>
        <w:szCs w:val="18"/>
      </w:rPr>
      <w:t>号</w:t>
    </w:r>
    <w:r>
      <w:rPr>
        <w:rFonts w:hint="eastAsia"/>
        <w:sz w:val="18"/>
        <w:szCs w:val="18"/>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3185" w14:textId="534157B0" w:rsidR="007854E9" w:rsidRDefault="007854E9">
    <w:pPr>
      <w:pBdr>
        <w:bottom w:val="single" w:sz="4" w:space="1" w:color="auto"/>
      </w:pBdr>
      <w:rPr>
        <w:sz w:val="18"/>
        <w:szCs w:val="18"/>
      </w:rPr>
    </w:pPr>
    <w:r>
      <w:rPr>
        <w:rFonts w:hint="eastAsia"/>
        <w:sz w:val="18"/>
        <w:szCs w:val="18"/>
      </w:rPr>
      <w:t>富荣富兴纯债债券型证券投资基金更新的招募说明书（</w:t>
    </w:r>
    <w:r>
      <w:rPr>
        <w:rFonts w:hint="eastAsia"/>
        <w:sz w:val="18"/>
        <w:szCs w:val="18"/>
      </w:rPr>
      <w:t>2024</w:t>
    </w:r>
    <w:r>
      <w:rPr>
        <w:rFonts w:hint="eastAsia"/>
        <w:sz w:val="18"/>
        <w:szCs w:val="18"/>
      </w:rPr>
      <w:t>年第</w:t>
    </w:r>
    <w:r>
      <w:rPr>
        <w:rFonts w:hint="eastAsia"/>
        <w:sz w:val="18"/>
        <w:szCs w:val="18"/>
      </w:rPr>
      <w:t>1</w:t>
    </w:r>
    <w:r>
      <w:rPr>
        <w:rFonts w:hint="eastAsia"/>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1953152">
    <w:abstractNumId w:val="3"/>
  </w:num>
  <w:num w:numId="2" w16cid:durableId="1472626169">
    <w:abstractNumId w:val="1"/>
  </w:num>
  <w:num w:numId="3" w16cid:durableId="1981956324">
    <w:abstractNumId w:val="2"/>
  </w:num>
  <w:num w:numId="4" w16cid:durableId="5134440">
    <w:abstractNumId w:val="4"/>
  </w:num>
  <w:num w:numId="5" w16cid:durableId="41759352">
    <w:abstractNumId w:val="0"/>
  </w:num>
  <w:num w:numId="6" w16cid:durableId="15580554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2979"/>
    <w:rsid w:val="00004804"/>
    <w:rsid w:val="00005B19"/>
    <w:rsid w:val="00005F84"/>
    <w:rsid w:val="00005F8E"/>
    <w:rsid w:val="0000670B"/>
    <w:rsid w:val="00007741"/>
    <w:rsid w:val="00010FF4"/>
    <w:rsid w:val="000118B7"/>
    <w:rsid w:val="000124E4"/>
    <w:rsid w:val="00012F8D"/>
    <w:rsid w:val="00014B1E"/>
    <w:rsid w:val="00015648"/>
    <w:rsid w:val="00016241"/>
    <w:rsid w:val="00016968"/>
    <w:rsid w:val="00017120"/>
    <w:rsid w:val="00017691"/>
    <w:rsid w:val="000177F3"/>
    <w:rsid w:val="00017A0C"/>
    <w:rsid w:val="00020CDF"/>
    <w:rsid w:val="00021549"/>
    <w:rsid w:val="0002185B"/>
    <w:rsid w:val="00022621"/>
    <w:rsid w:val="000230D8"/>
    <w:rsid w:val="00023946"/>
    <w:rsid w:val="000248F5"/>
    <w:rsid w:val="00025436"/>
    <w:rsid w:val="00025B1A"/>
    <w:rsid w:val="000269B7"/>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060B"/>
    <w:rsid w:val="0005125E"/>
    <w:rsid w:val="000530C8"/>
    <w:rsid w:val="000565D7"/>
    <w:rsid w:val="000574F9"/>
    <w:rsid w:val="00057908"/>
    <w:rsid w:val="00057A8C"/>
    <w:rsid w:val="00060B21"/>
    <w:rsid w:val="00060F29"/>
    <w:rsid w:val="00061060"/>
    <w:rsid w:val="000613B4"/>
    <w:rsid w:val="00062602"/>
    <w:rsid w:val="0006296A"/>
    <w:rsid w:val="000635C2"/>
    <w:rsid w:val="000647BF"/>
    <w:rsid w:val="00064807"/>
    <w:rsid w:val="000649CA"/>
    <w:rsid w:val="0006518B"/>
    <w:rsid w:val="000653BA"/>
    <w:rsid w:val="000656E0"/>
    <w:rsid w:val="00066148"/>
    <w:rsid w:val="00066685"/>
    <w:rsid w:val="00070220"/>
    <w:rsid w:val="00071D4E"/>
    <w:rsid w:val="000724FF"/>
    <w:rsid w:val="000726D5"/>
    <w:rsid w:val="00072C64"/>
    <w:rsid w:val="000739FF"/>
    <w:rsid w:val="000767A0"/>
    <w:rsid w:val="00076FB8"/>
    <w:rsid w:val="00081796"/>
    <w:rsid w:val="0008195C"/>
    <w:rsid w:val="00082203"/>
    <w:rsid w:val="000823B6"/>
    <w:rsid w:val="00082507"/>
    <w:rsid w:val="00082F38"/>
    <w:rsid w:val="000863CC"/>
    <w:rsid w:val="00086635"/>
    <w:rsid w:val="00086A37"/>
    <w:rsid w:val="00086E93"/>
    <w:rsid w:val="00090DEF"/>
    <w:rsid w:val="0009161B"/>
    <w:rsid w:val="0009175C"/>
    <w:rsid w:val="000925A8"/>
    <w:rsid w:val="0009270F"/>
    <w:rsid w:val="000945FF"/>
    <w:rsid w:val="000959CB"/>
    <w:rsid w:val="0009624C"/>
    <w:rsid w:val="0009748F"/>
    <w:rsid w:val="0009794A"/>
    <w:rsid w:val="00097DFC"/>
    <w:rsid w:val="000A11E3"/>
    <w:rsid w:val="000A1224"/>
    <w:rsid w:val="000A13D2"/>
    <w:rsid w:val="000A19F0"/>
    <w:rsid w:val="000A26E3"/>
    <w:rsid w:val="000A27DB"/>
    <w:rsid w:val="000A2C3D"/>
    <w:rsid w:val="000A49CB"/>
    <w:rsid w:val="000A5C0A"/>
    <w:rsid w:val="000A62A4"/>
    <w:rsid w:val="000A688D"/>
    <w:rsid w:val="000A6EDE"/>
    <w:rsid w:val="000A7748"/>
    <w:rsid w:val="000A7D4A"/>
    <w:rsid w:val="000B00C6"/>
    <w:rsid w:val="000B0134"/>
    <w:rsid w:val="000B0408"/>
    <w:rsid w:val="000B0E60"/>
    <w:rsid w:val="000B1D0F"/>
    <w:rsid w:val="000B26DB"/>
    <w:rsid w:val="000B3BBB"/>
    <w:rsid w:val="000B4FF9"/>
    <w:rsid w:val="000B5BAA"/>
    <w:rsid w:val="000B699E"/>
    <w:rsid w:val="000B69B6"/>
    <w:rsid w:val="000B741C"/>
    <w:rsid w:val="000B743E"/>
    <w:rsid w:val="000B7ACD"/>
    <w:rsid w:val="000B7D56"/>
    <w:rsid w:val="000C3479"/>
    <w:rsid w:val="000C35FD"/>
    <w:rsid w:val="000C361C"/>
    <w:rsid w:val="000C376A"/>
    <w:rsid w:val="000C4279"/>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19E8"/>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2F53"/>
    <w:rsid w:val="001145B4"/>
    <w:rsid w:val="001159F7"/>
    <w:rsid w:val="00121044"/>
    <w:rsid w:val="00121A24"/>
    <w:rsid w:val="00121C44"/>
    <w:rsid w:val="00122F78"/>
    <w:rsid w:val="00124B39"/>
    <w:rsid w:val="001250EA"/>
    <w:rsid w:val="00125CEE"/>
    <w:rsid w:val="001267BA"/>
    <w:rsid w:val="00126C62"/>
    <w:rsid w:val="001278E3"/>
    <w:rsid w:val="001305DF"/>
    <w:rsid w:val="00130A79"/>
    <w:rsid w:val="0013242A"/>
    <w:rsid w:val="001333C0"/>
    <w:rsid w:val="001348B3"/>
    <w:rsid w:val="00135E0F"/>
    <w:rsid w:val="00136938"/>
    <w:rsid w:val="001400DB"/>
    <w:rsid w:val="00143E61"/>
    <w:rsid w:val="00145579"/>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8E4"/>
    <w:rsid w:val="00176AED"/>
    <w:rsid w:val="001773BF"/>
    <w:rsid w:val="001774EC"/>
    <w:rsid w:val="00180E22"/>
    <w:rsid w:val="00180EA6"/>
    <w:rsid w:val="00181904"/>
    <w:rsid w:val="00182843"/>
    <w:rsid w:val="0018336E"/>
    <w:rsid w:val="00183E84"/>
    <w:rsid w:val="0018538D"/>
    <w:rsid w:val="00185B77"/>
    <w:rsid w:val="0018604F"/>
    <w:rsid w:val="0018608E"/>
    <w:rsid w:val="001860B7"/>
    <w:rsid w:val="00186FFC"/>
    <w:rsid w:val="0019005D"/>
    <w:rsid w:val="0019075E"/>
    <w:rsid w:val="001911A9"/>
    <w:rsid w:val="001913E3"/>
    <w:rsid w:val="0019160C"/>
    <w:rsid w:val="00191655"/>
    <w:rsid w:val="0019397A"/>
    <w:rsid w:val="001939F8"/>
    <w:rsid w:val="001949EB"/>
    <w:rsid w:val="00195224"/>
    <w:rsid w:val="00195511"/>
    <w:rsid w:val="00196047"/>
    <w:rsid w:val="0019671E"/>
    <w:rsid w:val="00196FBE"/>
    <w:rsid w:val="00197064"/>
    <w:rsid w:val="001975F2"/>
    <w:rsid w:val="001A0310"/>
    <w:rsid w:val="001A047C"/>
    <w:rsid w:val="001A0A48"/>
    <w:rsid w:val="001A158D"/>
    <w:rsid w:val="001A2001"/>
    <w:rsid w:val="001A2B0D"/>
    <w:rsid w:val="001A2C46"/>
    <w:rsid w:val="001A3320"/>
    <w:rsid w:val="001A3560"/>
    <w:rsid w:val="001A3E92"/>
    <w:rsid w:val="001A4BB2"/>
    <w:rsid w:val="001A5B53"/>
    <w:rsid w:val="001A5B67"/>
    <w:rsid w:val="001A5BF5"/>
    <w:rsid w:val="001A5D8E"/>
    <w:rsid w:val="001A728B"/>
    <w:rsid w:val="001A7ED4"/>
    <w:rsid w:val="001B18A6"/>
    <w:rsid w:val="001B1AFD"/>
    <w:rsid w:val="001B1B39"/>
    <w:rsid w:val="001B2BE1"/>
    <w:rsid w:val="001B4541"/>
    <w:rsid w:val="001B4FAD"/>
    <w:rsid w:val="001B5077"/>
    <w:rsid w:val="001B54E7"/>
    <w:rsid w:val="001B6291"/>
    <w:rsid w:val="001C2E5E"/>
    <w:rsid w:val="001C4B8E"/>
    <w:rsid w:val="001C4D51"/>
    <w:rsid w:val="001C54B9"/>
    <w:rsid w:val="001C553B"/>
    <w:rsid w:val="001C634E"/>
    <w:rsid w:val="001C6D1C"/>
    <w:rsid w:val="001C71C1"/>
    <w:rsid w:val="001C71C9"/>
    <w:rsid w:val="001C797A"/>
    <w:rsid w:val="001D083D"/>
    <w:rsid w:val="001D099C"/>
    <w:rsid w:val="001D0B03"/>
    <w:rsid w:val="001D10F2"/>
    <w:rsid w:val="001D1997"/>
    <w:rsid w:val="001D1D1E"/>
    <w:rsid w:val="001D24D8"/>
    <w:rsid w:val="001D2FAD"/>
    <w:rsid w:val="001D4C4A"/>
    <w:rsid w:val="001D6C21"/>
    <w:rsid w:val="001E1153"/>
    <w:rsid w:val="001E1F17"/>
    <w:rsid w:val="001E22A5"/>
    <w:rsid w:val="001F07FE"/>
    <w:rsid w:val="001F2467"/>
    <w:rsid w:val="001F2953"/>
    <w:rsid w:val="001F37C4"/>
    <w:rsid w:val="001F4103"/>
    <w:rsid w:val="001F56C7"/>
    <w:rsid w:val="001F6342"/>
    <w:rsid w:val="001F65D7"/>
    <w:rsid w:val="001F7E62"/>
    <w:rsid w:val="002009EC"/>
    <w:rsid w:val="002020EF"/>
    <w:rsid w:val="002021A7"/>
    <w:rsid w:val="00202250"/>
    <w:rsid w:val="002026FF"/>
    <w:rsid w:val="00202F67"/>
    <w:rsid w:val="00205673"/>
    <w:rsid w:val="002056FC"/>
    <w:rsid w:val="00205BE3"/>
    <w:rsid w:val="00210173"/>
    <w:rsid w:val="00212051"/>
    <w:rsid w:val="002125BF"/>
    <w:rsid w:val="0021267F"/>
    <w:rsid w:val="00212BCA"/>
    <w:rsid w:val="0021351B"/>
    <w:rsid w:val="00213977"/>
    <w:rsid w:val="00215426"/>
    <w:rsid w:val="00215434"/>
    <w:rsid w:val="00216E00"/>
    <w:rsid w:val="00217DB3"/>
    <w:rsid w:val="00217ED0"/>
    <w:rsid w:val="00220DC5"/>
    <w:rsid w:val="002214FF"/>
    <w:rsid w:val="00221B33"/>
    <w:rsid w:val="00223D50"/>
    <w:rsid w:val="00223DCB"/>
    <w:rsid w:val="002246BF"/>
    <w:rsid w:val="00224E6D"/>
    <w:rsid w:val="00225865"/>
    <w:rsid w:val="00225CD1"/>
    <w:rsid w:val="00226DBA"/>
    <w:rsid w:val="00232621"/>
    <w:rsid w:val="002330BB"/>
    <w:rsid w:val="002349AC"/>
    <w:rsid w:val="00235796"/>
    <w:rsid w:val="002357EB"/>
    <w:rsid w:val="00236A5F"/>
    <w:rsid w:val="00237009"/>
    <w:rsid w:val="002376B3"/>
    <w:rsid w:val="00240D4C"/>
    <w:rsid w:val="00241335"/>
    <w:rsid w:val="00241612"/>
    <w:rsid w:val="00243B12"/>
    <w:rsid w:val="00245246"/>
    <w:rsid w:val="0024541D"/>
    <w:rsid w:val="00245B4A"/>
    <w:rsid w:val="002463A3"/>
    <w:rsid w:val="002471FB"/>
    <w:rsid w:val="00247477"/>
    <w:rsid w:val="00247D49"/>
    <w:rsid w:val="00250769"/>
    <w:rsid w:val="0025087F"/>
    <w:rsid w:val="00250A4F"/>
    <w:rsid w:val="00251860"/>
    <w:rsid w:val="00251C22"/>
    <w:rsid w:val="00251D29"/>
    <w:rsid w:val="00253DBB"/>
    <w:rsid w:val="00253FB9"/>
    <w:rsid w:val="0025462E"/>
    <w:rsid w:val="00254671"/>
    <w:rsid w:val="00254C0F"/>
    <w:rsid w:val="002550DF"/>
    <w:rsid w:val="002552BC"/>
    <w:rsid w:val="002552CB"/>
    <w:rsid w:val="00255E4D"/>
    <w:rsid w:val="00256CE7"/>
    <w:rsid w:val="0026104F"/>
    <w:rsid w:val="002627F4"/>
    <w:rsid w:val="00262BB6"/>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3E47"/>
    <w:rsid w:val="002840C3"/>
    <w:rsid w:val="00284369"/>
    <w:rsid w:val="002846D1"/>
    <w:rsid w:val="0028799D"/>
    <w:rsid w:val="00287B75"/>
    <w:rsid w:val="00290C74"/>
    <w:rsid w:val="00290FAA"/>
    <w:rsid w:val="00293F5B"/>
    <w:rsid w:val="00294301"/>
    <w:rsid w:val="002946EC"/>
    <w:rsid w:val="002950D6"/>
    <w:rsid w:val="0029529E"/>
    <w:rsid w:val="00295DCD"/>
    <w:rsid w:val="00296F3D"/>
    <w:rsid w:val="002978B9"/>
    <w:rsid w:val="00297916"/>
    <w:rsid w:val="00297BCB"/>
    <w:rsid w:val="002A1933"/>
    <w:rsid w:val="002A2EFD"/>
    <w:rsid w:val="002A32B6"/>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6630"/>
    <w:rsid w:val="002E7B9F"/>
    <w:rsid w:val="002F0AAC"/>
    <w:rsid w:val="002F207D"/>
    <w:rsid w:val="002F2488"/>
    <w:rsid w:val="002F38F8"/>
    <w:rsid w:val="002F46BA"/>
    <w:rsid w:val="002F630F"/>
    <w:rsid w:val="002F6CD1"/>
    <w:rsid w:val="002F7487"/>
    <w:rsid w:val="002F771F"/>
    <w:rsid w:val="00302C06"/>
    <w:rsid w:val="00304633"/>
    <w:rsid w:val="00304714"/>
    <w:rsid w:val="00306F17"/>
    <w:rsid w:val="003070EF"/>
    <w:rsid w:val="003105BD"/>
    <w:rsid w:val="0031377C"/>
    <w:rsid w:val="00316126"/>
    <w:rsid w:val="00316539"/>
    <w:rsid w:val="00317B96"/>
    <w:rsid w:val="00321B3D"/>
    <w:rsid w:val="00322AC5"/>
    <w:rsid w:val="00322E78"/>
    <w:rsid w:val="00323478"/>
    <w:rsid w:val="00323965"/>
    <w:rsid w:val="003244D4"/>
    <w:rsid w:val="003245C1"/>
    <w:rsid w:val="00325CA3"/>
    <w:rsid w:val="00326E24"/>
    <w:rsid w:val="00327166"/>
    <w:rsid w:val="0033084F"/>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0F96"/>
    <w:rsid w:val="00351124"/>
    <w:rsid w:val="00351DB0"/>
    <w:rsid w:val="00353399"/>
    <w:rsid w:val="00357495"/>
    <w:rsid w:val="003578C4"/>
    <w:rsid w:val="00360141"/>
    <w:rsid w:val="003606BC"/>
    <w:rsid w:val="00360E8F"/>
    <w:rsid w:val="0036178E"/>
    <w:rsid w:val="00361BE5"/>
    <w:rsid w:val="003620A3"/>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87B0C"/>
    <w:rsid w:val="003901AA"/>
    <w:rsid w:val="003909C4"/>
    <w:rsid w:val="00390C99"/>
    <w:rsid w:val="0039278F"/>
    <w:rsid w:val="00393395"/>
    <w:rsid w:val="00393F7D"/>
    <w:rsid w:val="00393F8E"/>
    <w:rsid w:val="003945A2"/>
    <w:rsid w:val="00395461"/>
    <w:rsid w:val="00395DCF"/>
    <w:rsid w:val="003A111B"/>
    <w:rsid w:val="003A11B8"/>
    <w:rsid w:val="003A22CC"/>
    <w:rsid w:val="003A2D38"/>
    <w:rsid w:val="003A2F65"/>
    <w:rsid w:val="003A373F"/>
    <w:rsid w:val="003A4942"/>
    <w:rsid w:val="003A4A82"/>
    <w:rsid w:val="003A4CEC"/>
    <w:rsid w:val="003A51F6"/>
    <w:rsid w:val="003A5364"/>
    <w:rsid w:val="003A564C"/>
    <w:rsid w:val="003A72E2"/>
    <w:rsid w:val="003B0189"/>
    <w:rsid w:val="003B01A4"/>
    <w:rsid w:val="003B08AF"/>
    <w:rsid w:val="003B0D9E"/>
    <w:rsid w:val="003B11CE"/>
    <w:rsid w:val="003B166B"/>
    <w:rsid w:val="003B2190"/>
    <w:rsid w:val="003B330F"/>
    <w:rsid w:val="003B34A5"/>
    <w:rsid w:val="003B5571"/>
    <w:rsid w:val="003B5B6A"/>
    <w:rsid w:val="003B67E5"/>
    <w:rsid w:val="003B748B"/>
    <w:rsid w:val="003B752E"/>
    <w:rsid w:val="003B75A5"/>
    <w:rsid w:val="003C0123"/>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E604C"/>
    <w:rsid w:val="003F0026"/>
    <w:rsid w:val="003F0B41"/>
    <w:rsid w:val="003F2662"/>
    <w:rsid w:val="003F7B71"/>
    <w:rsid w:val="00401D72"/>
    <w:rsid w:val="00403304"/>
    <w:rsid w:val="00407594"/>
    <w:rsid w:val="004077A8"/>
    <w:rsid w:val="004078AC"/>
    <w:rsid w:val="00407A0E"/>
    <w:rsid w:val="00411A60"/>
    <w:rsid w:val="004120C0"/>
    <w:rsid w:val="00412CEC"/>
    <w:rsid w:val="00413D7E"/>
    <w:rsid w:val="0041532B"/>
    <w:rsid w:val="00415424"/>
    <w:rsid w:val="004155D6"/>
    <w:rsid w:val="004158F4"/>
    <w:rsid w:val="004168BA"/>
    <w:rsid w:val="00417173"/>
    <w:rsid w:val="0041786D"/>
    <w:rsid w:val="0042027C"/>
    <w:rsid w:val="0042072A"/>
    <w:rsid w:val="0042095D"/>
    <w:rsid w:val="00420982"/>
    <w:rsid w:val="0042228E"/>
    <w:rsid w:val="004225D1"/>
    <w:rsid w:val="00423361"/>
    <w:rsid w:val="00424E70"/>
    <w:rsid w:val="00425B70"/>
    <w:rsid w:val="00425E89"/>
    <w:rsid w:val="004272A0"/>
    <w:rsid w:val="00427335"/>
    <w:rsid w:val="004304EC"/>
    <w:rsid w:val="00432314"/>
    <w:rsid w:val="0043413E"/>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48A3"/>
    <w:rsid w:val="00464C7A"/>
    <w:rsid w:val="0046658A"/>
    <w:rsid w:val="00467037"/>
    <w:rsid w:val="004676ED"/>
    <w:rsid w:val="004717DC"/>
    <w:rsid w:val="00476567"/>
    <w:rsid w:val="004772D0"/>
    <w:rsid w:val="00477523"/>
    <w:rsid w:val="00481D46"/>
    <w:rsid w:val="00484811"/>
    <w:rsid w:val="00484CD7"/>
    <w:rsid w:val="004861B4"/>
    <w:rsid w:val="00487B59"/>
    <w:rsid w:val="00491305"/>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266C"/>
    <w:rsid w:val="004C3E36"/>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437B"/>
    <w:rsid w:val="004F4750"/>
    <w:rsid w:val="004F5102"/>
    <w:rsid w:val="004F5EFA"/>
    <w:rsid w:val="004F6180"/>
    <w:rsid w:val="004F6E5F"/>
    <w:rsid w:val="004F6EBB"/>
    <w:rsid w:val="004F768E"/>
    <w:rsid w:val="00501959"/>
    <w:rsid w:val="0050198D"/>
    <w:rsid w:val="00502F3F"/>
    <w:rsid w:val="00505125"/>
    <w:rsid w:val="00505440"/>
    <w:rsid w:val="0050592E"/>
    <w:rsid w:val="0050769F"/>
    <w:rsid w:val="005078EF"/>
    <w:rsid w:val="00510F8F"/>
    <w:rsid w:val="00511122"/>
    <w:rsid w:val="00512653"/>
    <w:rsid w:val="00512AF1"/>
    <w:rsid w:val="0051310F"/>
    <w:rsid w:val="0051350C"/>
    <w:rsid w:val="00513FE8"/>
    <w:rsid w:val="0051457F"/>
    <w:rsid w:val="00514876"/>
    <w:rsid w:val="00515F2D"/>
    <w:rsid w:val="00517897"/>
    <w:rsid w:val="00520D5E"/>
    <w:rsid w:val="0052250D"/>
    <w:rsid w:val="00522BBC"/>
    <w:rsid w:val="0052367D"/>
    <w:rsid w:val="005243E7"/>
    <w:rsid w:val="00524472"/>
    <w:rsid w:val="0052461E"/>
    <w:rsid w:val="00525F31"/>
    <w:rsid w:val="0052680A"/>
    <w:rsid w:val="005268DB"/>
    <w:rsid w:val="00527261"/>
    <w:rsid w:val="00530190"/>
    <w:rsid w:val="005315C9"/>
    <w:rsid w:val="00532E9B"/>
    <w:rsid w:val="00533C7B"/>
    <w:rsid w:val="0053490B"/>
    <w:rsid w:val="0054176B"/>
    <w:rsid w:val="00542F8B"/>
    <w:rsid w:val="00543D73"/>
    <w:rsid w:val="0054420E"/>
    <w:rsid w:val="00545203"/>
    <w:rsid w:val="00546B4F"/>
    <w:rsid w:val="00546F04"/>
    <w:rsid w:val="00547D1F"/>
    <w:rsid w:val="005529CC"/>
    <w:rsid w:val="00552E0F"/>
    <w:rsid w:val="00554138"/>
    <w:rsid w:val="00555263"/>
    <w:rsid w:val="00555F1A"/>
    <w:rsid w:val="005560E0"/>
    <w:rsid w:val="005563FD"/>
    <w:rsid w:val="00556F24"/>
    <w:rsid w:val="00560746"/>
    <w:rsid w:val="00560E93"/>
    <w:rsid w:val="0056112F"/>
    <w:rsid w:val="005617DF"/>
    <w:rsid w:val="00561CBE"/>
    <w:rsid w:val="00562072"/>
    <w:rsid w:val="00563C23"/>
    <w:rsid w:val="00564445"/>
    <w:rsid w:val="00564E5F"/>
    <w:rsid w:val="00566295"/>
    <w:rsid w:val="00566FBA"/>
    <w:rsid w:val="0056754C"/>
    <w:rsid w:val="00567A20"/>
    <w:rsid w:val="005706C1"/>
    <w:rsid w:val="00570AA4"/>
    <w:rsid w:val="00572C6E"/>
    <w:rsid w:val="00572EF8"/>
    <w:rsid w:val="0057361D"/>
    <w:rsid w:val="00574A0E"/>
    <w:rsid w:val="0057565A"/>
    <w:rsid w:val="00575AB2"/>
    <w:rsid w:val="00575ADA"/>
    <w:rsid w:val="0057731C"/>
    <w:rsid w:val="00577A88"/>
    <w:rsid w:val="005800FB"/>
    <w:rsid w:val="00580D74"/>
    <w:rsid w:val="00580E4D"/>
    <w:rsid w:val="00582714"/>
    <w:rsid w:val="005827B9"/>
    <w:rsid w:val="0058368D"/>
    <w:rsid w:val="00584756"/>
    <w:rsid w:val="005849BB"/>
    <w:rsid w:val="005852CE"/>
    <w:rsid w:val="00590470"/>
    <w:rsid w:val="005906BA"/>
    <w:rsid w:val="00591268"/>
    <w:rsid w:val="00591B7D"/>
    <w:rsid w:val="005926DC"/>
    <w:rsid w:val="00596F98"/>
    <w:rsid w:val="005A0911"/>
    <w:rsid w:val="005A0BD1"/>
    <w:rsid w:val="005A1AF6"/>
    <w:rsid w:val="005A4801"/>
    <w:rsid w:val="005A525D"/>
    <w:rsid w:val="005A66AB"/>
    <w:rsid w:val="005A6969"/>
    <w:rsid w:val="005A6C81"/>
    <w:rsid w:val="005A77E9"/>
    <w:rsid w:val="005A7918"/>
    <w:rsid w:val="005B0385"/>
    <w:rsid w:val="005B1CCC"/>
    <w:rsid w:val="005B2501"/>
    <w:rsid w:val="005B3325"/>
    <w:rsid w:val="005B5BA1"/>
    <w:rsid w:val="005B70B3"/>
    <w:rsid w:val="005B7730"/>
    <w:rsid w:val="005C0338"/>
    <w:rsid w:val="005C12F1"/>
    <w:rsid w:val="005C1985"/>
    <w:rsid w:val="005C2A9A"/>
    <w:rsid w:val="005C2EF6"/>
    <w:rsid w:val="005C4D83"/>
    <w:rsid w:val="005C6C38"/>
    <w:rsid w:val="005C7472"/>
    <w:rsid w:val="005C7637"/>
    <w:rsid w:val="005C7CD8"/>
    <w:rsid w:val="005D1600"/>
    <w:rsid w:val="005D250A"/>
    <w:rsid w:val="005D4375"/>
    <w:rsid w:val="005D581C"/>
    <w:rsid w:val="005D6DD6"/>
    <w:rsid w:val="005D7D14"/>
    <w:rsid w:val="005E105C"/>
    <w:rsid w:val="005E1AB8"/>
    <w:rsid w:val="005E3972"/>
    <w:rsid w:val="005E3A0C"/>
    <w:rsid w:val="005E43CE"/>
    <w:rsid w:val="005E52CE"/>
    <w:rsid w:val="005E5737"/>
    <w:rsid w:val="005E6930"/>
    <w:rsid w:val="005E7DBF"/>
    <w:rsid w:val="005F0AE6"/>
    <w:rsid w:val="005F1C46"/>
    <w:rsid w:val="005F48BA"/>
    <w:rsid w:val="005F4903"/>
    <w:rsid w:val="005F5483"/>
    <w:rsid w:val="005F60E5"/>
    <w:rsid w:val="005F76A6"/>
    <w:rsid w:val="005F7E1C"/>
    <w:rsid w:val="00600149"/>
    <w:rsid w:val="0060057A"/>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04FA"/>
    <w:rsid w:val="00622A51"/>
    <w:rsid w:val="00622BD5"/>
    <w:rsid w:val="006234FB"/>
    <w:rsid w:val="00624576"/>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1A8F"/>
    <w:rsid w:val="00642BEA"/>
    <w:rsid w:val="0064435C"/>
    <w:rsid w:val="006446B6"/>
    <w:rsid w:val="00645764"/>
    <w:rsid w:val="00646533"/>
    <w:rsid w:val="006470CD"/>
    <w:rsid w:val="0064732A"/>
    <w:rsid w:val="00647F4B"/>
    <w:rsid w:val="00650490"/>
    <w:rsid w:val="00650522"/>
    <w:rsid w:val="006510F3"/>
    <w:rsid w:val="00651534"/>
    <w:rsid w:val="00651788"/>
    <w:rsid w:val="00651D2F"/>
    <w:rsid w:val="00654415"/>
    <w:rsid w:val="0065445E"/>
    <w:rsid w:val="0065449A"/>
    <w:rsid w:val="00654A27"/>
    <w:rsid w:val="00654D40"/>
    <w:rsid w:val="006554D7"/>
    <w:rsid w:val="00655C59"/>
    <w:rsid w:val="00655D42"/>
    <w:rsid w:val="006560A9"/>
    <w:rsid w:val="00660241"/>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02F6"/>
    <w:rsid w:val="0068067F"/>
    <w:rsid w:val="00681309"/>
    <w:rsid w:val="006816AB"/>
    <w:rsid w:val="00681A31"/>
    <w:rsid w:val="00684442"/>
    <w:rsid w:val="00685AA5"/>
    <w:rsid w:val="00686D94"/>
    <w:rsid w:val="0068763B"/>
    <w:rsid w:val="00687E87"/>
    <w:rsid w:val="00687FC1"/>
    <w:rsid w:val="006920EC"/>
    <w:rsid w:val="00693364"/>
    <w:rsid w:val="0069394C"/>
    <w:rsid w:val="006954C0"/>
    <w:rsid w:val="00695754"/>
    <w:rsid w:val="0069645B"/>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532"/>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2D8E"/>
    <w:rsid w:val="007036BC"/>
    <w:rsid w:val="00703730"/>
    <w:rsid w:val="007057C5"/>
    <w:rsid w:val="007057DF"/>
    <w:rsid w:val="00705F8E"/>
    <w:rsid w:val="007065AB"/>
    <w:rsid w:val="0070670E"/>
    <w:rsid w:val="00706E86"/>
    <w:rsid w:val="0070710D"/>
    <w:rsid w:val="0071132D"/>
    <w:rsid w:val="0071165D"/>
    <w:rsid w:val="007117B6"/>
    <w:rsid w:val="00711BD9"/>
    <w:rsid w:val="00711F19"/>
    <w:rsid w:val="00712D5B"/>
    <w:rsid w:val="00712E3A"/>
    <w:rsid w:val="00713B0C"/>
    <w:rsid w:val="007144E3"/>
    <w:rsid w:val="00714D72"/>
    <w:rsid w:val="0072239C"/>
    <w:rsid w:val="00722C4E"/>
    <w:rsid w:val="007246C3"/>
    <w:rsid w:val="007257EE"/>
    <w:rsid w:val="0072582D"/>
    <w:rsid w:val="007258CF"/>
    <w:rsid w:val="00726199"/>
    <w:rsid w:val="00726520"/>
    <w:rsid w:val="0072708B"/>
    <w:rsid w:val="007301B9"/>
    <w:rsid w:val="00730FE0"/>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37D2"/>
    <w:rsid w:val="00744BBC"/>
    <w:rsid w:val="00746633"/>
    <w:rsid w:val="0074676B"/>
    <w:rsid w:val="00746D4D"/>
    <w:rsid w:val="007473AE"/>
    <w:rsid w:val="0074742D"/>
    <w:rsid w:val="00747D8C"/>
    <w:rsid w:val="0075017C"/>
    <w:rsid w:val="00750C91"/>
    <w:rsid w:val="00751805"/>
    <w:rsid w:val="00751CE2"/>
    <w:rsid w:val="00751D96"/>
    <w:rsid w:val="00753778"/>
    <w:rsid w:val="00754C20"/>
    <w:rsid w:val="007552D4"/>
    <w:rsid w:val="00755FB1"/>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726"/>
    <w:rsid w:val="00782AC1"/>
    <w:rsid w:val="00782D06"/>
    <w:rsid w:val="00782F98"/>
    <w:rsid w:val="007830F2"/>
    <w:rsid w:val="00783804"/>
    <w:rsid w:val="00783B2A"/>
    <w:rsid w:val="00785003"/>
    <w:rsid w:val="007851C3"/>
    <w:rsid w:val="007854E9"/>
    <w:rsid w:val="0078565F"/>
    <w:rsid w:val="00787740"/>
    <w:rsid w:val="007902B6"/>
    <w:rsid w:val="007908E9"/>
    <w:rsid w:val="0079168E"/>
    <w:rsid w:val="00792F0D"/>
    <w:rsid w:val="00793716"/>
    <w:rsid w:val="00793917"/>
    <w:rsid w:val="00794E8C"/>
    <w:rsid w:val="007951C3"/>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3C6C"/>
    <w:rsid w:val="007B4526"/>
    <w:rsid w:val="007B48DC"/>
    <w:rsid w:val="007B58A1"/>
    <w:rsid w:val="007B6A02"/>
    <w:rsid w:val="007B6C1F"/>
    <w:rsid w:val="007B71E3"/>
    <w:rsid w:val="007C1232"/>
    <w:rsid w:val="007C3E13"/>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8B1"/>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5C8"/>
    <w:rsid w:val="00814A07"/>
    <w:rsid w:val="0081515A"/>
    <w:rsid w:val="008166F2"/>
    <w:rsid w:val="008219B1"/>
    <w:rsid w:val="00823D82"/>
    <w:rsid w:val="00823EFF"/>
    <w:rsid w:val="00824432"/>
    <w:rsid w:val="008245BA"/>
    <w:rsid w:val="008262B9"/>
    <w:rsid w:val="00830547"/>
    <w:rsid w:val="00832D4E"/>
    <w:rsid w:val="00833B7B"/>
    <w:rsid w:val="00834169"/>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77445"/>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4351"/>
    <w:rsid w:val="008A44B7"/>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0647"/>
    <w:rsid w:val="00901244"/>
    <w:rsid w:val="0090435D"/>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15564"/>
    <w:rsid w:val="00916A83"/>
    <w:rsid w:val="00920350"/>
    <w:rsid w:val="00920874"/>
    <w:rsid w:val="00920C7B"/>
    <w:rsid w:val="009222B2"/>
    <w:rsid w:val="0092268D"/>
    <w:rsid w:val="009226FB"/>
    <w:rsid w:val="009235BC"/>
    <w:rsid w:val="00923943"/>
    <w:rsid w:val="00923B1C"/>
    <w:rsid w:val="00923B6D"/>
    <w:rsid w:val="0092551C"/>
    <w:rsid w:val="00926F3D"/>
    <w:rsid w:val="00930634"/>
    <w:rsid w:val="00931E3C"/>
    <w:rsid w:val="00932572"/>
    <w:rsid w:val="00932612"/>
    <w:rsid w:val="0093341A"/>
    <w:rsid w:val="009355F1"/>
    <w:rsid w:val="00935959"/>
    <w:rsid w:val="009360A4"/>
    <w:rsid w:val="00940691"/>
    <w:rsid w:val="00940F0F"/>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0B96"/>
    <w:rsid w:val="00961EC0"/>
    <w:rsid w:val="00962187"/>
    <w:rsid w:val="00962658"/>
    <w:rsid w:val="009629A2"/>
    <w:rsid w:val="0096318E"/>
    <w:rsid w:val="00963924"/>
    <w:rsid w:val="009639D2"/>
    <w:rsid w:val="00964604"/>
    <w:rsid w:val="009649CB"/>
    <w:rsid w:val="00970C42"/>
    <w:rsid w:val="00971660"/>
    <w:rsid w:val="0097180B"/>
    <w:rsid w:val="00972A7A"/>
    <w:rsid w:val="009744C8"/>
    <w:rsid w:val="00975F1C"/>
    <w:rsid w:val="00977079"/>
    <w:rsid w:val="00980698"/>
    <w:rsid w:val="00981B98"/>
    <w:rsid w:val="0098201B"/>
    <w:rsid w:val="00982F57"/>
    <w:rsid w:val="009830B4"/>
    <w:rsid w:val="00984A20"/>
    <w:rsid w:val="00984A3A"/>
    <w:rsid w:val="009862C7"/>
    <w:rsid w:val="00986847"/>
    <w:rsid w:val="00986C67"/>
    <w:rsid w:val="009875A4"/>
    <w:rsid w:val="00987CA1"/>
    <w:rsid w:val="00990F7B"/>
    <w:rsid w:val="00990F95"/>
    <w:rsid w:val="00991EC0"/>
    <w:rsid w:val="00992154"/>
    <w:rsid w:val="00993F74"/>
    <w:rsid w:val="00994CDE"/>
    <w:rsid w:val="009951EE"/>
    <w:rsid w:val="0099579D"/>
    <w:rsid w:val="009964E3"/>
    <w:rsid w:val="009969AD"/>
    <w:rsid w:val="00997D1D"/>
    <w:rsid w:val="00997E4E"/>
    <w:rsid w:val="009A00D4"/>
    <w:rsid w:val="009A027B"/>
    <w:rsid w:val="009A2D57"/>
    <w:rsid w:val="009A2F4A"/>
    <w:rsid w:val="009A30B1"/>
    <w:rsid w:val="009A349F"/>
    <w:rsid w:val="009A4346"/>
    <w:rsid w:val="009A4E46"/>
    <w:rsid w:val="009A4ED4"/>
    <w:rsid w:val="009A549A"/>
    <w:rsid w:val="009A593B"/>
    <w:rsid w:val="009A5CFE"/>
    <w:rsid w:val="009A5FDE"/>
    <w:rsid w:val="009A63D9"/>
    <w:rsid w:val="009B0A40"/>
    <w:rsid w:val="009B106D"/>
    <w:rsid w:val="009B1812"/>
    <w:rsid w:val="009B1CA4"/>
    <w:rsid w:val="009B2463"/>
    <w:rsid w:val="009B2DF8"/>
    <w:rsid w:val="009B3B51"/>
    <w:rsid w:val="009B436D"/>
    <w:rsid w:val="009B5657"/>
    <w:rsid w:val="009B72CE"/>
    <w:rsid w:val="009B79AA"/>
    <w:rsid w:val="009C0580"/>
    <w:rsid w:val="009C25D7"/>
    <w:rsid w:val="009C3853"/>
    <w:rsid w:val="009C3D94"/>
    <w:rsid w:val="009C55DF"/>
    <w:rsid w:val="009C66BE"/>
    <w:rsid w:val="009C6C09"/>
    <w:rsid w:val="009D0CE5"/>
    <w:rsid w:val="009D0D39"/>
    <w:rsid w:val="009D1098"/>
    <w:rsid w:val="009D2473"/>
    <w:rsid w:val="009D3AE8"/>
    <w:rsid w:val="009D3F89"/>
    <w:rsid w:val="009D55A1"/>
    <w:rsid w:val="009D6EC0"/>
    <w:rsid w:val="009D7218"/>
    <w:rsid w:val="009E00F5"/>
    <w:rsid w:val="009E10FA"/>
    <w:rsid w:val="009E2912"/>
    <w:rsid w:val="009E37B5"/>
    <w:rsid w:val="009E449C"/>
    <w:rsid w:val="009E64D1"/>
    <w:rsid w:val="009E702D"/>
    <w:rsid w:val="009F033C"/>
    <w:rsid w:val="009F17D3"/>
    <w:rsid w:val="009F1DA1"/>
    <w:rsid w:val="009F26D8"/>
    <w:rsid w:val="009F4135"/>
    <w:rsid w:val="009F5A23"/>
    <w:rsid w:val="009F6138"/>
    <w:rsid w:val="009F677C"/>
    <w:rsid w:val="009F76C0"/>
    <w:rsid w:val="009F76F3"/>
    <w:rsid w:val="00A003D2"/>
    <w:rsid w:val="00A00E22"/>
    <w:rsid w:val="00A01050"/>
    <w:rsid w:val="00A025D8"/>
    <w:rsid w:val="00A02EF9"/>
    <w:rsid w:val="00A03175"/>
    <w:rsid w:val="00A03BD7"/>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26FAE"/>
    <w:rsid w:val="00A304EF"/>
    <w:rsid w:val="00A310A3"/>
    <w:rsid w:val="00A31433"/>
    <w:rsid w:val="00A31B4E"/>
    <w:rsid w:val="00A33EE1"/>
    <w:rsid w:val="00A34AAD"/>
    <w:rsid w:val="00A352E5"/>
    <w:rsid w:val="00A35D56"/>
    <w:rsid w:val="00A36433"/>
    <w:rsid w:val="00A36AD7"/>
    <w:rsid w:val="00A4036B"/>
    <w:rsid w:val="00A40836"/>
    <w:rsid w:val="00A4140B"/>
    <w:rsid w:val="00A417E3"/>
    <w:rsid w:val="00A418D1"/>
    <w:rsid w:val="00A43F68"/>
    <w:rsid w:val="00A45294"/>
    <w:rsid w:val="00A464F4"/>
    <w:rsid w:val="00A46BDF"/>
    <w:rsid w:val="00A47350"/>
    <w:rsid w:val="00A47581"/>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264"/>
    <w:rsid w:val="00A62DA3"/>
    <w:rsid w:val="00A64A8A"/>
    <w:rsid w:val="00A64F64"/>
    <w:rsid w:val="00A64F7C"/>
    <w:rsid w:val="00A65428"/>
    <w:rsid w:val="00A6605D"/>
    <w:rsid w:val="00A669AA"/>
    <w:rsid w:val="00A67312"/>
    <w:rsid w:val="00A70611"/>
    <w:rsid w:val="00A7181D"/>
    <w:rsid w:val="00A725C1"/>
    <w:rsid w:val="00A7264B"/>
    <w:rsid w:val="00A73D4F"/>
    <w:rsid w:val="00A741E7"/>
    <w:rsid w:val="00A75BDF"/>
    <w:rsid w:val="00A75CEC"/>
    <w:rsid w:val="00A7610B"/>
    <w:rsid w:val="00A7640C"/>
    <w:rsid w:val="00A7760D"/>
    <w:rsid w:val="00A77C50"/>
    <w:rsid w:val="00A77D9D"/>
    <w:rsid w:val="00A81CCE"/>
    <w:rsid w:val="00A83B38"/>
    <w:rsid w:val="00A85495"/>
    <w:rsid w:val="00A8576C"/>
    <w:rsid w:val="00A859AF"/>
    <w:rsid w:val="00A86C5B"/>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1D12"/>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3FE5"/>
    <w:rsid w:val="00AE4124"/>
    <w:rsid w:val="00AE4C2A"/>
    <w:rsid w:val="00AE5706"/>
    <w:rsid w:val="00AE61C3"/>
    <w:rsid w:val="00AE6F73"/>
    <w:rsid w:val="00AE73C2"/>
    <w:rsid w:val="00AE77D9"/>
    <w:rsid w:val="00AE7F31"/>
    <w:rsid w:val="00AF06E5"/>
    <w:rsid w:val="00AF0CF8"/>
    <w:rsid w:val="00AF0E0F"/>
    <w:rsid w:val="00AF1938"/>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38"/>
    <w:rsid w:val="00B1768D"/>
    <w:rsid w:val="00B20E19"/>
    <w:rsid w:val="00B20F1A"/>
    <w:rsid w:val="00B21BD1"/>
    <w:rsid w:val="00B225A9"/>
    <w:rsid w:val="00B231CC"/>
    <w:rsid w:val="00B237E6"/>
    <w:rsid w:val="00B24877"/>
    <w:rsid w:val="00B249F4"/>
    <w:rsid w:val="00B25766"/>
    <w:rsid w:val="00B26ADA"/>
    <w:rsid w:val="00B274F5"/>
    <w:rsid w:val="00B3070F"/>
    <w:rsid w:val="00B30811"/>
    <w:rsid w:val="00B324ED"/>
    <w:rsid w:val="00B35885"/>
    <w:rsid w:val="00B35E82"/>
    <w:rsid w:val="00B36404"/>
    <w:rsid w:val="00B364D1"/>
    <w:rsid w:val="00B36827"/>
    <w:rsid w:val="00B3769A"/>
    <w:rsid w:val="00B3792D"/>
    <w:rsid w:val="00B40E79"/>
    <w:rsid w:val="00B41E5A"/>
    <w:rsid w:val="00B41F5A"/>
    <w:rsid w:val="00B4217C"/>
    <w:rsid w:val="00B42A97"/>
    <w:rsid w:val="00B43269"/>
    <w:rsid w:val="00B46191"/>
    <w:rsid w:val="00B47762"/>
    <w:rsid w:val="00B54B0D"/>
    <w:rsid w:val="00B56854"/>
    <w:rsid w:val="00B57F00"/>
    <w:rsid w:val="00B6009F"/>
    <w:rsid w:val="00B6477D"/>
    <w:rsid w:val="00B65FF2"/>
    <w:rsid w:val="00B675DD"/>
    <w:rsid w:val="00B67BA2"/>
    <w:rsid w:val="00B67F5C"/>
    <w:rsid w:val="00B703C3"/>
    <w:rsid w:val="00B71203"/>
    <w:rsid w:val="00B7225C"/>
    <w:rsid w:val="00B73216"/>
    <w:rsid w:val="00B7424B"/>
    <w:rsid w:val="00B74A8D"/>
    <w:rsid w:val="00B74ABD"/>
    <w:rsid w:val="00B754FE"/>
    <w:rsid w:val="00B75D33"/>
    <w:rsid w:val="00B76180"/>
    <w:rsid w:val="00B76341"/>
    <w:rsid w:val="00B77298"/>
    <w:rsid w:val="00B77F1E"/>
    <w:rsid w:val="00B77FAA"/>
    <w:rsid w:val="00B81292"/>
    <w:rsid w:val="00B824D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2D7F"/>
    <w:rsid w:val="00BA36EF"/>
    <w:rsid w:val="00BA43FB"/>
    <w:rsid w:val="00BA642D"/>
    <w:rsid w:val="00BB086F"/>
    <w:rsid w:val="00BB149D"/>
    <w:rsid w:val="00BB31F9"/>
    <w:rsid w:val="00BB3B37"/>
    <w:rsid w:val="00BB48BB"/>
    <w:rsid w:val="00BB4A73"/>
    <w:rsid w:val="00BB4F95"/>
    <w:rsid w:val="00BB6D06"/>
    <w:rsid w:val="00BB7B2D"/>
    <w:rsid w:val="00BC0AD3"/>
    <w:rsid w:val="00BC1694"/>
    <w:rsid w:val="00BC2134"/>
    <w:rsid w:val="00BC2B83"/>
    <w:rsid w:val="00BC3073"/>
    <w:rsid w:val="00BC332F"/>
    <w:rsid w:val="00BC34E4"/>
    <w:rsid w:val="00BC3D82"/>
    <w:rsid w:val="00BC3ECE"/>
    <w:rsid w:val="00BC5563"/>
    <w:rsid w:val="00BC578C"/>
    <w:rsid w:val="00BC5AB2"/>
    <w:rsid w:val="00BC6003"/>
    <w:rsid w:val="00BC6FD4"/>
    <w:rsid w:val="00BC75F6"/>
    <w:rsid w:val="00BD0436"/>
    <w:rsid w:val="00BD0731"/>
    <w:rsid w:val="00BD597E"/>
    <w:rsid w:val="00BE21AC"/>
    <w:rsid w:val="00BE3173"/>
    <w:rsid w:val="00BE3A3B"/>
    <w:rsid w:val="00BE4DA4"/>
    <w:rsid w:val="00BE5FBF"/>
    <w:rsid w:val="00BE6733"/>
    <w:rsid w:val="00BE71DA"/>
    <w:rsid w:val="00BE71F3"/>
    <w:rsid w:val="00BE774A"/>
    <w:rsid w:val="00BE7B78"/>
    <w:rsid w:val="00BE7C89"/>
    <w:rsid w:val="00BF04F7"/>
    <w:rsid w:val="00BF0641"/>
    <w:rsid w:val="00BF1431"/>
    <w:rsid w:val="00BF37A8"/>
    <w:rsid w:val="00BF4B52"/>
    <w:rsid w:val="00BF5B4A"/>
    <w:rsid w:val="00BF67FD"/>
    <w:rsid w:val="00C00D52"/>
    <w:rsid w:val="00C01142"/>
    <w:rsid w:val="00C0162A"/>
    <w:rsid w:val="00C01FBA"/>
    <w:rsid w:val="00C01FE7"/>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11"/>
    <w:rsid w:val="00C166CB"/>
    <w:rsid w:val="00C1693A"/>
    <w:rsid w:val="00C20167"/>
    <w:rsid w:val="00C20DB5"/>
    <w:rsid w:val="00C23E3F"/>
    <w:rsid w:val="00C25490"/>
    <w:rsid w:val="00C2553C"/>
    <w:rsid w:val="00C25573"/>
    <w:rsid w:val="00C255E5"/>
    <w:rsid w:val="00C27548"/>
    <w:rsid w:val="00C276B4"/>
    <w:rsid w:val="00C302AF"/>
    <w:rsid w:val="00C309FE"/>
    <w:rsid w:val="00C30C47"/>
    <w:rsid w:val="00C30CCD"/>
    <w:rsid w:val="00C3148D"/>
    <w:rsid w:val="00C32082"/>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065"/>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673CC"/>
    <w:rsid w:val="00C70302"/>
    <w:rsid w:val="00C70493"/>
    <w:rsid w:val="00C71E0E"/>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65E1"/>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A7A19"/>
    <w:rsid w:val="00CB002A"/>
    <w:rsid w:val="00CB0A98"/>
    <w:rsid w:val="00CB154E"/>
    <w:rsid w:val="00CB251A"/>
    <w:rsid w:val="00CB36D8"/>
    <w:rsid w:val="00CB390B"/>
    <w:rsid w:val="00CB4D12"/>
    <w:rsid w:val="00CB63A2"/>
    <w:rsid w:val="00CB6B0D"/>
    <w:rsid w:val="00CC000C"/>
    <w:rsid w:val="00CC0E40"/>
    <w:rsid w:val="00CC1115"/>
    <w:rsid w:val="00CC1539"/>
    <w:rsid w:val="00CC1B92"/>
    <w:rsid w:val="00CC218D"/>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6E0C"/>
    <w:rsid w:val="00CD7A4B"/>
    <w:rsid w:val="00CE006C"/>
    <w:rsid w:val="00CE0DD9"/>
    <w:rsid w:val="00CE0F6B"/>
    <w:rsid w:val="00CE1437"/>
    <w:rsid w:val="00CE14AF"/>
    <w:rsid w:val="00CE1620"/>
    <w:rsid w:val="00CE2199"/>
    <w:rsid w:val="00CE3746"/>
    <w:rsid w:val="00CE3865"/>
    <w:rsid w:val="00CE4475"/>
    <w:rsid w:val="00CF1132"/>
    <w:rsid w:val="00CF1646"/>
    <w:rsid w:val="00CF2E5F"/>
    <w:rsid w:val="00CF307B"/>
    <w:rsid w:val="00CF30D4"/>
    <w:rsid w:val="00CF508B"/>
    <w:rsid w:val="00CF5545"/>
    <w:rsid w:val="00CF67EB"/>
    <w:rsid w:val="00CF7103"/>
    <w:rsid w:val="00CF7ED3"/>
    <w:rsid w:val="00D00F21"/>
    <w:rsid w:val="00D02194"/>
    <w:rsid w:val="00D024AE"/>
    <w:rsid w:val="00D04B64"/>
    <w:rsid w:val="00D04FE7"/>
    <w:rsid w:val="00D05052"/>
    <w:rsid w:val="00D051DE"/>
    <w:rsid w:val="00D058E8"/>
    <w:rsid w:val="00D05CFD"/>
    <w:rsid w:val="00D07C90"/>
    <w:rsid w:val="00D11318"/>
    <w:rsid w:val="00D122BA"/>
    <w:rsid w:val="00D13371"/>
    <w:rsid w:val="00D14D84"/>
    <w:rsid w:val="00D15820"/>
    <w:rsid w:val="00D16267"/>
    <w:rsid w:val="00D17C12"/>
    <w:rsid w:val="00D2328D"/>
    <w:rsid w:val="00D23A2F"/>
    <w:rsid w:val="00D23FB1"/>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3207"/>
    <w:rsid w:val="00D456D2"/>
    <w:rsid w:val="00D459B2"/>
    <w:rsid w:val="00D4640B"/>
    <w:rsid w:val="00D503AA"/>
    <w:rsid w:val="00D514B8"/>
    <w:rsid w:val="00D5268C"/>
    <w:rsid w:val="00D52D5A"/>
    <w:rsid w:val="00D54D3A"/>
    <w:rsid w:val="00D55208"/>
    <w:rsid w:val="00D5616C"/>
    <w:rsid w:val="00D569FD"/>
    <w:rsid w:val="00D5752B"/>
    <w:rsid w:val="00D57AD5"/>
    <w:rsid w:val="00D57D3D"/>
    <w:rsid w:val="00D60141"/>
    <w:rsid w:val="00D60A5E"/>
    <w:rsid w:val="00D612BD"/>
    <w:rsid w:val="00D61908"/>
    <w:rsid w:val="00D61F02"/>
    <w:rsid w:val="00D620F8"/>
    <w:rsid w:val="00D63D1E"/>
    <w:rsid w:val="00D65CAB"/>
    <w:rsid w:val="00D667D4"/>
    <w:rsid w:val="00D67AA1"/>
    <w:rsid w:val="00D67BE3"/>
    <w:rsid w:val="00D70646"/>
    <w:rsid w:val="00D70F6B"/>
    <w:rsid w:val="00D717DA"/>
    <w:rsid w:val="00D72AD3"/>
    <w:rsid w:val="00D72E0E"/>
    <w:rsid w:val="00D72FCB"/>
    <w:rsid w:val="00D7667F"/>
    <w:rsid w:val="00D77FC2"/>
    <w:rsid w:val="00D80832"/>
    <w:rsid w:val="00D81642"/>
    <w:rsid w:val="00D86849"/>
    <w:rsid w:val="00D86C13"/>
    <w:rsid w:val="00D87503"/>
    <w:rsid w:val="00D919F1"/>
    <w:rsid w:val="00D92DC8"/>
    <w:rsid w:val="00D92FC4"/>
    <w:rsid w:val="00D9365E"/>
    <w:rsid w:val="00D9424D"/>
    <w:rsid w:val="00D94AA5"/>
    <w:rsid w:val="00D94C48"/>
    <w:rsid w:val="00D95468"/>
    <w:rsid w:val="00D95BA8"/>
    <w:rsid w:val="00D97058"/>
    <w:rsid w:val="00DA0594"/>
    <w:rsid w:val="00DA0662"/>
    <w:rsid w:val="00DA0A6C"/>
    <w:rsid w:val="00DA136A"/>
    <w:rsid w:val="00DA2132"/>
    <w:rsid w:val="00DA229B"/>
    <w:rsid w:val="00DA29EE"/>
    <w:rsid w:val="00DA2CC3"/>
    <w:rsid w:val="00DA40C8"/>
    <w:rsid w:val="00DA4EFF"/>
    <w:rsid w:val="00DA5A43"/>
    <w:rsid w:val="00DA5F04"/>
    <w:rsid w:val="00DA750B"/>
    <w:rsid w:val="00DA7F70"/>
    <w:rsid w:val="00DB0B62"/>
    <w:rsid w:val="00DB174E"/>
    <w:rsid w:val="00DB1BFE"/>
    <w:rsid w:val="00DB33F0"/>
    <w:rsid w:val="00DB3B57"/>
    <w:rsid w:val="00DB406D"/>
    <w:rsid w:val="00DB4A90"/>
    <w:rsid w:val="00DB52EF"/>
    <w:rsid w:val="00DB543B"/>
    <w:rsid w:val="00DB55E2"/>
    <w:rsid w:val="00DB6D28"/>
    <w:rsid w:val="00DC0DD5"/>
    <w:rsid w:val="00DC110B"/>
    <w:rsid w:val="00DC3C8E"/>
    <w:rsid w:val="00DC524D"/>
    <w:rsid w:val="00DC56B6"/>
    <w:rsid w:val="00DC5CCA"/>
    <w:rsid w:val="00DC6047"/>
    <w:rsid w:val="00DC7CCC"/>
    <w:rsid w:val="00DD19A9"/>
    <w:rsid w:val="00DD38AB"/>
    <w:rsid w:val="00DD48A0"/>
    <w:rsid w:val="00DD5A3B"/>
    <w:rsid w:val="00DD6935"/>
    <w:rsid w:val="00DE001A"/>
    <w:rsid w:val="00DE0ABE"/>
    <w:rsid w:val="00DE0E10"/>
    <w:rsid w:val="00DE1B39"/>
    <w:rsid w:val="00DE2135"/>
    <w:rsid w:val="00DE3321"/>
    <w:rsid w:val="00DE4EED"/>
    <w:rsid w:val="00DE6EBE"/>
    <w:rsid w:val="00DE7A74"/>
    <w:rsid w:val="00DE7C2D"/>
    <w:rsid w:val="00DE7C60"/>
    <w:rsid w:val="00DF15E1"/>
    <w:rsid w:val="00DF1A62"/>
    <w:rsid w:val="00DF24F6"/>
    <w:rsid w:val="00DF317D"/>
    <w:rsid w:val="00DF5758"/>
    <w:rsid w:val="00DF68E3"/>
    <w:rsid w:val="00DF7DB3"/>
    <w:rsid w:val="00E00106"/>
    <w:rsid w:val="00E01113"/>
    <w:rsid w:val="00E01738"/>
    <w:rsid w:val="00E0199B"/>
    <w:rsid w:val="00E0491C"/>
    <w:rsid w:val="00E04A36"/>
    <w:rsid w:val="00E06C6A"/>
    <w:rsid w:val="00E11E75"/>
    <w:rsid w:val="00E122B2"/>
    <w:rsid w:val="00E12F57"/>
    <w:rsid w:val="00E12F72"/>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0861"/>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6A0F"/>
    <w:rsid w:val="00E67B88"/>
    <w:rsid w:val="00E711FE"/>
    <w:rsid w:val="00E715E0"/>
    <w:rsid w:val="00E72500"/>
    <w:rsid w:val="00E7255F"/>
    <w:rsid w:val="00E7368D"/>
    <w:rsid w:val="00E738BB"/>
    <w:rsid w:val="00E73958"/>
    <w:rsid w:val="00E73D5E"/>
    <w:rsid w:val="00E74069"/>
    <w:rsid w:val="00E754A4"/>
    <w:rsid w:val="00E76497"/>
    <w:rsid w:val="00E77C27"/>
    <w:rsid w:val="00E80C55"/>
    <w:rsid w:val="00E81247"/>
    <w:rsid w:val="00E81F49"/>
    <w:rsid w:val="00E832D6"/>
    <w:rsid w:val="00E83BD5"/>
    <w:rsid w:val="00E83FA9"/>
    <w:rsid w:val="00E84268"/>
    <w:rsid w:val="00E87A0A"/>
    <w:rsid w:val="00E90B0D"/>
    <w:rsid w:val="00E91A1B"/>
    <w:rsid w:val="00E931C0"/>
    <w:rsid w:val="00E95965"/>
    <w:rsid w:val="00E95D3C"/>
    <w:rsid w:val="00E9666E"/>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4AD5"/>
    <w:rsid w:val="00EC5699"/>
    <w:rsid w:val="00EC650E"/>
    <w:rsid w:val="00EC77FE"/>
    <w:rsid w:val="00ED0726"/>
    <w:rsid w:val="00ED0F59"/>
    <w:rsid w:val="00ED12F1"/>
    <w:rsid w:val="00ED1E97"/>
    <w:rsid w:val="00ED4C19"/>
    <w:rsid w:val="00ED4C46"/>
    <w:rsid w:val="00ED62F1"/>
    <w:rsid w:val="00ED6F5D"/>
    <w:rsid w:val="00EE031D"/>
    <w:rsid w:val="00EE1CE3"/>
    <w:rsid w:val="00EE2E2A"/>
    <w:rsid w:val="00EE3D1D"/>
    <w:rsid w:val="00EE48F3"/>
    <w:rsid w:val="00EE4D21"/>
    <w:rsid w:val="00EE621E"/>
    <w:rsid w:val="00EE66DA"/>
    <w:rsid w:val="00EE67FB"/>
    <w:rsid w:val="00EF0115"/>
    <w:rsid w:val="00EF01FB"/>
    <w:rsid w:val="00EF0286"/>
    <w:rsid w:val="00EF2469"/>
    <w:rsid w:val="00EF31C2"/>
    <w:rsid w:val="00EF4E09"/>
    <w:rsid w:val="00EF5D8B"/>
    <w:rsid w:val="00EF613D"/>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031A"/>
    <w:rsid w:val="00F213E4"/>
    <w:rsid w:val="00F23148"/>
    <w:rsid w:val="00F241E3"/>
    <w:rsid w:val="00F25AD9"/>
    <w:rsid w:val="00F26096"/>
    <w:rsid w:val="00F27219"/>
    <w:rsid w:val="00F2731D"/>
    <w:rsid w:val="00F27B93"/>
    <w:rsid w:val="00F308C9"/>
    <w:rsid w:val="00F311DE"/>
    <w:rsid w:val="00F3132D"/>
    <w:rsid w:val="00F3137C"/>
    <w:rsid w:val="00F315F4"/>
    <w:rsid w:val="00F323CD"/>
    <w:rsid w:val="00F32562"/>
    <w:rsid w:val="00F32F20"/>
    <w:rsid w:val="00F35978"/>
    <w:rsid w:val="00F35E27"/>
    <w:rsid w:val="00F36748"/>
    <w:rsid w:val="00F36C6B"/>
    <w:rsid w:val="00F36DDA"/>
    <w:rsid w:val="00F37075"/>
    <w:rsid w:val="00F41215"/>
    <w:rsid w:val="00F42E31"/>
    <w:rsid w:val="00F43BE9"/>
    <w:rsid w:val="00F44581"/>
    <w:rsid w:val="00F4462F"/>
    <w:rsid w:val="00F45171"/>
    <w:rsid w:val="00F454C0"/>
    <w:rsid w:val="00F461CA"/>
    <w:rsid w:val="00F463BC"/>
    <w:rsid w:val="00F472D5"/>
    <w:rsid w:val="00F52CE4"/>
    <w:rsid w:val="00F539D4"/>
    <w:rsid w:val="00F53FD4"/>
    <w:rsid w:val="00F541FB"/>
    <w:rsid w:val="00F54B3E"/>
    <w:rsid w:val="00F54BA4"/>
    <w:rsid w:val="00F54FCD"/>
    <w:rsid w:val="00F55032"/>
    <w:rsid w:val="00F56A53"/>
    <w:rsid w:val="00F56BB6"/>
    <w:rsid w:val="00F603F7"/>
    <w:rsid w:val="00F60756"/>
    <w:rsid w:val="00F61123"/>
    <w:rsid w:val="00F61E4A"/>
    <w:rsid w:val="00F6214F"/>
    <w:rsid w:val="00F632D5"/>
    <w:rsid w:val="00F63CBC"/>
    <w:rsid w:val="00F64A5D"/>
    <w:rsid w:val="00F64F6B"/>
    <w:rsid w:val="00F65961"/>
    <w:rsid w:val="00F7049A"/>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317"/>
    <w:rsid w:val="00FB470F"/>
    <w:rsid w:val="00FB5F80"/>
    <w:rsid w:val="00FB6145"/>
    <w:rsid w:val="00FB658F"/>
    <w:rsid w:val="00FB6693"/>
    <w:rsid w:val="00FB7F33"/>
    <w:rsid w:val="00FC05AE"/>
    <w:rsid w:val="00FC0B33"/>
    <w:rsid w:val="00FC2D9B"/>
    <w:rsid w:val="00FC4441"/>
    <w:rsid w:val="00FC47E7"/>
    <w:rsid w:val="00FC5520"/>
    <w:rsid w:val="00FC5AAD"/>
    <w:rsid w:val="00FC709B"/>
    <w:rsid w:val="00FD2655"/>
    <w:rsid w:val="00FD388A"/>
    <w:rsid w:val="00FE0B75"/>
    <w:rsid w:val="00FE1166"/>
    <w:rsid w:val="00FE4337"/>
    <w:rsid w:val="00FE5DAD"/>
    <w:rsid w:val="00FE5DD9"/>
    <w:rsid w:val="00FE6980"/>
    <w:rsid w:val="00FE6DD4"/>
    <w:rsid w:val="00FF00EE"/>
    <w:rsid w:val="00FF2CFA"/>
    <w:rsid w:val="00FF3862"/>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A1B318"/>
  <w15:docId w15:val="{55A97BCF-9511-4DD2-B180-8F824FF0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aliases w:val="超级链接"/>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1">
    <w:name w:val="Revision"/>
    <w:hidden/>
    <w:uiPriority w:val="99"/>
    <w:semiHidden/>
    <w:rsid w:val="0090435D"/>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yperlink" Target="http://www.puyifund.com" TargetMode="External"/><Relationship Id="rId21" Type="http://schemas.openxmlformats.org/officeDocument/2006/relationships/endnotes" Target="endnotes.xml"/><Relationship Id="rId34" Type="http://schemas.openxmlformats.org/officeDocument/2006/relationships/hyperlink" Target="http://danjuanapp.com/" TargetMode="External"/><Relationship Id="rId42" Type="http://schemas.openxmlformats.org/officeDocument/2006/relationships/footer" Target="footer6.xml"/><Relationship Id="rId47" Type="http://schemas.openxmlformats.org/officeDocument/2006/relationships/image" Target="media/image2.jpeg"/><Relationship Id="rId50"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zlfund.cn" TargetMode="External"/><Relationship Id="rId37" Type="http://schemas.openxmlformats.org/officeDocument/2006/relationships/hyperlink" Target="http://www.taixincf.com" TargetMode="External"/><Relationship Id="rId40" Type="http://schemas.openxmlformats.org/officeDocument/2006/relationships/hyperlink" Target="http://www.txfund.com" TargetMode="External"/><Relationship Id="rId45"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vstonewealth.com" TargetMode="External"/><Relationship Id="rId49"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5ifund.com" TargetMode="External"/><Relationship Id="rId4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jiyufund.com.cn/" TargetMode="External"/><Relationship Id="rId35" Type="http://schemas.openxmlformats.org/officeDocument/2006/relationships/hyperlink" Target="http://www.wacaijijin.com" TargetMode="External"/><Relationship Id="rId43" Type="http://schemas.openxmlformats.org/officeDocument/2006/relationships/footer" Target="footer7.xml"/><Relationship Id="rId48" Type="http://schemas.openxmlformats.org/officeDocument/2006/relationships/header" Target="header5.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jmmw.com" TargetMode="External"/><Relationship Id="rId38" Type="http://schemas.openxmlformats.org/officeDocument/2006/relationships/hyperlink" Target="http://www.snjijin" TargetMode="External"/><Relationship Id="rId46" Type="http://schemas.openxmlformats.org/officeDocument/2006/relationships/image" Target="media/image1.jpeg"/><Relationship Id="rId20" Type="http://schemas.openxmlformats.org/officeDocument/2006/relationships/footnotes" Target="footnotes.xml"/><Relationship Id="rId41" Type="http://schemas.openxmlformats.org/officeDocument/2006/relationships/hyperlink" Target="http://www.licaike.com" TargetMode="External"/><Relationship Id="rId1" Type="http://schemas.openxmlformats.org/officeDocument/2006/relationships/customXml" Target="../customXml/item1.xml"/><Relationship Id="rId6" Type="http://schemas.openxmlformats.org/officeDocument/2006/relationships/customXml" Target="../customXml/item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6C9788-00AE-4A73-9836-ECD6ADC0B3AA}">
  <ds:schemaRefs>
    <ds:schemaRef ds:uri="http://schemas.openxmlformats.org/officeDocument/2006/bibliography"/>
  </ds:schemaRefs>
</ds:datastoreItem>
</file>

<file path=customXml/itemProps2.xml><?xml version="1.0" encoding="utf-8"?>
<ds:datastoreItem xmlns:ds="http://schemas.openxmlformats.org/officeDocument/2006/customXml" ds:itemID="{259A1851-5799-4629-9D4F-2095ACDB4A77}">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88686DA4-D3A0-4B3D-82A9-177CFE071E52}">
  <ds:schemaRefs>
    <ds:schemaRef ds:uri="http://schemas.openxmlformats.org/officeDocument/2006/bibliography"/>
  </ds:schemaRefs>
</ds:datastoreItem>
</file>

<file path=customXml/itemProps5.xml><?xml version="1.0" encoding="utf-8"?>
<ds:datastoreItem xmlns:ds="http://schemas.openxmlformats.org/officeDocument/2006/customXml" ds:itemID="{475A2FD2-A296-4D68-B2FF-666882B3C760}">
  <ds:schemaRefs>
    <ds:schemaRef ds:uri="http://schemas.openxmlformats.org/officeDocument/2006/bibliography"/>
  </ds:schemaRefs>
</ds:datastoreItem>
</file>

<file path=customXml/itemProps6.xml><?xml version="1.0" encoding="utf-8"?>
<ds:datastoreItem xmlns:ds="http://schemas.openxmlformats.org/officeDocument/2006/customXml" ds:itemID="{7CF31A8C-C2A7-4C46-8A44-74D9563C5FA4}">
  <ds:schemaRefs>
    <ds:schemaRef ds:uri="http://schemas.openxmlformats.org/officeDocument/2006/bibliography"/>
  </ds:schemaRefs>
</ds:datastoreItem>
</file>

<file path=customXml/itemProps7.xml><?xml version="1.0" encoding="utf-8"?>
<ds:datastoreItem xmlns:ds="http://schemas.openxmlformats.org/officeDocument/2006/customXml" ds:itemID="{5D5F3B83-6423-42B4-AE1F-70CF25D88DAE}">
  <ds:schemaRefs>
    <ds:schemaRef ds:uri="http://schemas.openxmlformats.org/officeDocument/2006/bibliography"/>
  </ds:schemaRefs>
</ds:datastoreItem>
</file>

<file path=customXml/itemProps8.xml><?xml version="1.0" encoding="utf-8"?>
<ds:datastoreItem xmlns:ds="http://schemas.openxmlformats.org/officeDocument/2006/customXml" ds:itemID="{A9A0B3D0-73CC-45F3-BADB-C28EAB9ECC5E}">
  <ds:schemaRefs>
    <ds:schemaRef ds:uri="http://schemas.openxmlformats.org/officeDocument/2006/bibliography"/>
  </ds:schemaRefs>
</ds:datastoreItem>
</file>

<file path=customXml/itemProps9.xml><?xml version="1.0" encoding="utf-8"?>
<ds:datastoreItem xmlns:ds="http://schemas.openxmlformats.org/officeDocument/2006/customXml" ds:itemID="{08314730-4B61-45D2-83D1-1A3CA2ADB1F4}">
  <ds:schemaRefs>
    <ds:schemaRef ds:uri="http://schemas.openxmlformats.org/officeDocument/2006/bibliography"/>
  </ds:schemaRefs>
</ds:datastoreItem>
</file>

<file path=customXml/itemProps10.xml><?xml version="1.0" encoding="utf-8"?>
<ds:datastoreItem xmlns:ds="http://schemas.openxmlformats.org/officeDocument/2006/customXml" ds:itemID="{13FCAD6C-FA5B-4BDC-B407-453E17143AAA}">
  <ds:schemaRefs>
    <ds:schemaRef ds:uri="http://schemas.openxmlformats.org/officeDocument/2006/bibliography"/>
  </ds:schemaRefs>
</ds:datastoreItem>
</file>

<file path=customXml/itemProps11.xml><?xml version="1.0" encoding="utf-8"?>
<ds:datastoreItem xmlns:ds="http://schemas.openxmlformats.org/officeDocument/2006/customXml" ds:itemID="{B9E87C89-18A7-46F9-9622-53AC28736CF3}">
  <ds:schemaRefs>
    <ds:schemaRef ds:uri="http://schemas.openxmlformats.org/officeDocument/2006/bibliography"/>
  </ds:schemaRefs>
</ds:datastoreItem>
</file>

<file path=customXml/itemProps12.xml><?xml version="1.0" encoding="utf-8"?>
<ds:datastoreItem xmlns:ds="http://schemas.openxmlformats.org/officeDocument/2006/customXml" ds:itemID="{C4E0B815-0668-43D9-8B3C-11BCC2628A5E}">
  <ds:schemaRefs>
    <ds:schemaRef ds:uri="http://schemas.openxmlformats.org/officeDocument/2006/bibliography"/>
  </ds:schemaRefs>
</ds:datastoreItem>
</file>

<file path=customXml/itemProps13.xml><?xml version="1.0" encoding="utf-8"?>
<ds:datastoreItem xmlns:ds="http://schemas.openxmlformats.org/officeDocument/2006/customXml" ds:itemID="{50239561-3446-49C6-88EF-B4F6B1D4B9F7}">
  <ds:schemaRefs>
    <ds:schemaRef ds:uri="http://schemas.openxmlformats.org/officeDocument/2006/bibliography"/>
  </ds:schemaRefs>
</ds:datastoreItem>
</file>

<file path=customXml/itemProps14.xml><?xml version="1.0" encoding="utf-8"?>
<ds:datastoreItem xmlns:ds="http://schemas.openxmlformats.org/officeDocument/2006/customXml" ds:itemID="{59AD6A9F-F637-4E52-BD13-BF1DFDDCBE1F}">
  <ds:schemaRefs>
    <ds:schemaRef ds:uri="http://schemas.openxmlformats.org/officeDocument/2006/bibliography"/>
  </ds:schemaRefs>
</ds:datastoreItem>
</file>

<file path=customXml/itemProps15.xml><?xml version="1.0" encoding="utf-8"?>
<ds:datastoreItem xmlns:ds="http://schemas.openxmlformats.org/officeDocument/2006/customXml" ds:itemID="{28CC0437-41B3-44CD-ADDF-6A22171E7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116</Pages>
  <Words>13782</Words>
  <Characters>78558</Characters>
  <Application>Microsoft Office Word</Application>
  <DocSecurity>0</DocSecurity>
  <Lines>654</Lines>
  <Paragraphs>184</Paragraphs>
  <ScaleCrop>false</ScaleCrop>
  <Company/>
  <LinksUpToDate>false</LinksUpToDate>
  <CharactersWithSpaces>92156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fanrouchun</dc:creator>
  <cp:lastModifiedBy>刘祖帆</cp:lastModifiedBy>
  <cp:revision>165</cp:revision>
  <cp:lastPrinted>2023-01-20T01:21:00Z</cp:lastPrinted>
  <dcterms:created xsi:type="dcterms:W3CDTF">2024-03-12T03:11:00Z</dcterms:created>
  <dcterms:modified xsi:type="dcterms:W3CDTF">2025-04-17T01:20:00Z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