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1D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jc w:val="center"/>
        <w:textAlignment w:val="auto"/>
        <w:rPr>
          <w:rFonts w:hint="eastAsia" w:ascii="思源黑体 CN Normal" w:hAnsi="思源黑体 CN Normal" w:eastAsia="思源黑体 CN Normal" w:cs="思源黑体 CN Normal"/>
          <w:sz w:val="24"/>
          <w:szCs w:val="24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认识洗钱罪  </w:t>
      </w:r>
      <w:r>
        <w:rPr>
          <w:rFonts w:hint="eastAsia" w:ascii="思源黑体 CN Bold" w:hAnsi="思源黑体 CN Bold" w:eastAsia="思源黑体 CN Bold" w:cs="思源黑体 CN Bold"/>
          <w:sz w:val="28"/>
          <w:szCs w:val="28"/>
        </w:rPr>
        <w:t>共同防范洗钱风险</w:t>
      </w:r>
    </w:p>
    <w:p w14:paraId="36A3C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20" w:line="500" w:lineRule="exact"/>
        <w:ind w:leftChars="0"/>
        <w:jc w:val="center"/>
        <w:textAlignment w:val="auto"/>
        <w:rPr>
          <w:rFonts w:hint="eastAsia" w:ascii="思源黑体 CN Normal" w:hAnsi="思源黑体 CN Normal" w:eastAsia="思源黑体 CN Normal" w:cs="思源黑体 CN Normal"/>
          <w:sz w:val="24"/>
          <w:szCs w:val="24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  <w:lang w:eastAsia="zh-CN"/>
        </w:rPr>
        <w:t>【</w:t>
      </w: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</w:rPr>
        <w:t>洗钱</w:t>
      </w:r>
      <w:bookmarkStart w:id="0" w:name="_GoBack"/>
      <w:bookmarkEnd w:id="0"/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</w:rPr>
        <w:t>罪及法律后果</w:t>
      </w: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  <w:lang w:eastAsia="zh-CN"/>
        </w:rPr>
        <w:t>】</w:t>
      </w:r>
    </w:p>
    <w:p w14:paraId="3849B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《中华人民共和国刑法》第一百九十一条规定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：</w:t>
      </w:r>
      <w:r>
        <w:rPr>
          <w:rFonts w:hint="eastAsia" w:ascii="思源黑体 CN Normal" w:hAnsi="思源黑体 CN Normal" w:eastAsia="思源黑体 CN Normal" w:cs="思源黑体 CN Normal"/>
          <w:b/>
          <w:sz w:val="21"/>
          <w:szCs w:val="21"/>
        </w:rPr>
        <w:t>为掩饰、隐瞒毒品犯罪、黑社会性质的组织犯罪、恐怖活动犯罪、走私犯罪，贪污贿赂犯罪、破坏金融管理秩序犯罪、金融诈骗犯罪的所得及其产生的收益的来源和性质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，有下列行为之一的，没收实施以上犯罪的所得及其产生的收益，处五年以下有期徒刑或者拘役，并处或者单处罚金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；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情节严重的，处五年以上十年以下有期徒刑，并处罚金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：</w:t>
      </w:r>
    </w:p>
    <w:p w14:paraId="22DCC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（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一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）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提供资金账户的；</w:t>
      </w:r>
    </w:p>
    <w:p w14:paraId="30DCB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（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二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）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将财产转换为现金、金融票据、有价证券的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；</w:t>
      </w:r>
    </w:p>
    <w:p w14:paraId="24AC3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（三）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通过转账或者其他支付结算方式转移资金的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；</w:t>
      </w:r>
    </w:p>
    <w:p w14:paraId="12372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（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四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）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跨境转移资产的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；</w:t>
      </w:r>
    </w:p>
    <w:p w14:paraId="41066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（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五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）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以其他方法掩饰、隐瞒犯罪所得及其收益的来源和性质的。</w:t>
      </w:r>
    </w:p>
    <w:p w14:paraId="09BBA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42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单位犯前款罪的，对单位判处罚金，并对其直接负责的主管人员和其他直接责任人员，依照前款的规定处罚。</w:t>
      </w:r>
    </w:p>
    <w:p w14:paraId="28E12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Chars="0"/>
        <w:jc w:val="center"/>
        <w:textAlignment w:val="auto"/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  <w:lang w:eastAsia="zh-CN"/>
        </w:rPr>
      </w:pP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  <w:lang w:eastAsia="zh-CN"/>
        </w:rPr>
        <w:t>【</w:t>
      </w: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</w:rPr>
        <w:t>警惕洗钱陷阱，保护自身权益</w:t>
      </w:r>
      <w:r>
        <w:rPr>
          <w:rFonts w:hint="eastAsia" w:ascii="思源黑体 CN Normal" w:hAnsi="思源黑体 CN Normal" w:eastAsia="思源黑体 CN Normal" w:cs="思源黑体 CN Normal"/>
          <w:b w:val="0"/>
          <w:bCs w:val="0"/>
          <w:sz w:val="24"/>
          <w:szCs w:val="24"/>
          <w:highlight w:val="yellow"/>
          <w:lang w:eastAsia="zh-CN"/>
        </w:rPr>
        <w:t>】</w:t>
      </w:r>
    </w:p>
    <w:p w14:paraId="4CE1AA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Chars="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1、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出租、出借身份证的洗钱风险案例</w:t>
      </w:r>
    </w:p>
    <w:p w14:paraId="0D1DD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Chars="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u w:val="single"/>
        </w:rPr>
        <w:t>洗钱犯罪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：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潘某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大量收集他人身份证，并在银行办理个人银行卡，通过转账、汇款和提现等方式，为境外人员清洗电信网络诈骗所得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。这些身份证、银行卡实际上构成了不法分子从事洗钱犯罪活动的工具。经上海市虹口区人民法院审理，判处潘某等人洗钱罪。</w:t>
      </w:r>
    </w:p>
    <w:p w14:paraId="1D18A4A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="420" w:leftChars="0" w:hanging="420" w:firstLineChars="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风险提示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：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为成人之美或贪图小利而出租、出售自己的身份证件或者银行账户、支付账户，很可能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被他人假借您的名义，从事犯罪活动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</w:t>
      </w:r>
    </w:p>
    <w:p w14:paraId="1FCD2AE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="420" w:leftChars="0" w:hanging="420" w:firstLineChars="0"/>
        <w:textAlignment w:val="auto"/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反洗钱小贴士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  <w:lang w:eastAsia="zh-CN"/>
        </w:rPr>
        <w:t>——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不得出租、出借银行账户、支付账户。</w:t>
      </w:r>
    </w:p>
    <w:p w14:paraId="00BD6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20" w:line="500" w:lineRule="exact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val="en-US" w:eastAsia="zh-CN"/>
        </w:rPr>
        <w:t>2、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利用虚拟货币的洗钱风险案例</w:t>
      </w:r>
    </w:p>
    <w:p w14:paraId="27E5C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  <w:u w:val="single"/>
        </w:rPr>
        <w:t>洗钱犯罪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  <w:lang w:eastAsia="zh-CN"/>
        </w:rPr>
        <w:t>：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陈某波将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非法集资款中的300万元转账至陈某枝个人银行账户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陈某枝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明知陈某波因涉嫌集资诈骗罪被公安机关调查、立案侦查并逃往境外，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仍将上述300万元转至陈某波个人银行账户，供陈某波在境外使用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。另外，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陈某枝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按照陈某波要求，将陈某波用非法集资款购买的车辆以90余万元的低价出售，随后在陈某波组建的微信群中联系比特币“矿工”，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将卖车钱款全部转账给“矿工”换取比特币密钥，并将密钥发送给陈某波，供其在境外兑换使用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。经上海市浦东新区人民法院审理，判处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陈某枝犯洗钱罪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</w:t>
      </w:r>
    </w:p>
    <w:p w14:paraId="3F5B18C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="420" w:leftChars="0" w:hanging="420" w:firstLineChars="0"/>
        <w:textAlignment w:val="auto"/>
        <w:rPr>
          <w:rFonts w:hint="eastAsia" w:ascii="思源黑体 CN Normal" w:hAnsi="思源黑体 CN Normal" w:eastAsia="思源黑体 CN Normal" w:cs="思源黑体 CN Normal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风险提示:利用虚拟货币跨境兑换，将犯罪所得及收益转换成境外法定货币或者财产，是</w:t>
      </w:r>
      <w:r>
        <w:rPr>
          <w:rFonts w:hint="eastAsia" w:ascii="思源黑体 CN Normal" w:hAnsi="思源黑体 CN Normal" w:eastAsia="思源黑体 CN Normal" w:cs="思源黑体 CN Normal"/>
          <w:b/>
          <w:bCs/>
          <w:sz w:val="21"/>
          <w:szCs w:val="21"/>
        </w:rPr>
        <w:t>洗钱犯罪新手段，需要警惕</w:t>
      </w:r>
      <w:r>
        <w:rPr>
          <w:rFonts w:hint="eastAsia" w:ascii="思源黑体 CN Normal" w:hAnsi="思源黑体 CN Normal" w:eastAsia="思源黑体 CN Normal" w:cs="思源黑体 CN Normal"/>
          <w:sz w:val="21"/>
          <w:szCs w:val="21"/>
        </w:rPr>
        <w:t>。</w:t>
      </w:r>
    </w:p>
    <w:p w14:paraId="0374FE3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="420" w:leftChars="0" w:hanging="420" w:firstLineChars="0"/>
        <w:textAlignment w:val="auto"/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</w:pP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反洗钱小贴士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  <w:lang w:eastAsia="zh-CN"/>
        </w:rPr>
        <w:t>——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  <w:lang w:val="en-US" w:eastAsia="zh-CN"/>
        </w:rPr>
        <w:t>禁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止帮助他人通过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  <w:lang w:val="en-US" w:eastAsia="zh-CN"/>
        </w:rPr>
        <w:t>虚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拟货币交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  <w:lang w:val="en-US" w:eastAsia="zh-CN"/>
        </w:rPr>
        <w:t>易等方式转移</w:t>
      </w:r>
      <w:r>
        <w:rPr>
          <w:rFonts w:hint="eastAsia" w:ascii="思源黑体 CN Normal" w:hAnsi="思源黑体 CN Normal" w:eastAsia="思源黑体 CN Normal" w:cs="思源黑体 CN Normal"/>
          <w:b/>
          <w:bCs/>
          <w:color w:val="FF0000"/>
          <w:sz w:val="21"/>
          <w:szCs w:val="21"/>
        </w:rPr>
        <w:t>赃款。</w:t>
      </w:r>
    </w:p>
    <w:p w14:paraId="5E9CA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textAlignment w:val="auto"/>
        <w:rPr>
          <w:rFonts w:hint="eastAsia" w:ascii="思源黑体 CN Normal" w:hAnsi="思源黑体 CN Normal" w:eastAsia="思源黑体 CN Normal" w:cs="思源黑体 CN Normal"/>
          <w:sz w:val="24"/>
          <w:szCs w:val="24"/>
        </w:rPr>
      </w:pPr>
    </w:p>
    <w:p w14:paraId="66357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textAlignment w:val="auto"/>
        <w:rPr>
          <w:rFonts w:hint="eastAsia" w:ascii="思源黑体 CN Normal" w:hAnsi="思源黑体 CN Normal" w:eastAsia="思源黑体 CN Normal" w:cs="思源黑体 CN Normal"/>
          <w:sz w:val="24"/>
          <w:szCs w:val="24"/>
        </w:rPr>
      </w:pPr>
    </w:p>
    <w:p w14:paraId="100E2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textAlignment w:val="auto"/>
        <w:rPr>
          <w:sz w:val="18"/>
          <w:szCs w:val="18"/>
        </w:rPr>
      </w:pPr>
      <w:r>
        <w:rPr>
          <w:rFonts w:hint="eastAsia" w:ascii="思源黑体 CN Normal" w:hAnsi="思源黑体 CN Normal" w:eastAsia="思源黑体 CN Normal" w:cs="思源黑体 CN Normal"/>
          <w:sz w:val="18"/>
          <w:szCs w:val="18"/>
        </w:rPr>
        <w:t>注：上述内容来自于</w:t>
      </w:r>
      <w:r>
        <w:rPr>
          <w:rFonts w:hint="eastAsia" w:ascii="思源黑体 CN Normal" w:hAnsi="思源黑体 CN Normal" w:eastAsia="思源黑体 CN Normal" w:cs="思源黑体 CN Normal"/>
          <w:sz w:val="18"/>
          <w:szCs w:val="18"/>
          <w:lang w:val="en-US" w:eastAsia="zh-CN"/>
        </w:rPr>
        <w:t>中国人民银行</w:t>
      </w:r>
      <w:r>
        <w:rPr>
          <w:rFonts w:hint="eastAsia" w:ascii="思源黑体 CN Normal" w:hAnsi="思源黑体 CN Normal" w:eastAsia="思源黑体 CN Normal" w:cs="思源黑体 CN Normal"/>
          <w:sz w:val="18"/>
          <w:szCs w:val="18"/>
        </w:rPr>
        <w:t>微信公众号，旨在提示投资者，主要目的在于分享信息，让投资人了解更多反洗钱相关知识，并无商业用途，其版权属于原作者，如有侵权，请联系删除。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Normal">
    <w:panose1 w:val="020B0400000000000000"/>
    <w:charset w:val="86"/>
    <w:family w:val="auto"/>
    <w:pitch w:val="default"/>
    <w:sig w:usb0="20000003" w:usb1="2ADF3C10" w:usb2="00000016" w:usb3="00000000" w:csb0="60060107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520B44"/>
    <w:multiLevelType w:val="singleLevel"/>
    <w:tmpl w:val="8D520B4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D0F846C5"/>
    <w:multiLevelType w:val="singleLevel"/>
    <w:tmpl w:val="D0F846C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4DC6993B"/>
    <w:multiLevelType w:val="singleLevel"/>
    <w:tmpl w:val="4DC6993B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14946"/>
    <w:rsid w:val="04115E30"/>
    <w:rsid w:val="0708351A"/>
    <w:rsid w:val="08161C67"/>
    <w:rsid w:val="0F04254C"/>
    <w:rsid w:val="27FA0805"/>
    <w:rsid w:val="28743C59"/>
    <w:rsid w:val="2916166F"/>
    <w:rsid w:val="312B7C81"/>
    <w:rsid w:val="51112598"/>
    <w:rsid w:val="59BB7545"/>
    <w:rsid w:val="5A9D4E9D"/>
    <w:rsid w:val="5C1178F0"/>
    <w:rsid w:val="6C4258A4"/>
    <w:rsid w:val="7053007F"/>
    <w:rsid w:val="7DF8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977</Words>
  <Characters>982</Characters>
  <Lines>0</Lines>
  <Paragraphs>0</Paragraphs>
  <TotalTime>8</TotalTime>
  <ScaleCrop>false</ScaleCrop>
  <LinksUpToDate>false</LinksUpToDate>
  <CharactersWithSpaces>984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2025-02-25T06:16:00Z</dcterms:created>
  <dc:creator>baijing</dc:creator>
  <cp:lastModifiedBy>bj</cp:lastModifiedBy>
  <dcterms:modified xsi:type="dcterms:W3CDTF">2025-02-25T08:56:10Z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eyJoZGlkIjoiNWJmNDY3Y2NkYWFkMzVmY2FiOWNiZDZkZmNjOGNjMTMiLCJ1c2VySWQiOiI4NjI5ODEwNzUifQ==</vt:lpwstr>
  </property>
  <property fmtid="{D5CDD505-2E9C-101B-9397-08002B2CF9AE}" pid="4" name="ICV">
    <vt:lpwstr>56321F5B797C4BEC93444B898BE2A7CE_12</vt:lpwstr>
  </property>
</Properties>
</file>