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E18EEC" w14:textId="77777777" w:rsidR="003568C2" w:rsidRDefault="003568C2">
      <w:pPr>
        <w:tabs>
          <w:tab w:val="left" w:pos="6660"/>
        </w:tabs>
        <w:spacing w:line="360" w:lineRule="auto"/>
        <w:jc w:val="center"/>
        <w:rPr>
          <w:rFonts w:asciiTheme="minorEastAsia" w:hAnsiTheme="minorEastAsia" w:cs="Times New Roman" w:hint="eastAsia"/>
          <w:bCs/>
          <w:sz w:val="48"/>
          <w:szCs w:val="48"/>
        </w:rPr>
      </w:pPr>
    </w:p>
    <w:p w14:paraId="3734A809" w14:textId="77777777" w:rsidR="003568C2" w:rsidRDefault="003568C2">
      <w:pPr>
        <w:spacing w:line="360" w:lineRule="auto"/>
        <w:jc w:val="center"/>
        <w:rPr>
          <w:rFonts w:asciiTheme="minorEastAsia" w:hAnsiTheme="minorEastAsia" w:cs="Times New Roman" w:hint="eastAsia"/>
          <w:b/>
          <w:sz w:val="48"/>
          <w:szCs w:val="48"/>
        </w:rPr>
      </w:pPr>
    </w:p>
    <w:p w14:paraId="7A1F32DD" w14:textId="77777777" w:rsidR="003568C2" w:rsidRDefault="003568C2">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19EF4112" w14:textId="77777777" w:rsidR="003568C2" w:rsidRDefault="00695B03">
      <w:pPr>
        <w:adjustRightInd w:val="0"/>
        <w:snapToGrid w:val="0"/>
        <w:spacing w:line="360" w:lineRule="auto"/>
        <w:jc w:val="center"/>
        <w:rPr>
          <w:rFonts w:ascii="Arial" w:eastAsia="宋体" w:hAnsi="宋体" w:cs="Arial" w:hint="eastAsia"/>
          <w:b/>
          <w:sz w:val="48"/>
          <w:szCs w:val="48"/>
        </w:rPr>
      </w:pPr>
      <w:r>
        <w:rPr>
          <w:rFonts w:hint="eastAsia"/>
          <w:b/>
          <w:sz w:val="48"/>
          <w:szCs w:val="48"/>
        </w:rPr>
        <w:t>富荣沪深</w:t>
      </w:r>
      <w:r>
        <w:rPr>
          <w:rFonts w:hint="eastAsia"/>
          <w:b/>
          <w:sz w:val="48"/>
          <w:szCs w:val="48"/>
        </w:rPr>
        <w:t>300</w:t>
      </w:r>
      <w:r>
        <w:rPr>
          <w:rFonts w:hint="eastAsia"/>
          <w:b/>
          <w:sz w:val="48"/>
          <w:szCs w:val="48"/>
        </w:rPr>
        <w:t>指数增强型证券投资基金更新</w:t>
      </w:r>
      <w:r>
        <w:rPr>
          <w:b/>
          <w:sz w:val="48"/>
          <w:szCs w:val="48"/>
        </w:rPr>
        <w:t>的</w:t>
      </w:r>
      <w:r>
        <w:rPr>
          <w:rFonts w:ascii="Arial" w:eastAsia="宋体" w:hAnsi="宋体" w:cs="Arial" w:hint="eastAsia"/>
          <w:b/>
          <w:sz w:val="48"/>
          <w:szCs w:val="48"/>
        </w:rPr>
        <w:t>招募说明书</w:t>
      </w:r>
    </w:p>
    <w:p w14:paraId="0AA021E4" w14:textId="32D6C3B3" w:rsidR="003568C2" w:rsidRDefault="00695B03">
      <w:pPr>
        <w:adjustRightInd w:val="0"/>
        <w:snapToGrid w:val="0"/>
        <w:spacing w:line="360" w:lineRule="auto"/>
        <w:jc w:val="center"/>
        <w:rPr>
          <w:rFonts w:asciiTheme="minorEastAsia" w:hAnsiTheme="minorEastAsia" w:cs="Times New Roman" w:hint="eastAsia"/>
          <w:b/>
          <w:sz w:val="36"/>
          <w:szCs w:val="36"/>
        </w:rPr>
      </w:pPr>
      <w:r>
        <w:rPr>
          <w:rFonts w:ascii="Arial" w:eastAsia="宋体" w:hAnsi="宋体" w:cs="Arial" w:hint="eastAsia"/>
          <w:b/>
          <w:sz w:val="48"/>
          <w:szCs w:val="48"/>
        </w:rPr>
        <w:t>（</w:t>
      </w:r>
      <w:r w:rsidR="00C46E9E">
        <w:rPr>
          <w:rFonts w:ascii="Arial" w:eastAsia="宋体" w:hAnsi="宋体" w:cs="Arial" w:hint="eastAsia"/>
          <w:b/>
          <w:sz w:val="48"/>
          <w:szCs w:val="48"/>
        </w:rPr>
        <w:t>2024</w:t>
      </w:r>
      <w:r w:rsidR="00C46E9E">
        <w:rPr>
          <w:rFonts w:ascii="Arial" w:eastAsia="宋体" w:hAnsi="宋体" w:cs="Arial" w:hint="eastAsia"/>
          <w:b/>
          <w:sz w:val="48"/>
          <w:szCs w:val="48"/>
        </w:rPr>
        <w:t>年第</w:t>
      </w:r>
      <w:r w:rsidR="00C46E9E">
        <w:rPr>
          <w:rFonts w:ascii="Arial" w:eastAsia="宋体" w:hAnsi="宋体" w:cs="Arial" w:hint="eastAsia"/>
          <w:b/>
          <w:sz w:val="48"/>
          <w:szCs w:val="48"/>
        </w:rPr>
        <w:t>1</w:t>
      </w:r>
      <w:r w:rsidR="00C46E9E">
        <w:rPr>
          <w:rFonts w:ascii="Arial" w:eastAsia="宋体" w:hAnsi="宋体" w:cs="Arial" w:hint="eastAsia"/>
          <w:b/>
          <w:sz w:val="48"/>
          <w:szCs w:val="48"/>
        </w:rPr>
        <w:t>号</w:t>
      </w:r>
      <w:r>
        <w:rPr>
          <w:rFonts w:ascii="Arial" w:eastAsia="宋体" w:hAnsi="宋体" w:cs="Arial" w:hint="eastAsia"/>
          <w:b/>
          <w:sz w:val="48"/>
          <w:szCs w:val="48"/>
        </w:rPr>
        <w:t>）</w:t>
      </w:r>
    </w:p>
    <w:p w14:paraId="3C40CCD8"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1CFF49F8"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8C57E39" w14:textId="77777777" w:rsidR="003568C2" w:rsidRPr="00D63A1F" w:rsidRDefault="003568C2">
      <w:pPr>
        <w:adjustRightInd w:val="0"/>
        <w:snapToGrid w:val="0"/>
        <w:spacing w:line="360" w:lineRule="auto"/>
        <w:jc w:val="center"/>
        <w:rPr>
          <w:rFonts w:asciiTheme="minorEastAsia" w:hAnsiTheme="minorEastAsia" w:cs="Arial" w:hint="eastAsia"/>
          <w:sz w:val="36"/>
          <w:szCs w:val="36"/>
        </w:rPr>
      </w:pPr>
    </w:p>
    <w:p w14:paraId="1B87FCFE"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4B015D29"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E5FD347" w14:textId="77777777" w:rsidR="003568C2" w:rsidRDefault="003568C2">
      <w:pPr>
        <w:adjustRightInd w:val="0"/>
        <w:snapToGrid w:val="0"/>
        <w:spacing w:line="360" w:lineRule="auto"/>
        <w:jc w:val="center"/>
        <w:rPr>
          <w:rFonts w:asciiTheme="minorEastAsia" w:hAnsiTheme="minorEastAsia" w:cs="Arial" w:hint="eastAsia"/>
          <w:sz w:val="36"/>
          <w:szCs w:val="36"/>
        </w:rPr>
      </w:pPr>
    </w:p>
    <w:p w14:paraId="0D38F50E" w14:textId="77777777" w:rsidR="003568C2" w:rsidRDefault="00695B03">
      <w:pPr>
        <w:snapToGrid w:val="0"/>
        <w:spacing w:line="360" w:lineRule="auto"/>
        <w:jc w:val="center"/>
        <w:rPr>
          <w:rFonts w:ascii="Arial" w:eastAsia="宋体" w:hAnsi="Arial" w:cs="Times New Roman"/>
          <w:b/>
          <w:sz w:val="36"/>
          <w:szCs w:val="36"/>
        </w:rPr>
      </w:pPr>
      <w:bookmarkStart w:id="4" w:name="_Toc139991726"/>
      <w:bookmarkStart w:id="5" w:name="_Toc123701383"/>
      <w:bookmarkStart w:id="6" w:name="_Toc123112263"/>
      <w:bookmarkStart w:id="7" w:name="_Toc123112224"/>
      <w:bookmarkStart w:id="8" w:name="_Toc139992301"/>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5D1DDEA5" w14:textId="77777777" w:rsidR="003568C2" w:rsidRDefault="00695B03">
      <w:pPr>
        <w:autoSpaceDE w:val="0"/>
        <w:autoSpaceDN w:val="0"/>
        <w:adjustRightInd w:val="0"/>
        <w:snapToGrid w:val="0"/>
        <w:spacing w:line="360" w:lineRule="auto"/>
        <w:jc w:val="center"/>
        <w:rPr>
          <w:rFonts w:ascii="Arial" w:eastAsia="宋体" w:hAnsi="Arial" w:cs="Arial"/>
          <w:b/>
          <w:bCs/>
          <w:sz w:val="36"/>
          <w:szCs w:val="36"/>
        </w:rPr>
      </w:pPr>
      <w:bookmarkStart w:id="9" w:name="_Toc123112264"/>
      <w:bookmarkStart w:id="10" w:name="_Toc139992302"/>
      <w:bookmarkStart w:id="11" w:name="_Toc139991727"/>
      <w:bookmarkStart w:id="12" w:name="_Toc123112225"/>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招商银行股份有限公司</w:t>
      </w:r>
    </w:p>
    <w:p w14:paraId="5DF3417F" w14:textId="77777777" w:rsidR="003568C2" w:rsidRDefault="003568C2">
      <w:pPr>
        <w:autoSpaceDE w:val="0"/>
        <w:autoSpaceDN w:val="0"/>
        <w:adjustRightInd w:val="0"/>
        <w:snapToGrid w:val="0"/>
        <w:spacing w:line="360" w:lineRule="auto"/>
        <w:jc w:val="center"/>
        <w:rPr>
          <w:rFonts w:asciiTheme="minorEastAsia" w:hAnsiTheme="minorEastAsia" w:cs="Arial" w:hint="eastAsia"/>
          <w:b/>
          <w:bCs/>
          <w:sz w:val="28"/>
          <w:szCs w:val="28"/>
        </w:rPr>
      </w:pPr>
    </w:p>
    <w:p w14:paraId="58249202" w14:textId="77777777" w:rsidR="003568C2" w:rsidRDefault="003568C2">
      <w:pPr>
        <w:autoSpaceDE w:val="0"/>
        <w:autoSpaceDN w:val="0"/>
        <w:adjustRightInd w:val="0"/>
        <w:snapToGrid w:val="0"/>
        <w:spacing w:line="360" w:lineRule="auto"/>
        <w:jc w:val="center"/>
        <w:rPr>
          <w:rFonts w:asciiTheme="minorEastAsia" w:hAnsiTheme="minorEastAsia" w:cs="Arial" w:hint="eastAsia"/>
          <w:b/>
          <w:bCs/>
          <w:sz w:val="28"/>
          <w:szCs w:val="28"/>
        </w:rPr>
      </w:pPr>
    </w:p>
    <w:p w14:paraId="0E022DA6" w14:textId="77777777" w:rsidR="003568C2" w:rsidRDefault="003568C2">
      <w:pPr>
        <w:widowControl/>
        <w:spacing w:line="360" w:lineRule="auto"/>
        <w:rPr>
          <w:rFonts w:ascii="Arial" w:eastAsia="宋体" w:hAnsi="Arial" w:cs="Arial"/>
          <w:b/>
          <w:bCs/>
          <w:kern w:val="0"/>
          <w:sz w:val="28"/>
          <w:szCs w:val="28"/>
        </w:rPr>
        <w:sectPr w:rsidR="003568C2">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49DE165" w14:textId="77777777" w:rsidR="003568C2" w:rsidRDefault="00695B03">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37DC99FD" w14:textId="77777777" w:rsidR="003568C2" w:rsidRDefault="003568C2">
      <w:pPr>
        <w:autoSpaceDE w:val="0"/>
        <w:autoSpaceDN w:val="0"/>
        <w:adjustRightInd w:val="0"/>
        <w:snapToGrid w:val="0"/>
        <w:spacing w:line="360" w:lineRule="auto"/>
        <w:jc w:val="center"/>
        <w:rPr>
          <w:rFonts w:ascii="Arial" w:eastAsia="宋体" w:hAnsi="Arial" w:cs="Arial"/>
          <w:b/>
          <w:bCs/>
          <w:szCs w:val="21"/>
        </w:rPr>
      </w:pPr>
    </w:p>
    <w:p w14:paraId="250C3E87"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61C77CAF"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3D0735E4"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58AB5061"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hint="eastAsia"/>
          <w:bCs/>
          <w:sz w:val="24"/>
        </w:rPr>
        <w:t>2018</w:t>
      </w:r>
      <w:r>
        <w:rPr>
          <w:bCs/>
          <w:sz w:val="24"/>
        </w:rPr>
        <w:t>]</w:t>
      </w:r>
      <w:r>
        <w:rPr>
          <w:rFonts w:ascii="宋体" w:hAnsi="宋体" w:hint="eastAsia"/>
          <w:bCs/>
          <w:sz w:val="24"/>
        </w:rPr>
        <w:t>1827</w:t>
      </w:r>
      <w:r>
        <w:rPr>
          <w:rFonts w:hint="eastAsia"/>
          <w:bCs/>
          <w:sz w:val="24"/>
        </w:rPr>
        <w:t>号文准予变更注册。</w:t>
      </w:r>
    </w:p>
    <w:p w14:paraId="3F37904D"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富荣福泰灵活配置混合型证券投资基金转型为本基金的变更注册，并不表明其对本基金的投资价值、市场前景和收益作出实质性判断或保证，也不表明投资于本基金没有风险。</w:t>
      </w:r>
    </w:p>
    <w:p w14:paraId="51A7A580" w14:textId="0E036CC1"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本基金标的指数为</w:t>
      </w:r>
      <w:r w:rsidR="00571CBD">
        <w:rPr>
          <w:rFonts w:asciiTheme="minorEastAsia" w:hAnsiTheme="minorEastAsia" w:cs="Arial" w:hint="eastAsia"/>
          <w:sz w:val="24"/>
          <w:szCs w:val="24"/>
        </w:rPr>
        <w:t>沪深3</w:t>
      </w:r>
      <w:r w:rsidR="00571CBD">
        <w:rPr>
          <w:rFonts w:asciiTheme="minorEastAsia" w:hAnsiTheme="minorEastAsia" w:cs="Arial"/>
          <w:sz w:val="24"/>
          <w:szCs w:val="24"/>
        </w:rPr>
        <w:t>00</w:t>
      </w:r>
      <w:r>
        <w:rPr>
          <w:rFonts w:asciiTheme="minorEastAsia" w:hAnsiTheme="minorEastAsia" w:cs="Arial" w:hint="eastAsia"/>
          <w:sz w:val="24"/>
          <w:szCs w:val="24"/>
        </w:rPr>
        <w:t>指数。</w:t>
      </w:r>
    </w:p>
    <w:p w14:paraId="0B44EDFC"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（1）样本空间</w:t>
      </w:r>
    </w:p>
    <w:p w14:paraId="6E6AA63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指数样本空间由同时满足以下条件的非 ST、*ST 沪深 A 股和红筹企业发行的存托凭证组成：</w:t>
      </w:r>
    </w:p>
    <w:p w14:paraId="0C76E193"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1）科创板证券：上市时间超过一年。</w:t>
      </w:r>
    </w:p>
    <w:p w14:paraId="47B87F5F"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2）创业板证券：上市时间超过三年。</w:t>
      </w:r>
    </w:p>
    <w:p w14:paraId="0BFB377B"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3）其他证券：上市时间超过一个季度，除非该证券自上市以来日均总市值排在前 30 位。</w:t>
      </w:r>
    </w:p>
    <w:p w14:paraId="3F8C269A" w14:textId="6F327025" w:rsid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（2）选样方法</w:t>
      </w:r>
    </w:p>
    <w:p w14:paraId="7D053559" w14:textId="65FC538D" w:rsidR="004E2641" w:rsidRPr="004E2641" w:rsidRDefault="004E2641"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C01BEB">
        <w:rPr>
          <w:rFonts w:asciiTheme="minorEastAsia" w:hAnsiTheme="minorEastAsia" w:cs="Arial" w:hint="eastAsia"/>
          <w:sz w:val="24"/>
          <w:szCs w:val="24"/>
        </w:rPr>
        <w:t>沪深300指数样本是按照以下方法选择经营状况良好、无违</w:t>
      </w:r>
      <w:r>
        <w:rPr>
          <w:rFonts w:asciiTheme="minorEastAsia" w:hAnsiTheme="minorEastAsia" w:cs="Arial" w:hint="eastAsia"/>
          <w:sz w:val="24"/>
          <w:szCs w:val="24"/>
        </w:rPr>
        <w:t>法违</w:t>
      </w:r>
      <w:r w:rsidRPr="00C01BEB">
        <w:rPr>
          <w:rFonts w:asciiTheme="minorEastAsia" w:hAnsiTheme="minorEastAsia" w:cs="Arial" w:hint="eastAsia"/>
          <w:sz w:val="24"/>
          <w:szCs w:val="24"/>
        </w:rPr>
        <w:t>规事件、财务报告无重大问题</w:t>
      </w:r>
      <w:r>
        <w:rPr>
          <w:rFonts w:asciiTheme="minorEastAsia" w:hAnsiTheme="minorEastAsia" w:cs="Arial" w:hint="eastAsia"/>
          <w:sz w:val="24"/>
          <w:szCs w:val="24"/>
        </w:rPr>
        <w:t>、</w:t>
      </w:r>
      <w:r w:rsidRPr="00C01BEB">
        <w:rPr>
          <w:rFonts w:asciiTheme="minorEastAsia" w:hAnsiTheme="minorEastAsia" w:cs="Arial" w:hint="eastAsia"/>
          <w:sz w:val="24"/>
          <w:szCs w:val="24"/>
        </w:rPr>
        <w:t>证券价格</w:t>
      </w:r>
      <w:r>
        <w:rPr>
          <w:rFonts w:asciiTheme="minorEastAsia" w:hAnsiTheme="minorEastAsia" w:cs="Arial" w:hint="eastAsia"/>
          <w:sz w:val="24"/>
          <w:szCs w:val="24"/>
        </w:rPr>
        <w:t>无</w:t>
      </w:r>
      <w:r w:rsidRPr="00C01BEB">
        <w:rPr>
          <w:rFonts w:asciiTheme="minorEastAsia" w:hAnsiTheme="minorEastAsia" w:cs="Arial" w:hint="eastAsia"/>
          <w:sz w:val="24"/>
          <w:szCs w:val="24"/>
        </w:rPr>
        <w:t>明显异常波动或市场操纵的</w:t>
      </w:r>
      <w:r>
        <w:rPr>
          <w:rFonts w:asciiTheme="minorEastAsia" w:hAnsiTheme="minorEastAsia" w:cs="Arial" w:hint="eastAsia"/>
          <w:sz w:val="24"/>
          <w:szCs w:val="24"/>
        </w:rPr>
        <w:t>公司：</w:t>
      </w:r>
    </w:p>
    <w:p w14:paraId="7EB1AF45" w14:textId="77777777" w:rsidR="00AD29FB" w:rsidRPr="00AD29FB"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1）对样本空间内证券按照过去一年的日均成交金额由高到低排名，剔除排</w:t>
      </w:r>
      <w:r w:rsidRPr="00AD29FB">
        <w:rPr>
          <w:rFonts w:asciiTheme="minorEastAsia" w:hAnsiTheme="minorEastAsia" w:cs="Arial" w:hint="eastAsia"/>
          <w:sz w:val="24"/>
          <w:szCs w:val="24"/>
        </w:rPr>
        <w:lastRenderedPageBreak/>
        <w:t>名后 50%的证券；</w:t>
      </w:r>
    </w:p>
    <w:p w14:paraId="3DE13A0F" w14:textId="2E262A16" w:rsidR="003568C2" w:rsidRDefault="00AD29FB" w:rsidP="00AD29FB">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AD29FB">
        <w:rPr>
          <w:rFonts w:asciiTheme="minorEastAsia" w:hAnsiTheme="minorEastAsia" w:cs="Arial" w:hint="eastAsia"/>
          <w:sz w:val="24"/>
          <w:szCs w:val="24"/>
        </w:rPr>
        <w:t>2）对样本空间内剩余证券，按照过去一年的日均总市值由高到低排名，选取前 300 名的证券作为指数样本。</w:t>
      </w:r>
    </w:p>
    <w:p w14:paraId="047D192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有关标的指数具体编制方案及成分股信息详见中证指数有限公司网站， 网址：www.csindex.com.cn。</w:t>
      </w:r>
    </w:p>
    <w:p w14:paraId="4E3AE6D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股票型基金，其预期的风险和收益高于货币市场基金、债券型基金及混合型基金，属于证券投资基金中中高等风险、中高等预期收益的品种。本基金为指数基金，主要采用指数复制法跟踪标的指数的表现，具有与标的指数、以及标的指数所代表的股票市场相似的风险收益特征。</w:t>
      </w:r>
    </w:p>
    <w:p w14:paraId="44B7126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本基金为指数基金，投资者投资于本基金面临跟踪误差控制未达约定目标、指数编制机构停止服务、成份券停牌等潜在风险，详见招募说明书“风险揭示”章节。</w:t>
      </w:r>
    </w:p>
    <w:p w14:paraId="3E4B12FA"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123D4D0"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36A82128"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B0CBD17"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lastRenderedPageBreak/>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bookmarkStart w:id="14" w:name="_Toc6306"/>
      <w:bookmarkStart w:id="15" w:name="_Toc23386"/>
      <w:bookmarkStart w:id="16" w:name="_Toc30935"/>
      <w:bookmarkStart w:id="17" w:name="_Toc15517"/>
      <w:bookmarkStart w:id="18" w:name="_Toc8727"/>
      <w:bookmarkStart w:id="19" w:name="_Toc123701389"/>
      <w:bookmarkStart w:id="20" w:name="_Toc32639"/>
      <w:bookmarkStart w:id="21" w:name="_Toc26897"/>
      <w:bookmarkStart w:id="22" w:name="_Toc123112268"/>
      <w:bookmarkStart w:id="23" w:name="_Toc352229746"/>
      <w:bookmarkStart w:id="24" w:name="_Toc141703880"/>
      <w:bookmarkStart w:id="25" w:name="_Toc123112229"/>
      <w:bookmarkStart w:id="26" w:name="_Toc4867"/>
      <w:bookmarkStart w:id="27" w:name="_Toc4966"/>
      <w:bookmarkStart w:id="28" w:name="_Toc29629"/>
      <w:bookmarkStart w:id="29" w:name="_Toc139991730"/>
      <w:bookmarkStart w:id="30" w:name="_Toc11660"/>
      <w:bookmarkStart w:id="31" w:name="_Toc233456271"/>
      <w:bookmarkEnd w:id="0"/>
      <w:bookmarkEnd w:id="1"/>
      <w:bookmarkEnd w:id="2"/>
      <w:bookmarkEnd w:id="3"/>
    </w:p>
    <w:p w14:paraId="41A6FB4F" w14:textId="2EA46F71" w:rsidR="00295DB8" w:rsidRDefault="00D924CD" w:rsidP="00295DB8">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w:t>
      </w:r>
      <w:r w:rsidR="00295DB8" w:rsidRPr="00295DB8">
        <w:rPr>
          <w:rFonts w:asciiTheme="minorEastAsia" w:hAnsiTheme="minorEastAsia" w:cs="Arial" w:hint="eastAsia"/>
          <w:sz w:val="24"/>
          <w:szCs w:val="24"/>
        </w:rPr>
        <w:t>招募说明书所载内容截止日为</w:t>
      </w:r>
      <w:r w:rsidR="00C46E9E" w:rsidRPr="00295DB8">
        <w:rPr>
          <w:rFonts w:asciiTheme="minorEastAsia" w:hAnsiTheme="minorEastAsia" w:cs="Arial" w:hint="eastAsia"/>
          <w:sz w:val="24"/>
          <w:szCs w:val="24"/>
        </w:rPr>
        <w:t>202</w:t>
      </w:r>
      <w:r w:rsidR="00C46E9E">
        <w:rPr>
          <w:rFonts w:asciiTheme="minorEastAsia" w:hAnsiTheme="minorEastAsia" w:cs="Arial" w:hint="eastAsia"/>
          <w:sz w:val="24"/>
          <w:szCs w:val="24"/>
        </w:rPr>
        <w:t>4</w:t>
      </w:r>
      <w:r w:rsidR="00295DB8" w:rsidRPr="00295DB8">
        <w:rPr>
          <w:rFonts w:asciiTheme="minorEastAsia" w:hAnsiTheme="minorEastAsia" w:cs="Arial" w:hint="eastAsia"/>
          <w:sz w:val="24"/>
          <w:szCs w:val="24"/>
        </w:rPr>
        <w:t>年</w:t>
      </w:r>
      <w:r w:rsidR="00375788">
        <w:rPr>
          <w:rFonts w:asciiTheme="minorEastAsia" w:hAnsiTheme="minorEastAsia" w:cs="Arial"/>
          <w:sz w:val="24"/>
          <w:szCs w:val="24"/>
        </w:rPr>
        <w:t>7</w:t>
      </w:r>
      <w:r w:rsidR="00295DB8" w:rsidRPr="00295DB8">
        <w:rPr>
          <w:rFonts w:asciiTheme="minorEastAsia" w:hAnsiTheme="minorEastAsia" w:cs="Arial" w:hint="eastAsia"/>
          <w:sz w:val="24"/>
          <w:szCs w:val="24"/>
        </w:rPr>
        <w:t>月</w:t>
      </w:r>
      <w:r w:rsidR="00375788">
        <w:rPr>
          <w:rFonts w:asciiTheme="minorEastAsia" w:hAnsiTheme="minorEastAsia" w:cs="Arial"/>
          <w:sz w:val="24"/>
          <w:szCs w:val="24"/>
        </w:rPr>
        <w:t>13</w:t>
      </w:r>
      <w:r w:rsidR="00295DB8" w:rsidRPr="00295DB8">
        <w:rPr>
          <w:rFonts w:asciiTheme="minorEastAsia" w:hAnsiTheme="minorEastAsia" w:cs="Arial" w:hint="eastAsia"/>
          <w:sz w:val="24"/>
          <w:szCs w:val="24"/>
        </w:rPr>
        <w:t>日，有关财务数据截止日为</w:t>
      </w:r>
      <w:r w:rsidR="00C46E9E" w:rsidRPr="00295DB8">
        <w:rPr>
          <w:rFonts w:asciiTheme="minorEastAsia" w:hAnsiTheme="minorEastAsia" w:cs="Arial" w:hint="eastAsia"/>
          <w:sz w:val="24"/>
          <w:szCs w:val="24"/>
        </w:rPr>
        <w:t>202</w:t>
      </w:r>
      <w:r w:rsidR="00C46E9E">
        <w:rPr>
          <w:rFonts w:asciiTheme="minorEastAsia" w:hAnsiTheme="minorEastAsia" w:cs="Arial" w:hint="eastAsia"/>
          <w:sz w:val="24"/>
          <w:szCs w:val="24"/>
        </w:rPr>
        <w:t>4</w:t>
      </w:r>
      <w:r w:rsidR="00295DB8" w:rsidRPr="00295DB8">
        <w:rPr>
          <w:rFonts w:asciiTheme="minorEastAsia" w:hAnsiTheme="minorEastAsia" w:cs="Arial" w:hint="eastAsia"/>
          <w:sz w:val="24"/>
          <w:szCs w:val="24"/>
        </w:rPr>
        <w:t>年6月30日，净值表现截止日为</w:t>
      </w:r>
      <w:r w:rsidR="00C46E9E" w:rsidRPr="00295DB8">
        <w:rPr>
          <w:rFonts w:asciiTheme="minorEastAsia" w:hAnsiTheme="minorEastAsia" w:cs="Arial" w:hint="eastAsia"/>
          <w:sz w:val="24"/>
          <w:szCs w:val="24"/>
        </w:rPr>
        <w:t>202</w:t>
      </w:r>
      <w:r w:rsidR="00C46E9E">
        <w:rPr>
          <w:rFonts w:asciiTheme="minorEastAsia" w:hAnsiTheme="minorEastAsia" w:cs="Arial" w:hint="eastAsia"/>
          <w:sz w:val="24"/>
          <w:szCs w:val="24"/>
        </w:rPr>
        <w:t>4</w:t>
      </w:r>
      <w:r w:rsidR="00295DB8" w:rsidRPr="00295DB8">
        <w:rPr>
          <w:rFonts w:asciiTheme="minorEastAsia" w:hAnsiTheme="minorEastAsia" w:cs="Arial" w:hint="eastAsia"/>
          <w:sz w:val="24"/>
          <w:szCs w:val="24"/>
        </w:rPr>
        <w:t>年6月30日。（财务数据未经审计）。</w:t>
      </w:r>
    </w:p>
    <w:p w14:paraId="4C7D3EEA" w14:textId="74FB0913" w:rsidR="00C46E9E" w:rsidRDefault="00C46E9E" w:rsidP="00295DB8">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C46E9E">
        <w:rPr>
          <w:rFonts w:asciiTheme="minorEastAsia" w:hAnsiTheme="minorEastAsia" w:cs="Arial" w:hint="eastAsia"/>
          <w:sz w:val="24"/>
          <w:szCs w:val="24"/>
        </w:rPr>
        <w:t>本基金托管人招商银行股份有限公司已复核了本次更新的招募说明书。</w:t>
      </w:r>
    </w:p>
    <w:p w14:paraId="5832330A" w14:textId="1D4D0951"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br w:type="page"/>
      </w:r>
    </w:p>
    <w:p w14:paraId="6C03FA7B" w14:textId="19B1B7B3" w:rsidR="003568C2" w:rsidRPr="006873BF" w:rsidRDefault="00695B03" w:rsidP="00A9745D">
      <w:pPr>
        <w:pStyle w:val="1"/>
        <w:jc w:val="center"/>
        <w:rPr>
          <w:noProof/>
          <w:sz w:val="30"/>
          <w:szCs w:val="30"/>
        </w:rPr>
      </w:pPr>
      <w:bookmarkStart w:id="32" w:name="_Toc15892913"/>
      <w:r>
        <w:rPr>
          <w:sz w:val="30"/>
          <w:szCs w:val="30"/>
        </w:rPr>
        <w:lastRenderedPageBreak/>
        <w:t>目    录</w:t>
      </w:r>
      <w:bookmarkEnd w:id="32"/>
      <w:r>
        <w:rPr>
          <w:rFonts w:ascii="Times New Roman"/>
          <w:bCs/>
        </w:rPr>
        <w:fldChar w:fldCharType="begin"/>
      </w:r>
      <w:r>
        <w:rPr>
          <w:bCs/>
        </w:rPr>
        <w:instrText xml:space="preserve"> TOC \o "1-1" \h \z \u </w:instrText>
      </w:r>
      <w:r>
        <w:rPr>
          <w:rFonts w:ascii="Times New Roman"/>
          <w:bCs/>
        </w:rPr>
        <w:fldChar w:fldCharType="separate"/>
      </w:r>
    </w:p>
    <w:p w14:paraId="6FAD34AC" w14:textId="426C6C29" w:rsidR="003568C2" w:rsidRDefault="00000000">
      <w:pPr>
        <w:pStyle w:val="TOC1"/>
        <w:rPr>
          <w:rFonts w:asciiTheme="minorHAnsi" w:eastAsiaTheme="minorEastAsia" w:hAnsiTheme="minorHAnsi" w:cstheme="minorBidi"/>
          <w:noProof/>
          <w:szCs w:val="22"/>
        </w:rPr>
      </w:pPr>
      <w:hyperlink w:anchor="_Toc15892914" w:history="1">
        <w:r w:rsidR="00695B03">
          <w:rPr>
            <w:rStyle w:val="afa"/>
            <w:noProof/>
          </w:rPr>
          <w:t>第一部分</w:t>
        </w:r>
        <w:r w:rsidR="00695B03">
          <w:rPr>
            <w:rStyle w:val="afa"/>
            <w:noProof/>
          </w:rPr>
          <w:t xml:space="preserve">  </w:t>
        </w:r>
        <w:r w:rsidR="00695B03">
          <w:rPr>
            <w:rStyle w:val="afa"/>
            <w:noProof/>
          </w:rPr>
          <w:t>绪言</w:t>
        </w:r>
        <w:r w:rsidR="00695B03">
          <w:rPr>
            <w:noProof/>
          </w:rPr>
          <w:tab/>
        </w:r>
        <w:r w:rsidR="00695B03">
          <w:rPr>
            <w:noProof/>
          </w:rPr>
          <w:fldChar w:fldCharType="begin"/>
        </w:r>
        <w:r w:rsidR="00695B03">
          <w:rPr>
            <w:noProof/>
          </w:rPr>
          <w:instrText xml:space="preserve"> PAGEREF _Toc15892914 \h </w:instrText>
        </w:r>
        <w:r w:rsidR="00695B03">
          <w:rPr>
            <w:noProof/>
          </w:rPr>
        </w:r>
        <w:r w:rsidR="00695B03">
          <w:rPr>
            <w:noProof/>
          </w:rPr>
          <w:fldChar w:fldCharType="separate"/>
        </w:r>
        <w:r w:rsidR="00B621DA">
          <w:rPr>
            <w:noProof/>
          </w:rPr>
          <w:t>5</w:t>
        </w:r>
        <w:r w:rsidR="00695B03">
          <w:rPr>
            <w:noProof/>
          </w:rPr>
          <w:fldChar w:fldCharType="end"/>
        </w:r>
      </w:hyperlink>
    </w:p>
    <w:p w14:paraId="62CA8B37" w14:textId="7401640D" w:rsidR="003568C2" w:rsidRDefault="00000000">
      <w:pPr>
        <w:pStyle w:val="TOC1"/>
        <w:rPr>
          <w:rFonts w:asciiTheme="minorHAnsi" w:eastAsiaTheme="minorEastAsia" w:hAnsiTheme="minorHAnsi" w:cstheme="minorBidi"/>
          <w:noProof/>
          <w:szCs w:val="22"/>
        </w:rPr>
      </w:pPr>
      <w:hyperlink w:anchor="_Toc15892915" w:history="1">
        <w:r w:rsidR="00695B03">
          <w:rPr>
            <w:rStyle w:val="afa"/>
            <w:noProof/>
          </w:rPr>
          <w:t>第二部分</w:t>
        </w:r>
        <w:r w:rsidR="00695B03">
          <w:rPr>
            <w:rStyle w:val="afa"/>
            <w:noProof/>
          </w:rPr>
          <w:t xml:space="preserve">  </w:t>
        </w:r>
        <w:r w:rsidR="00695B03">
          <w:rPr>
            <w:rStyle w:val="afa"/>
            <w:noProof/>
          </w:rPr>
          <w:t>释义</w:t>
        </w:r>
        <w:r w:rsidR="00695B03">
          <w:rPr>
            <w:noProof/>
          </w:rPr>
          <w:tab/>
        </w:r>
        <w:r w:rsidR="00695B03">
          <w:rPr>
            <w:noProof/>
          </w:rPr>
          <w:fldChar w:fldCharType="begin"/>
        </w:r>
        <w:r w:rsidR="00695B03">
          <w:rPr>
            <w:noProof/>
          </w:rPr>
          <w:instrText xml:space="preserve"> PAGEREF _Toc15892915 \h </w:instrText>
        </w:r>
        <w:r w:rsidR="00695B03">
          <w:rPr>
            <w:noProof/>
          </w:rPr>
        </w:r>
        <w:r w:rsidR="00695B03">
          <w:rPr>
            <w:noProof/>
          </w:rPr>
          <w:fldChar w:fldCharType="separate"/>
        </w:r>
        <w:r w:rsidR="00B621DA">
          <w:rPr>
            <w:noProof/>
          </w:rPr>
          <w:t>6</w:t>
        </w:r>
        <w:r w:rsidR="00695B03">
          <w:rPr>
            <w:noProof/>
          </w:rPr>
          <w:fldChar w:fldCharType="end"/>
        </w:r>
      </w:hyperlink>
    </w:p>
    <w:p w14:paraId="0F4BAA01" w14:textId="53C640D8" w:rsidR="003568C2" w:rsidRDefault="00000000">
      <w:pPr>
        <w:pStyle w:val="TOC1"/>
        <w:rPr>
          <w:rFonts w:asciiTheme="minorHAnsi" w:eastAsiaTheme="minorEastAsia" w:hAnsiTheme="minorHAnsi" w:cstheme="minorBidi"/>
          <w:noProof/>
          <w:szCs w:val="22"/>
        </w:rPr>
      </w:pPr>
      <w:hyperlink w:anchor="_Toc15892916" w:history="1">
        <w:r w:rsidR="00695B03">
          <w:rPr>
            <w:rStyle w:val="afa"/>
            <w:noProof/>
          </w:rPr>
          <w:t>第三部分</w:t>
        </w:r>
        <w:r w:rsidR="00695B03">
          <w:rPr>
            <w:rStyle w:val="afa"/>
            <w:noProof/>
          </w:rPr>
          <w:t xml:space="preserve">  </w:t>
        </w:r>
        <w:r w:rsidR="00695B03">
          <w:rPr>
            <w:rStyle w:val="afa"/>
            <w:noProof/>
          </w:rPr>
          <w:t>基金管理人</w:t>
        </w:r>
        <w:r w:rsidR="00695B03">
          <w:rPr>
            <w:noProof/>
          </w:rPr>
          <w:tab/>
        </w:r>
        <w:r w:rsidR="00695B03">
          <w:rPr>
            <w:noProof/>
          </w:rPr>
          <w:fldChar w:fldCharType="begin"/>
        </w:r>
        <w:r w:rsidR="00695B03">
          <w:rPr>
            <w:noProof/>
          </w:rPr>
          <w:instrText xml:space="preserve"> PAGEREF _Toc15892916 \h </w:instrText>
        </w:r>
        <w:r w:rsidR="00695B03">
          <w:rPr>
            <w:noProof/>
          </w:rPr>
        </w:r>
        <w:r w:rsidR="00695B03">
          <w:rPr>
            <w:noProof/>
          </w:rPr>
          <w:fldChar w:fldCharType="separate"/>
        </w:r>
        <w:r w:rsidR="00B621DA">
          <w:rPr>
            <w:noProof/>
          </w:rPr>
          <w:t>11</w:t>
        </w:r>
        <w:r w:rsidR="00695B03">
          <w:rPr>
            <w:noProof/>
          </w:rPr>
          <w:fldChar w:fldCharType="end"/>
        </w:r>
      </w:hyperlink>
    </w:p>
    <w:p w14:paraId="64C5A6DA" w14:textId="528631AD" w:rsidR="003568C2" w:rsidRDefault="00000000">
      <w:pPr>
        <w:pStyle w:val="TOC1"/>
        <w:rPr>
          <w:rFonts w:asciiTheme="minorHAnsi" w:eastAsiaTheme="minorEastAsia" w:hAnsiTheme="minorHAnsi" w:cstheme="minorBidi"/>
          <w:noProof/>
          <w:szCs w:val="22"/>
        </w:rPr>
      </w:pPr>
      <w:hyperlink w:anchor="_Toc15892917" w:history="1">
        <w:r w:rsidR="00695B03">
          <w:rPr>
            <w:rStyle w:val="afa"/>
            <w:noProof/>
          </w:rPr>
          <w:t>第四部分</w:t>
        </w:r>
        <w:r w:rsidR="00695B03">
          <w:rPr>
            <w:rStyle w:val="afa"/>
            <w:noProof/>
          </w:rPr>
          <w:t xml:space="preserve">  </w:t>
        </w:r>
        <w:r w:rsidR="00695B03">
          <w:rPr>
            <w:rStyle w:val="afa"/>
            <w:noProof/>
          </w:rPr>
          <w:t>基金托管人</w:t>
        </w:r>
        <w:r w:rsidR="00695B03">
          <w:rPr>
            <w:noProof/>
          </w:rPr>
          <w:tab/>
        </w:r>
        <w:r w:rsidR="00695B03">
          <w:rPr>
            <w:noProof/>
          </w:rPr>
          <w:fldChar w:fldCharType="begin"/>
        </w:r>
        <w:r w:rsidR="00695B03">
          <w:rPr>
            <w:noProof/>
          </w:rPr>
          <w:instrText xml:space="preserve"> PAGEREF _Toc15892917 \h </w:instrText>
        </w:r>
        <w:r w:rsidR="00695B03">
          <w:rPr>
            <w:noProof/>
          </w:rPr>
        </w:r>
        <w:r w:rsidR="00695B03">
          <w:rPr>
            <w:noProof/>
          </w:rPr>
          <w:fldChar w:fldCharType="separate"/>
        </w:r>
        <w:r w:rsidR="00B621DA">
          <w:rPr>
            <w:noProof/>
          </w:rPr>
          <w:t>23</w:t>
        </w:r>
        <w:r w:rsidR="00695B03">
          <w:rPr>
            <w:noProof/>
          </w:rPr>
          <w:fldChar w:fldCharType="end"/>
        </w:r>
      </w:hyperlink>
    </w:p>
    <w:p w14:paraId="0D9EE5C5" w14:textId="2E7F68CE" w:rsidR="003568C2" w:rsidRDefault="00000000">
      <w:pPr>
        <w:pStyle w:val="TOC1"/>
        <w:rPr>
          <w:rFonts w:asciiTheme="minorHAnsi" w:eastAsiaTheme="minorEastAsia" w:hAnsiTheme="minorHAnsi" w:cstheme="minorBidi"/>
          <w:noProof/>
          <w:szCs w:val="22"/>
        </w:rPr>
      </w:pPr>
      <w:hyperlink w:anchor="_Toc15892918" w:history="1">
        <w:r w:rsidR="00695B03">
          <w:rPr>
            <w:rStyle w:val="afa"/>
            <w:noProof/>
          </w:rPr>
          <w:t>第五部分</w:t>
        </w:r>
        <w:r w:rsidR="00695B03">
          <w:rPr>
            <w:rStyle w:val="afa"/>
            <w:noProof/>
          </w:rPr>
          <w:t xml:space="preserve">  </w:t>
        </w:r>
        <w:r w:rsidR="00695B03">
          <w:rPr>
            <w:rStyle w:val="afa"/>
            <w:noProof/>
          </w:rPr>
          <w:t>相关服务机构</w:t>
        </w:r>
        <w:r w:rsidR="00695B03">
          <w:rPr>
            <w:noProof/>
          </w:rPr>
          <w:tab/>
        </w:r>
        <w:r w:rsidR="00695B03">
          <w:rPr>
            <w:noProof/>
          </w:rPr>
          <w:fldChar w:fldCharType="begin"/>
        </w:r>
        <w:r w:rsidR="00695B03">
          <w:rPr>
            <w:noProof/>
          </w:rPr>
          <w:instrText xml:space="preserve"> PAGEREF _Toc15892918 \h </w:instrText>
        </w:r>
        <w:r w:rsidR="00695B03">
          <w:rPr>
            <w:noProof/>
          </w:rPr>
        </w:r>
        <w:r w:rsidR="00695B03">
          <w:rPr>
            <w:noProof/>
          </w:rPr>
          <w:fldChar w:fldCharType="separate"/>
        </w:r>
        <w:r w:rsidR="00B621DA">
          <w:rPr>
            <w:noProof/>
          </w:rPr>
          <w:t>29</w:t>
        </w:r>
        <w:r w:rsidR="00695B03">
          <w:rPr>
            <w:noProof/>
          </w:rPr>
          <w:fldChar w:fldCharType="end"/>
        </w:r>
      </w:hyperlink>
    </w:p>
    <w:p w14:paraId="23E1719D" w14:textId="30B60E0F" w:rsidR="003568C2" w:rsidRDefault="00000000">
      <w:pPr>
        <w:pStyle w:val="TOC1"/>
        <w:rPr>
          <w:rFonts w:asciiTheme="minorHAnsi" w:eastAsiaTheme="minorEastAsia" w:hAnsiTheme="minorHAnsi" w:cstheme="minorBidi"/>
          <w:noProof/>
          <w:szCs w:val="22"/>
        </w:rPr>
      </w:pPr>
      <w:hyperlink w:anchor="_Toc15892919" w:history="1">
        <w:r w:rsidR="00695B03">
          <w:rPr>
            <w:rStyle w:val="afa"/>
            <w:noProof/>
          </w:rPr>
          <w:t>第六部分</w:t>
        </w:r>
        <w:r w:rsidR="00695B03">
          <w:rPr>
            <w:rStyle w:val="afa"/>
            <w:noProof/>
          </w:rPr>
          <w:t xml:space="preserve">  </w:t>
        </w:r>
        <w:r w:rsidR="00695B03">
          <w:rPr>
            <w:rStyle w:val="afa"/>
            <w:noProof/>
          </w:rPr>
          <w:t>基金的历史沿革</w:t>
        </w:r>
        <w:r w:rsidR="00695B03">
          <w:rPr>
            <w:noProof/>
          </w:rPr>
          <w:tab/>
        </w:r>
        <w:r w:rsidR="00695B03">
          <w:rPr>
            <w:noProof/>
          </w:rPr>
          <w:fldChar w:fldCharType="begin"/>
        </w:r>
        <w:r w:rsidR="00695B03">
          <w:rPr>
            <w:noProof/>
          </w:rPr>
          <w:instrText xml:space="preserve"> PAGEREF _Toc15892919 \h </w:instrText>
        </w:r>
        <w:r w:rsidR="00695B03">
          <w:rPr>
            <w:noProof/>
          </w:rPr>
        </w:r>
        <w:r w:rsidR="00695B03">
          <w:rPr>
            <w:noProof/>
          </w:rPr>
          <w:fldChar w:fldCharType="separate"/>
        </w:r>
        <w:r w:rsidR="00B621DA">
          <w:rPr>
            <w:noProof/>
          </w:rPr>
          <w:t>39</w:t>
        </w:r>
        <w:r w:rsidR="00695B03">
          <w:rPr>
            <w:noProof/>
          </w:rPr>
          <w:fldChar w:fldCharType="end"/>
        </w:r>
      </w:hyperlink>
    </w:p>
    <w:p w14:paraId="1AD04C9C" w14:textId="2690FF4B" w:rsidR="003568C2" w:rsidRDefault="00000000">
      <w:pPr>
        <w:pStyle w:val="TOC1"/>
        <w:rPr>
          <w:rFonts w:asciiTheme="minorHAnsi" w:eastAsiaTheme="minorEastAsia" w:hAnsiTheme="minorHAnsi" w:cstheme="minorBidi"/>
          <w:noProof/>
          <w:szCs w:val="22"/>
        </w:rPr>
      </w:pPr>
      <w:hyperlink w:anchor="_Toc15892920" w:history="1">
        <w:r w:rsidR="00695B03">
          <w:rPr>
            <w:rStyle w:val="afa"/>
            <w:noProof/>
          </w:rPr>
          <w:t>第七部分</w:t>
        </w:r>
        <w:r w:rsidR="00695B03">
          <w:rPr>
            <w:rStyle w:val="afa"/>
            <w:noProof/>
          </w:rPr>
          <w:t xml:space="preserve">  </w:t>
        </w:r>
        <w:r w:rsidR="00695B03">
          <w:rPr>
            <w:rStyle w:val="afa"/>
            <w:noProof/>
          </w:rPr>
          <w:t>基金的存续</w:t>
        </w:r>
        <w:r w:rsidR="00695B03">
          <w:rPr>
            <w:noProof/>
          </w:rPr>
          <w:tab/>
        </w:r>
        <w:r w:rsidR="00695B03">
          <w:rPr>
            <w:noProof/>
          </w:rPr>
          <w:fldChar w:fldCharType="begin"/>
        </w:r>
        <w:r w:rsidR="00695B03">
          <w:rPr>
            <w:noProof/>
          </w:rPr>
          <w:instrText xml:space="preserve"> PAGEREF _Toc15892920 \h </w:instrText>
        </w:r>
        <w:r w:rsidR="00695B03">
          <w:rPr>
            <w:noProof/>
          </w:rPr>
        </w:r>
        <w:r w:rsidR="00695B03">
          <w:rPr>
            <w:noProof/>
          </w:rPr>
          <w:fldChar w:fldCharType="separate"/>
        </w:r>
        <w:r w:rsidR="00B621DA">
          <w:rPr>
            <w:noProof/>
          </w:rPr>
          <w:t>40</w:t>
        </w:r>
        <w:r w:rsidR="00695B03">
          <w:rPr>
            <w:noProof/>
          </w:rPr>
          <w:fldChar w:fldCharType="end"/>
        </w:r>
      </w:hyperlink>
    </w:p>
    <w:p w14:paraId="4417B578" w14:textId="66FB1EEE" w:rsidR="003568C2" w:rsidRDefault="00000000">
      <w:pPr>
        <w:pStyle w:val="TOC1"/>
        <w:rPr>
          <w:rFonts w:asciiTheme="minorHAnsi" w:eastAsiaTheme="minorEastAsia" w:hAnsiTheme="minorHAnsi" w:cstheme="minorBidi"/>
          <w:noProof/>
          <w:szCs w:val="22"/>
        </w:rPr>
      </w:pPr>
      <w:hyperlink w:anchor="_Toc15892921" w:history="1">
        <w:r w:rsidR="00695B03">
          <w:rPr>
            <w:rStyle w:val="afa"/>
            <w:noProof/>
          </w:rPr>
          <w:t>第八部分</w:t>
        </w:r>
        <w:r w:rsidR="00695B03">
          <w:rPr>
            <w:rStyle w:val="afa"/>
            <w:noProof/>
          </w:rPr>
          <w:t xml:space="preserve">  </w:t>
        </w:r>
        <w:r w:rsidR="00695B03">
          <w:rPr>
            <w:rStyle w:val="afa"/>
            <w:noProof/>
          </w:rPr>
          <w:t>基金份额的申购与赎回</w:t>
        </w:r>
        <w:r w:rsidR="00695B03">
          <w:rPr>
            <w:noProof/>
          </w:rPr>
          <w:tab/>
        </w:r>
        <w:r w:rsidR="00695B03">
          <w:rPr>
            <w:noProof/>
          </w:rPr>
          <w:fldChar w:fldCharType="begin"/>
        </w:r>
        <w:r w:rsidR="00695B03">
          <w:rPr>
            <w:noProof/>
          </w:rPr>
          <w:instrText xml:space="preserve"> PAGEREF _Toc15892921 \h </w:instrText>
        </w:r>
        <w:r w:rsidR="00695B03">
          <w:rPr>
            <w:noProof/>
          </w:rPr>
        </w:r>
        <w:r w:rsidR="00695B03">
          <w:rPr>
            <w:noProof/>
          </w:rPr>
          <w:fldChar w:fldCharType="separate"/>
        </w:r>
        <w:r w:rsidR="00B621DA">
          <w:rPr>
            <w:noProof/>
          </w:rPr>
          <w:t>41</w:t>
        </w:r>
        <w:r w:rsidR="00695B03">
          <w:rPr>
            <w:noProof/>
          </w:rPr>
          <w:fldChar w:fldCharType="end"/>
        </w:r>
      </w:hyperlink>
    </w:p>
    <w:p w14:paraId="5C998A4B" w14:textId="4EAA6E46" w:rsidR="003568C2" w:rsidRDefault="00000000">
      <w:pPr>
        <w:pStyle w:val="TOC1"/>
        <w:rPr>
          <w:rFonts w:asciiTheme="minorHAnsi" w:eastAsiaTheme="minorEastAsia" w:hAnsiTheme="minorHAnsi" w:cstheme="minorBidi"/>
          <w:noProof/>
          <w:szCs w:val="22"/>
        </w:rPr>
      </w:pPr>
      <w:hyperlink w:anchor="_Toc15892922" w:history="1">
        <w:r w:rsidR="00695B03">
          <w:rPr>
            <w:rStyle w:val="afa"/>
            <w:noProof/>
          </w:rPr>
          <w:t>第九部分</w:t>
        </w:r>
        <w:r w:rsidR="00695B03">
          <w:rPr>
            <w:rStyle w:val="afa"/>
            <w:noProof/>
          </w:rPr>
          <w:t xml:space="preserve">  </w:t>
        </w:r>
        <w:r w:rsidR="00695B03">
          <w:rPr>
            <w:rStyle w:val="afa"/>
            <w:noProof/>
          </w:rPr>
          <w:t>基金的投资</w:t>
        </w:r>
        <w:r w:rsidR="00695B03">
          <w:rPr>
            <w:noProof/>
          </w:rPr>
          <w:tab/>
        </w:r>
        <w:r w:rsidR="00695B03">
          <w:rPr>
            <w:noProof/>
          </w:rPr>
          <w:fldChar w:fldCharType="begin"/>
        </w:r>
        <w:r w:rsidR="00695B03">
          <w:rPr>
            <w:noProof/>
          </w:rPr>
          <w:instrText xml:space="preserve"> PAGEREF _Toc15892922 \h </w:instrText>
        </w:r>
        <w:r w:rsidR="00695B03">
          <w:rPr>
            <w:noProof/>
          </w:rPr>
        </w:r>
        <w:r w:rsidR="00695B03">
          <w:rPr>
            <w:noProof/>
          </w:rPr>
          <w:fldChar w:fldCharType="separate"/>
        </w:r>
        <w:r w:rsidR="00B621DA">
          <w:rPr>
            <w:noProof/>
          </w:rPr>
          <w:t>52</w:t>
        </w:r>
        <w:r w:rsidR="00695B03">
          <w:rPr>
            <w:noProof/>
          </w:rPr>
          <w:fldChar w:fldCharType="end"/>
        </w:r>
      </w:hyperlink>
    </w:p>
    <w:p w14:paraId="095B46F3" w14:textId="06FDA09B" w:rsidR="003568C2" w:rsidRDefault="00000000">
      <w:pPr>
        <w:pStyle w:val="TOC1"/>
        <w:rPr>
          <w:rFonts w:asciiTheme="minorHAnsi" w:eastAsiaTheme="minorEastAsia" w:hAnsiTheme="minorHAnsi" w:cstheme="minorBidi"/>
          <w:noProof/>
          <w:szCs w:val="22"/>
        </w:rPr>
      </w:pPr>
      <w:hyperlink w:anchor="_Toc15892923" w:history="1">
        <w:r w:rsidR="00695B03">
          <w:rPr>
            <w:rStyle w:val="afa"/>
            <w:noProof/>
          </w:rPr>
          <w:t>第十部分</w:t>
        </w:r>
        <w:r w:rsidR="00695B03">
          <w:rPr>
            <w:rStyle w:val="afa"/>
            <w:noProof/>
          </w:rPr>
          <w:t xml:space="preserve">  </w:t>
        </w:r>
        <w:r w:rsidR="00695B03">
          <w:rPr>
            <w:rStyle w:val="afa"/>
            <w:noProof/>
          </w:rPr>
          <w:t>基金的财产</w:t>
        </w:r>
        <w:r w:rsidR="00695B03">
          <w:rPr>
            <w:noProof/>
          </w:rPr>
          <w:tab/>
        </w:r>
        <w:r w:rsidR="00695B03">
          <w:rPr>
            <w:noProof/>
          </w:rPr>
          <w:fldChar w:fldCharType="begin"/>
        </w:r>
        <w:r w:rsidR="00695B03">
          <w:rPr>
            <w:noProof/>
          </w:rPr>
          <w:instrText xml:space="preserve"> PAGEREF _Toc15892923 \h </w:instrText>
        </w:r>
        <w:r w:rsidR="00695B03">
          <w:rPr>
            <w:noProof/>
          </w:rPr>
        </w:r>
        <w:r w:rsidR="00695B03">
          <w:rPr>
            <w:noProof/>
          </w:rPr>
          <w:fldChar w:fldCharType="separate"/>
        </w:r>
        <w:r w:rsidR="00B621DA">
          <w:rPr>
            <w:noProof/>
          </w:rPr>
          <w:t>67</w:t>
        </w:r>
        <w:r w:rsidR="00695B03">
          <w:rPr>
            <w:noProof/>
          </w:rPr>
          <w:fldChar w:fldCharType="end"/>
        </w:r>
      </w:hyperlink>
    </w:p>
    <w:p w14:paraId="0DBD9ABE" w14:textId="209998C0" w:rsidR="003568C2" w:rsidRDefault="00000000">
      <w:pPr>
        <w:pStyle w:val="TOC1"/>
        <w:rPr>
          <w:rFonts w:asciiTheme="minorHAnsi" w:eastAsiaTheme="minorEastAsia" w:hAnsiTheme="minorHAnsi" w:cstheme="minorBidi"/>
          <w:noProof/>
          <w:szCs w:val="22"/>
        </w:rPr>
      </w:pPr>
      <w:hyperlink w:anchor="_Toc15892924" w:history="1">
        <w:r w:rsidR="00695B03">
          <w:rPr>
            <w:rStyle w:val="afa"/>
            <w:noProof/>
          </w:rPr>
          <w:t>第十一部分</w:t>
        </w:r>
        <w:r w:rsidR="00695B03">
          <w:rPr>
            <w:rStyle w:val="afa"/>
            <w:noProof/>
          </w:rPr>
          <w:t xml:space="preserve">  </w:t>
        </w:r>
        <w:r w:rsidR="00695B03">
          <w:rPr>
            <w:rStyle w:val="afa"/>
            <w:noProof/>
          </w:rPr>
          <w:t>基金资产的估值</w:t>
        </w:r>
        <w:r w:rsidR="00695B03">
          <w:rPr>
            <w:noProof/>
          </w:rPr>
          <w:tab/>
        </w:r>
        <w:r w:rsidR="00695B03">
          <w:rPr>
            <w:noProof/>
          </w:rPr>
          <w:fldChar w:fldCharType="begin"/>
        </w:r>
        <w:r w:rsidR="00695B03">
          <w:rPr>
            <w:noProof/>
          </w:rPr>
          <w:instrText xml:space="preserve"> PAGEREF _Toc15892924 \h </w:instrText>
        </w:r>
        <w:r w:rsidR="00695B03">
          <w:rPr>
            <w:noProof/>
          </w:rPr>
        </w:r>
        <w:r w:rsidR="00695B03">
          <w:rPr>
            <w:noProof/>
          </w:rPr>
          <w:fldChar w:fldCharType="separate"/>
        </w:r>
        <w:r w:rsidR="00B621DA">
          <w:rPr>
            <w:noProof/>
          </w:rPr>
          <w:t>68</w:t>
        </w:r>
        <w:r w:rsidR="00695B03">
          <w:rPr>
            <w:noProof/>
          </w:rPr>
          <w:fldChar w:fldCharType="end"/>
        </w:r>
      </w:hyperlink>
    </w:p>
    <w:p w14:paraId="3DE622EC" w14:textId="392B5FBE" w:rsidR="003568C2" w:rsidRDefault="00000000">
      <w:pPr>
        <w:pStyle w:val="TOC1"/>
        <w:rPr>
          <w:rFonts w:asciiTheme="minorHAnsi" w:eastAsiaTheme="minorEastAsia" w:hAnsiTheme="minorHAnsi" w:cstheme="minorBidi"/>
          <w:noProof/>
          <w:szCs w:val="22"/>
        </w:rPr>
      </w:pPr>
      <w:hyperlink w:anchor="_Toc15892925" w:history="1">
        <w:r w:rsidR="00695B03">
          <w:rPr>
            <w:rStyle w:val="afa"/>
            <w:noProof/>
          </w:rPr>
          <w:t>第十二部分</w:t>
        </w:r>
        <w:r w:rsidR="00695B03">
          <w:rPr>
            <w:rStyle w:val="afa"/>
            <w:noProof/>
          </w:rPr>
          <w:t xml:space="preserve">  </w:t>
        </w:r>
        <w:r w:rsidR="00695B03">
          <w:rPr>
            <w:rStyle w:val="afa"/>
            <w:noProof/>
          </w:rPr>
          <w:t>基金的收益分配</w:t>
        </w:r>
        <w:r w:rsidR="00695B03">
          <w:rPr>
            <w:noProof/>
          </w:rPr>
          <w:tab/>
        </w:r>
        <w:r w:rsidR="00695B03">
          <w:rPr>
            <w:noProof/>
          </w:rPr>
          <w:fldChar w:fldCharType="begin"/>
        </w:r>
        <w:r w:rsidR="00695B03">
          <w:rPr>
            <w:noProof/>
          </w:rPr>
          <w:instrText xml:space="preserve"> PAGEREF _Toc15892925 \h </w:instrText>
        </w:r>
        <w:r w:rsidR="00695B03">
          <w:rPr>
            <w:noProof/>
          </w:rPr>
        </w:r>
        <w:r w:rsidR="00695B03">
          <w:rPr>
            <w:noProof/>
          </w:rPr>
          <w:fldChar w:fldCharType="separate"/>
        </w:r>
        <w:r w:rsidR="00B621DA">
          <w:rPr>
            <w:noProof/>
          </w:rPr>
          <w:t>74</w:t>
        </w:r>
        <w:r w:rsidR="00695B03">
          <w:rPr>
            <w:noProof/>
          </w:rPr>
          <w:fldChar w:fldCharType="end"/>
        </w:r>
      </w:hyperlink>
    </w:p>
    <w:p w14:paraId="40D67E8B" w14:textId="1DA895C9" w:rsidR="003568C2" w:rsidRDefault="00000000">
      <w:pPr>
        <w:pStyle w:val="TOC1"/>
        <w:rPr>
          <w:rFonts w:asciiTheme="minorHAnsi" w:eastAsiaTheme="minorEastAsia" w:hAnsiTheme="minorHAnsi" w:cstheme="minorBidi"/>
          <w:noProof/>
          <w:szCs w:val="22"/>
        </w:rPr>
      </w:pPr>
      <w:hyperlink w:anchor="_Toc15892926" w:history="1">
        <w:r w:rsidR="00695B03">
          <w:rPr>
            <w:rStyle w:val="afa"/>
            <w:noProof/>
          </w:rPr>
          <w:t>第十三部分</w:t>
        </w:r>
        <w:r w:rsidR="00695B03">
          <w:rPr>
            <w:rStyle w:val="afa"/>
            <w:noProof/>
          </w:rPr>
          <w:t xml:space="preserve">  </w:t>
        </w:r>
        <w:r w:rsidR="00695B03">
          <w:rPr>
            <w:rStyle w:val="afa"/>
            <w:noProof/>
          </w:rPr>
          <w:t>基金费用与税收</w:t>
        </w:r>
        <w:r w:rsidR="00695B03">
          <w:rPr>
            <w:noProof/>
          </w:rPr>
          <w:tab/>
        </w:r>
        <w:r w:rsidR="00695B03">
          <w:rPr>
            <w:noProof/>
          </w:rPr>
          <w:fldChar w:fldCharType="begin"/>
        </w:r>
        <w:r w:rsidR="00695B03">
          <w:rPr>
            <w:noProof/>
          </w:rPr>
          <w:instrText xml:space="preserve"> PAGEREF _Toc15892926 \h </w:instrText>
        </w:r>
        <w:r w:rsidR="00695B03">
          <w:rPr>
            <w:noProof/>
          </w:rPr>
        </w:r>
        <w:r w:rsidR="00695B03">
          <w:rPr>
            <w:noProof/>
          </w:rPr>
          <w:fldChar w:fldCharType="separate"/>
        </w:r>
        <w:r w:rsidR="00B621DA">
          <w:rPr>
            <w:noProof/>
          </w:rPr>
          <w:t>76</w:t>
        </w:r>
        <w:r w:rsidR="00695B03">
          <w:rPr>
            <w:noProof/>
          </w:rPr>
          <w:fldChar w:fldCharType="end"/>
        </w:r>
      </w:hyperlink>
    </w:p>
    <w:p w14:paraId="7FC166EB" w14:textId="454D21B0" w:rsidR="003568C2" w:rsidRDefault="00000000">
      <w:pPr>
        <w:pStyle w:val="TOC1"/>
        <w:rPr>
          <w:rFonts w:asciiTheme="minorHAnsi" w:eastAsiaTheme="minorEastAsia" w:hAnsiTheme="minorHAnsi" w:cstheme="minorBidi"/>
          <w:noProof/>
          <w:szCs w:val="22"/>
        </w:rPr>
      </w:pPr>
      <w:hyperlink w:anchor="_Toc15892927" w:history="1">
        <w:r w:rsidR="00695B03">
          <w:rPr>
            <w:rStyle w:val="afa"/>
            <w:noProof/>
          </w:rPr>
          <w:t>第十四部分</w:t>
        </w:r>
        <w:r w:rsidR="00695B03">
          <w:rPr>
            <w:rStyle w:val="afa"/>
            <w:noProof/>
          </w:rPr>
          <w:t xml:space="preserve">  </w:t>
        </w:r>
        <w:r w:rsidR="00695B03">
          <w:rPr>
            <w:rStyle w:val="afa"/>
            <w:noProof/>
          </w:rPr>
          <w:t>基金的会计与审计</w:t>
        </w:r>
        <w:r w:rsidR="00695B03">
          <w:rPr>
            <w:noProof/>
          </w:rPr>
          <w:tab/>
        </w:r>
        <w:r w:rsidR="00695B03">
          <w:rPr>
            <w:noProof/>
          </w:rPr>
          <w:fldChar w:fldCharType="begin"/>
        </w:r>
        <w:r w:rsidR="00695B03">
          <w:rPr>
            <w:noProof/>
          </w:rPr>
          <w:instrText xml:space="preserve"> PAGEREF _Toc15892927 \h </w:instrText>
        </w:r>
        <w:r w:rsidR="00695B03">
          <w:rPr>
            <w:noProof/>
          </w:rPr>
        </w:r>
        <w:r w:rsidR="00695B03">
          <w:rPr>
            <w:noProof/>
          </w:rPr>
          <w:fldChar w:fldCharType="separate"/>
        </w:r>
        <w:r w:rsidR="00B621DA">
          <w:rPr>
            <w:noProof/>
          </w:rPr>
          <w:t>79</w:t>
        </w:r>
        <w:r w:rsidR="00695B03">
          <w:rPr>
            <w:noProof/>
          </w:rPr>
          <w:fldChar w:fldCharType="end"/>
        </w:r>
      </w:hyperlink>
    </w:p>
    <w:p w14:paraId="39965010" w14:textId="151EF2E9" w:rsidR="003568C2" w:rsidRDefault="00000000">
      <w:pPr>
        <w:pStyle w:val="TOC1"/>
        <w:rPr>
          <w:rFonts w:asciiTheme="minorHAnsi" w:eastAsiaTheme="minorEastAsia" w:hAnsiTheme="minorHAnsi" w:cstheme="minorBidi"/>
          <w:noProof/>
          <w:szCs w:val="22"/>
        </w:rPr>
      </w:pPr>
      <w:hyperlink w:anchor="_Toc15892928" w:history="1">
        <w:r w:rsidR="00695B03">
          <w:rPr>
            <w:rStyle w:val="afa"/>
            <w:noProof/>
          </w:rPr>
          <w:t>第十五部分</w:t>
        </w:r>
        <w:r w:rsidR="00695B03">
          <w:rPr>
            <w:rStyle w:val="afa"/>
            <w:noProof/>
          </w:rPr>
          <w:t xml:space="preserve">  </w:t>
        </w:r>
        <w:r w:rsidR="00695B03">
          <w:rPr>
            <w:rStyle w:val="afa"/>
            <w:noProof/>
          </w:rPr>
          <w:t>基金的信息披露</w:t>
        </w:r>
        <w:r w:rsidR="00695B03">
          <w:rPr>
            <w:noProof/>
          </w:rPr>
          <w:tab/>
        </w:r>
        <w:r w:rsidR="00695B03">
          <w:rPr>
            <w:noProof/>
          </w:rPr>
          <w:fldChar w:fldCharType="begin"/>
        </w:r>
        <w:r w:rsidR="00695B03">
          <w:rPr>
            <w:noProof/>
          </w:rPr>
          <w:instrText xml:space="preserve"> PAGEREF _Toc15892928 \h </w:instrText>
        </w:r>
        <w:r w:rsidR="00695B03">
          <w:rPr>
            <w:noProof/>
          </w:rPr>
        </w:r>
        <w:r w:rsidR="00695B03">
          <w:rPr>
            <w:noProof/>
          </w:rPr>
          <w:fldChar w:fldCharType="separate"/>
        </w:r>
        <w:r w:rsidR="00B621DA">
          <w:rPr>
            <w:noProof/>
          </w:rPr>
          <w:t>80</w:t>
        </w:r>
        <w:r w:rsidR="00695B03">
          <w:rPr>
            <w:noProof/>
          </w:rPr>
          <w:fldChar w:fldCharType="end"/>
        </w:r>
      </w:hyperlink>
    </w:p>
    <w:p w14:paraId="568A580B" w14:textId="418D6381" w:rsidR="003568C2" w:rsidRDefault="00000000">
      <w:pPr>
        <w:pStyle w:val="TOC1"/>
        <w:rPr>
          <w:rFonts w:asciiTheme="minorHAnsi" w:eastAsiaTheme="minorEastAsia" w:hAnsiTheme="minorHAnsi" w:cstheme="minorBidi"/>
          <w:noProof/>
          <w:szCs w:val="22"/>
        </w:rPr>
      </w:pPr>
      <w:hyperlink w:anchor="_Toc15892929" w:history="1">
        <w:r w:rsidR="00695B03">
          <w:rPr>
            <w:rStyle w:val="afa"/>
            <w:noProof/>
          </w:rPr>
          <w:t>第十六部分</w:t>
        </w:r>
        <w:r w:rsidR="00695B03">
          <w:rPr>
            <w:rStyle w:val="afa"/>
            <w:noProof/>
          </w:rPr>
          <w:t xml:space="preserve">  </w:t>
        </w:r>
        <w:r w:rsidR="00695B03">
          <w:rPr>
            <w:rStyle w:val="afa"/>
            <w:noProof/>
          </w:rPr>
          <w:t>风险揭示</w:t>
        </w:r>
        <w:r w:rsidR="00695B03">
          <w:rPr>
            <w:noProof/>
          </w:rPr>
          <w:tab/>
        </w:r>
        <w:r w:rsidR="00695B03">
          <w:rPr>
            <w:noProof/>
          </w:rPr>
          <w:fldChar w:fldCharType="begin"/>
        </w:r>
        <w:r w:rsidR="00695B03">
          <w:rPr>
            <w:noProof/>
          </w:rPr>
          <w:instrText xml:space="preserve"> PAGEREF _Toc15892929 \h </w:instrText>
        </w:r>
        <w:r w:rsidR="00695B03">
          <w:rPr>
            <w:noProof/>
          </w:rPr>
        </w:r>
        <w:r w:rsidR="00695B03">
          <w:rPr>
            <w:noProof/>
          </w:rPr>
          <w:fldChar w:fldCharType="separate"/>
        </w:r>
        <w:r w:rsidR="00B621DA">
          <w:rPr>
            <w:noProof/>
          </w:rPr>
          <w:t>87</w:t>
        </w:r>
        <w:r w:rsidR="00695B03">
          <w:rPr>
            <w:noProof/>
          </w:rPr>
          <w:fldChar w:fldCharType="end"/>
        </w:r>
      </w:hyperlink>
    </w:p>
    <w:p w14:paraId="14607CDC" w14:textId="61FE3A41" w:rsidR="003568C2" w:rsidRDefault="00000000">
      <w:pPr>
        <w:pStyle w:val="TOC1"/>
        <w:rPr>
          <w:rFonts w:asciiTheme="minorHAnsi" w:eastAsiaTheme="minorEastAsia" w:hAnsiTheme="minorHAnsi" w:cstheme="minorBidi"/>
          <w:noProof/>
          <w:szCs w:val="22"/>
        </w:rPr>
      </w:pPr>
      <w:hyperlink w:anchor="_Toc15892930" w:history="1">
        <w:r w:rsidR="00695B03">
          <w:rPr>
            <w:rStyle w:val="afa"/>
            <w:noProof/>
          </w:rPr>
          <w:t>第十七部分</w:t>
        </w:r>
        <w:r w:rsidR="00695B03">
          <w:rPr>
            <w:rStyle w:val="afa"/>
            <w:noProof/>
          </w:rPr>
          <w:t xml:space="preserve">  </w:t>
        </w:r>
        <w:r w:rsidR="00695B03">
          <w:rPr>
            <w:rStyle w:val="afa"/>
            <w:noProof/>
          </w:rPr>
          <w:t>基金合同的变更、终止与基金财产的清算</w:t>
        </w:r>
        <w:r w:rsidR="00695B03">
          <w:rPr>
            <w:noProof/>
          </w:rPr>
          <w:tab/>
        </w:r>
        <w:r w:rsidR="00695B03">
          <w:rPr>
            <w:noProof/>
          </w:rPr>
          <w:fldChar w:fldCharType="begin"/>
        </w:r>
        <w:r w:rsidR="00695B03">
          <w:rPr>
            <w:noProof/>
          </w:rPr>
          <w:instrText xml:space="preserve"> PAGEREF _Toc15892930 \h </w:instrText>
        </w:r>
        <w:r w:rsidR="00695B03">
          <w:rPr>
            <w:noProof/>
          </w:rPr>
        </w:r>
        <w:r w:rsidR="00695B03">
          <w:rPr>
            <w:noProof/>
          </w:rPr>
          <w:fldChar w:fldCharType="separate"/>
        </w:r>
        <w:r w:rsidR="00B621DA">
          <w:rPr>
            <w:noProof/>
          </w:rPr>
          <w:t>93</w:t>
        </w:r>
        <w:r w:rsidR="00695B03">
          <w:rPr>
            <w:noProof/>
          </w:rPr>
          <w:fldChar w:fldCharType="end"/>
        </w:r>
      </w:hyperlink>
    </w:p>
    <w:p w14:paraId="54A2B5C0" w14:textId="6CA773D2" w:rsidR="003568C2" w:rsidRDefault="00000000">
      <w:pPr>
        <w:pStyle w:val="TOC1"/>
        <w:rPr>
          <w:rFonts w:asciiTheme="minorHAnsi" w:eastAsiaTheme="minorEastAsia" w:hAnsiTheme="minorHAnsi" w:cstheme="minorBidi"/>
          <w:noProof/>
          <w:szCs w:val="22"/>
        </w:rPr>
      </w:pPr>
      <w:hyperlink w:anchor="_Toc15892931" w:history="1">
        <w:r w:rsidR="00695B03">
          <w:rPr>
            <w:rStyle w:val="afa"/>
            <w:noProof/>
          </w:rPr>
          <w:t>第十八部分</w:t>
        </w:r>
        <w:r w:rsidR="00695B03">
          <w:rPr>
            <w:rStyle w:val="afa"/>
            <w:noProof/>
          </w:rPr>
          <w:t xml:space="preserve">  </w:t>
        </w:r>
        <w:r w:rsidR="00695B03">
          <w:rPr>
            <w:rStyle w:val="afa"/>
            <w:noProof/>
          </w:rPr>
          <w:t>基金合同的内容摘要</w:t>
        </w:r>
        <w:r w:rsidR="00695B03">
          <w:rPr>
            <w:noProof/>
          </w:rPr>
          <w:tab/>
        </w:r>
        <w:r w:rsidR="00695B03">
          <w:rPr>
            <w:noProof/>
          </w:rPr>
          <w:fldChar w:fldCharType="begin"/>
        </w:r>
        <w:r w:rsidR="00695B03">
          <w:rPr>
            <w:noProof/>
          </w:rPr>
          <w:instrText xml:space="preserve"> PAGEREF _Toc15892931 \h </w:instrText>
        </w:r>
        <w:r w:rsidR="00695B03">
          <w:rPr>
            <w:noProof/>
          </w:rPr>
        </w:r>
        <w:r w:rsidR="00695B03">
          <w:rPr>
            <w:noProof/>
          </w:rPr>
          <w:fldChar w:fldCharType="separate"/>
        </w:r>
        <w:r w:rsidR="00B621DA">
          <w:rPr>
            <w:noProof/>
          </w:rPr>
          <w:t>95</w:t>
        </w:r>
        <w:r w:rsidR="00695B03">
          <w:rPr>
            <w:noProof/>
          </w:rPr>
          <w:fldChar w:fldCharType="end"/>
        </w:r>
      </w:hyperlink>
    </w:p>
    <w:p w14:paraId="01235893" w14:textId="4E019C26" w:rsidR="003568C2" w:rsidRDefault="00000000">
      <w:pPr>
        <w:pStyle w:val="TOC1"/>
        <w:rPr>
          <w:rFonts w:asciiTheme="minorHAnsi" w:eastAsiaTheme="minorEastAsia" w:hAnsiTheme="minorHAnsi" w:cstheme="minorBidi"/>
          <w:noProof/>
          <w:szCs w:val="22"/>
        </w:rPr>
      </w:pPr>
      <w:hyperlink w:anchor="_Toc15892932" w:history="1">
        <w:r w:rsidR="00695B03">
          <w:rPr>
            <w:rStyle w:val="afa"/>
            <w:noProof/>
          </w:rPr>
          <w:t>第十九部分</w:t>
        </w:r>
        <w:r w:rsidR="00695B03">
          <w:rPr>
            <w:rStyle w:val="afa"/>
            <w:noProof/>
          </w:rPr>
          <w:t xml:space="preserve">  </w:t>
        </w:r>
        <w:r w:rsidR="00695B03">
          <w:rPr>
            <w:rStyle w:val="afa"/>
            <w:noProof/>
          </w:rPr>
          <w:t>基金托管协议的内容摘要</w:t>
        </w:r>
        <w:r w:rsidR="00695B03">
          <w:rPr>
            <w:noProof/>
          </w:rPr>
          <w:tab/>
        </w:r>
        <w:r w:rsidR="00695B03">
          <w:rPr>
            <w:noProof/>
          </w:rPr>
          <w:fldChar w:fldCharType="begin"/>
        </w:r>
        <w:r w:rsidR="00695B03">
          <w:rPr>
            <w:noProof/>
          </w:rPr>
          <w:instrText xml:space="preserve"> PAGEREF _Toc15892932 \h </w:instrText>
        </w:r>
        <w:r w:rsidR="00695B03">
          <w:rPr>
            <w:noProof/>
          </w:rPr>
        </w:r>
        <w:r w:rsidR="00695B03">
          <w:rPr>
            <w:noProof/>
          </w:rPr>
          <w:fldChar w:fldCharType="separate"/>
        </w:r>
        <w:r w:rsidR="00B621DA">
          <w:rPr>
            <w:noProof/>
          </w:rPr>
          <w:t>110</w:t>
        </w:r>
        <w:r w:rsidR="00695B03">
          <w:rPr>
            <w:noProof/>
          </w:rPr>
          <w:fldChar w:fldCharType="end"/>
        </w:r>
      </w:hyperlink>
    </w:p>
    <w:p w14:paraId="4409C05E" w14:textId="14685A45" w:rsidR="003568C2" w:rsidRDefault="00000000">
      <w:pPr>
        <w:pStyle w:val="TOC1"/>
        <w:rPr>
          <w:rFonts w:asciiTheme="minorHAnsi" w:eastAsiaTheme="minorEastAsia" w:hAnsiTheme="minorHAnsi" w:cstheme="minorBidi"/>
          <w:noProof/>
          <w:szCs w:val="22"/>
        </w:rPr>
      </w:pPr>
      <w:hyperlink w:anchor="_Toc15892933" w:history="1">
        <w:r w:rsidR="00695B03">
          <w:rPr>
            <w:rStyle w:val="afa"/>
            <w:noProof/>
          </w:rPr>
          <w:t>第二十部分</w:t>
        </w:r>
        <w:r w:rsidR="00695B03">
          <w:rPr>
            <w:rStyle w:val="afa"/>
            <w:noProof/>
          </w:rPr>
          <w:t xml:space="preserve">  </w:t>
        </w:r>
        <w:r w:rsidR="00695B03">
          <w:rPr>
            <w:rStyle w:val="afa"/>
            <w:noProof/>
          </w:rPr>
          <w:t>对基金份额持有人的服务</w:t>
        </w:r>
        <w:r w:rsidR="00695B03">
          <w:rPr>
            <w:noProof/>
          </w:rPr>
          <w:tab/>
        </w:r>
        <w:r w:rsidR="00695B03">
          <w:rPr>
            <w:noProof/>
          </w:rPr>
          <w:fldChar w:fldCharType="begin"/>
        </w:r>
        <w:r w:rsidR="00695B03">
          <w:rPr>
            <w:noProof/>
          </w:rPr>
          <w:instrText xml:space="preserve"> PAGEREF _Toc15892933 \h </w:instrText>
        </w:r>
        <w:r w:rsidR="00695B03">
          <w:rPr>
            <w:noProof/>
          </w:rPr>
        </w:r>
        <w:r w:rsidR="00695B03">
          <w:rPr>
            <w:noProof/>
          </w:rPr>
          <w:fldChar w:fldCharType="separate"/>
        </w:r>
        <w:r w:rsidR="00B621DA">
          <w:rPr>
            <w:noProof/>
          </w:rPr>
          <w:t>128</w:t>
        </w:r>
        <w:r w:rsidR="00695B03">
          <w:rPr>
            <w:noProof/>
          </w:rPr>
          <w:fldChar w:fldCharType="end"/>
        </w:r>
      </w:hyperlink>
    </w:p>
    <w:p w14:paraId="45259C22" w14:textId="1B7CD3A5" w:rsidR="003568C2" w:rsidRDefault="00000000">
      <w:pPr>
        <w:pStyle w:val="TOC1"/>
        <w:rPr>
          <w:rFonts w:asciiTheme="minorHAnsi" w:eastAsiaTheme="minorEastAsia" w:hAnsiTheme="minorHAnsi" w:cstheme="minorBidi"/>
          <w:noProof/>
          <w:szCs w:val="22"/>
        </w:rPr>
      </w:pPr>
      <w:hyperlink w:anchor="_Toc15892934" w:history="1">
        <w:r w:rsidR="00695B03">
          <w:rPr>
            <w:rStyle w:val="afa"/>
            <w:noProof/>
          </w:rPr>
          <w:t>第二十一部分</w:t>
        </w:r>
        <w:r w:rsidR="00695B03">
          <w:rPr>
            <w:rStyle w:val="afa"/>
            <w:noProof/>
          </w:rPr>
          <w:t xml:space="preserve">  </w:t>
        </w:r>
        <w:r w:rsidR="00695B03">
          <w:rPr>
            <w:rStyle w:val="afa"/>
            <w:noProof/>
          </w:rPr>
          <w:t>其他应披露事项</w:t>
        </w:r>
        <w:r w:rsidR="00695B03">
          <w:rPr>
            <w:noProof/>
          </w:rPr>
          <w:tab/>
        </w:r>
        <w:r w:rsidR="00695B03">
          <w:rPr>
            <w:noProof/>
          </w:rPr>
          <w:fldChar w:fldCharType="begin"/>
        </w:r>
        <w:r w:rsidR="00695B03">
          <w:rPr>
            <w:noProof/>
          </w:rPr>
          <w:instrText xml:space="preserve"> PAGEREF _Toc15892934 \h </w:instrText>
        </w:r>
        <w:r w:rsidR="00695B03">
          <w:rPr>
            <w:noProof/>
          </w:rPr>
        </w:r>
        <w:r w:rsidR="00695B03">
          <w:rPr>
            <w:noProof/>
          </w:rPr>
          <w:fldChar w:fldCharType="separate"/>
        </w:r>
        <w:r w:rsidR="00B621DA">
          <w:rPr>
            <w:noProof/>
          </w:rPr>
          <w:t>130</w:t>
        </w:r>
        <w:r w:rsidR="00695B03">
          <w:rPr>
            <w:noProof/>
          </w:rPr>
          <w:fldChar w:fldCharType="end"/>
        </w:r>
      </w:hyperlink>
    </w:p>
    <w:p w14:paraId="4EE39C51" w14:textId="2050E63F" w:rsidR="003568C2" w:rsidRDefault="00000000">
      <w:pPr>
        <w:pStyle w:val="TOC1"/>
        <w:rPr>
          <w:rFonts w:asciiTheme="minorHAnsi" w:eastAsiaTheme="minorEastAsia" w:hAnsiTheme="minorHAnsi" w:cstheme="minorBidi"/>
          <w:noProof/>
          <w:szCs w:val="22"/>
        </w:rPr>
      </w:pPr>
      <w:hyperlink w:anchor="_Toc15892935" w:history="1">
        <w:r w:rsidR="00695B03">
          <w:rPr>
            <w:rStyle w:val="afa"/>
            <w:noProof/>
          </w:rPr>
          <w:t>第二十二部分</w:t>
        </w:r>
        <w:r w:rsidR="00695B03">
          <w:rPr>
            <w:rStyle w:val="afa"/>
            <w:noProof/>
          </w:rPr>
          <w:t xml:space="preserve">  </w:t>
        </w:r>
        <w:r w:rsidR="00695B03">
          <w:rPr>
            <w:rStyle w:val="afa"/>
            <w:noProof/>
          </w:rPr>
          <w:t>招募说明书存放及查阅方式</w:t>
        </w:r>
        <w:r w:rsidR="00695B03">
          <w:rPr>
            <w:noProof/>
          </w:rPr>
          <w:tab/>
        </w:r>
        <w:r w:rsidR="00695B03">
          <w:rPr>
            <w:noProof/>
          </w:rPr>
          <w:fldChar w:fldCharType="begin"/>
        </w:r>
        <w:r w:rsidR="00695B03">
          <w:rPr>
            <w:noProof/>
          </w:rPr>
          <w:instrText xml:space="preserve"> PAGEREF _Toc15892935 \h </w:instrText>
        </w:r>
        <w:r w:rsidR="00695B03">
          <w:rPr>
            <w:noProof/>
          </w:rPr>
        </w:r>
        <w:r w:rsidR="00695B03">
          <w:rPr>
            <w:noProof/>
          </w:rPr>
          <w:fldChar w:fldCharType="separate"/>
        </w:r>
        <w:r w:rsidR="00B621DA">
          <w:rPr>
            <w:noProof/>
          </w:rPr>
          <w:t>131</w:t>
        </w:r>
        <w:r w:rsidR="00695B03">
          <w:rPr>
            <w:noProof/>
          </w:rPr>
          <w:fldChar w:fldCharType="end"/>
        </w:r>
      </w:hyperlink>
    </w:p>
    <w:p w14:paraId="0CF0B2B6" w14:textId="73C4637D" w:rsidR="003568C2" w:rsidRDefault="00000000">
      <w:pPr>
        <w:pStyle w:val="TOC1"/>
        <w:rPr>
          <w:rFonts w:asciiTheme="minorHAnsi" w:eastAsiaTheme="minorEastAsia" w:hAnsiTheme="minorHAnsi" w:cstheme="minorBidi"/>
          <w:noProof/>
          <w:szCs w:val="22"/>
        </w:rPr>
      </w:pPr>
      <w:hyperlink w:anchor="_Toc15892936" w:history="1">
        <w:r w:rsidR="00695B03">
          <w:rPr>
            <w:rStyle w:val="afa"/>
            <w:noProof/>
          </w:rPr>
          <w:t>第二十三部分</w:t>
        </w:r>
        <w:r w:rsidR="00695B03">
          <w:rPr>
            <w:rStyle w:val="afa"/>
            <w:noProof/>
          </w:rPr>
          <w:t xml:space="preserve">  </w:t>
        </w:r>
        <w:r w:rsidR="00695B03">
          <w:rPr>
            <w:rStyle w:val="afa"/>
            <w:noProof/>
          </w:rPr>
          <w:t>备查文件</w:t>
        </w:r>
        <w:r w:rsidR="00695B03">
          <w:rPr>
            <w:noProof/>
          </w:rPr>
          <w:tab/>
        </w:r>
        <w:r w:rsidR="00695B03">
          <w:rPr>
            <w:noProof/>
          </w:rPr>
          <w:fldChar w:fldCharType="begin"/>
        </w:r>
        <w:r w:rsidR="00695B03">
          <w:rPr>
            <w:noProof/>
          </w:rPr>
          <w:instrText xml:space="preserve"> PAGEREF _Toc15892936 \h </w:instrText>
        </w:r>
        <w:r w:rsidR="00695B03">
          <w:rPr>
            <w:noProof/>
          </w:rPr>
        </w:r>
        <w:r w:rsidR="00695B03">
          <w:rPr>
            <w:noProof/>
          </w:rPr>
          <w:fldChar w:fldCharType="separate"/>
        </w:r>
        <w:r w:rsidR="00B621DA">
          <w:rPr>
            <w:noProof/>
          </w:rPr>
          <w:t>132</w:t>
        </w:r>
        <w:r w:rsidR="00695B03">
          <w:rPr>
            <w:noProof/>
          </w:rPr>
          <w:fldChar w:fldCharType="end"/>
        </w:r>
      </w:hyperlink>
    </w:p>
    <w:p w14:paraId="09049715" w14:textId="77777777" w:rsidR="003568C2" w:rsidRDefault="00695B03">
      <w:r>
        <w:fldChar w:fldCharType="end"/>
      </w:r>
      <w:bookmarkStart w:id="33" w:name="_Toc416264537"/>
      <w:bookmarkStart w:id="34" w:name="_Toc263092309"/>
      <w:bookmarkStart w:id="35" w:name="_Toc22864"/>
      <w:bookmarkStart w:id="36" w:name="_Toc819"/>
      <w:bookmarkStart w:id="37" w:name="_Toc2465"/>
      <w:bookmarkStart w:id="38" w:name="_Toc6617"/>
      <w:bookmarkStart w:id="39" w:name="_Toc13020"/>
      <w:bookmarkStart w:id="40" w:name="_Toc24860"/>
      <w:bookmarkStart w:id="41" w:name="_Toc258829399"/>
      <w:bookmarkStart w:id="42" w:name="_Toc3224"/>
      <w:bookmarkStart w:id="43" w:name="_Toc19592"/>
      <w:bookmarkStart w:id="44" w:name="_Toc15067"/>
      <w:bookmarkStart w:id="45" w:name="_Toc31551"/>
      <w:bookmarkStart w:id="46" w:name="_Toc352229747"/>
      <w:bookmarkStart w:id="47"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r>
        <w:br w:type="page"/>
      </w:r>
    </w:p>
    <w:p w14:paraId="1024C57E" w14:textId="77777777" w:rsidR="003568C2" w:rsidRDefault="00695B03">
      <w:pPr>
        <w:pStyle w:val="1"/>
        <w:jc w:val="center"/>
        <w:rPr>
          <w:sz w:val="30"/>
          <w:szCs w:val="30"/>
        </w:rPr>
      </w:pPr>
      <w:bookmarkStart w:id="48" w:name="_Toc1589291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6DB92379"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公开募集证券投资基金运作指引第3号——指数基金指引》（以下简称“《指数基金指引》”）以及《富荣沪深300指数增强型证券投资基金基金合同》（以下简称“基金合同”）编写。</w:t>
      </w:r>
    </w:p>
    <w:p w14:paraId="7292DBB4"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703873F"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沪深300指数增强型证券投资基金（以下简称“基金”或“本基金”）是根据本招募说明书所载明的资料销售的。本基金管理人没有委托或授权任何其他人提供未在本招募说明书中载明的信息，或对本招募说明书作任何解释或者说明。</w:t>
      </w:r>
    </w:p>
    <w:p w14:paraId="2D68434B" w14:textId="77777777" w:rsidR="003568C2" w:rsidRDefault="00695B0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Start w:id="49" w:name="_Toc545"/>
      <w:bookmarkStart w:id="50" w:name="_Toc22708"/>
      <w:bookmarkStart w:id="51" w:name="_Toc18631"/>
      <w:bookmarkStart w:id="52" w:name="_Toc733"/>
      <w:bookmarkStart w:id="53" w:name="_Toc13288"/>
      <w:bookmarkStart w:id="54" w:name="_Toc20627"/>
      <w:bookmarkStart w:id="55" w:name="_Toc20318"/>
      <w:bookmarkStart w:id="56" w:name="_Toc5246"/>
      <w:bookmarkStart w:id="57" w:name="_Toc352229748"/>
      <w:bookmarkStart w:id="58" w:name="_Toc6683"/>
      <w:bookmarkStart w:id="59" w:name="_Toc6149"/>
      <w:bookmarkStart w:id="60" w:name="_Toc24571"/>
      <w:bookmarkStart w:id="61" w:name="_Toc258829400"/>
      <w:bookmarkStart w:id="62" w:name="_Toc233456272"/>
      <w:bookmarkEnd w:id="31"/>
      <w:bookmarkEnd w:id="35"/>
      <w:bookmarkEnd w:id="36"/>
      <w:bookmarkEnd w:id="37"/>
      <w:bookmarkEnd w:id="38"/>
      <w:bookmarkEnd w:id="39"/>
      <w:bookmarkEnd w:id="40"/>
      <w:bookmarkEnd w:id="41"/>
      <w:bookmarkEnd w:id="42"/>
      <w:bookmarkEnd w:id="43"/>
      <w:bookmarkEnd w:id="44"/>
      <w:bookmarkEnd w:id="45"/>
      <w:bookmarkEnd w:id="46"/>
      <w:bookmarkEnd w:id="47"/>
      <w:r>
        <w:rPr>
          <w:rFonts w:asciiTheme="minorEastAsia" w:hAnsiTheme="minorEastAsia" w:cs="Arial"/>
          <w:sz w:val="24"/>
          <w:szCs w:val="24"/>
        </w:rPr>
        <w:br w:type="page"/>
      </w:r>
    </w:p>
    <w:p w14:paraId="13EA720F" w14:textId="77777777" w:rsidR="003568C2" w:rsidRDefault="00695B03">
      <w:pPr>
        <w:pStyle w:val="1"/>
        <w:jc w:val="center"/>
        <w:rPr>
          <w:sz w:val="30"/>
          <w:szCs w:val="30"/>
        </w:rPr>
      </w:pPr>
      <w:bookmarkStart w:id="63" w:name="_Toc15892915"/>
      <w:r>
        <w:rPr>
          <w:rFonts w:hint="eastAsia"/>
          <w:sz w:val="30"/>
          <w:szCs w:val="30"/>
        </w:rPr>
        <w:lastRenderedPageBreak/>
        <w:t>第二部分</w:t>
      </w:r>
      <w:r>
        <w:rPr>
          <w:sz w:val="30"/>
          <w:szCs w:val="30"/>
        </w:rPr>
        <w:t xml:space="preserve">  </w:t>
      </w:r>
      <w:r>
        <w:rPr>
          <w:rFonts w:hint="eastAsia"/>
          <w:sz w:val="30"/>
          <w:szCs w:val="30"/>
        </w:rPr>
        <w:t>释义</w:t>
      </w:r>
      <w:bookmarkEnd w:id="63"/>
    </w:p>
    <w:p w14:paraId="24266CD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129265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、基金或本基金：指富荣沪深300指数增强型证券投资基金,</w:t>
      </w:r>
      <w:r>
        <w:rPr>
          <w:rFonts w:hint="eastAsia"/>
        </w:rPr>
        <w:t xml:space="preserve"> </w:t>
      </w:r>
      <w:r>
        <w:rPr>
          <w:rFonts w:asciiTheme="minorEastAsia" w:hAnsiTheme="minorEastAsia" w:cs="Times New Roman" w:hint="eastAsia"/>
          <w:sz w:val="24"/>
          <w:szCs w:val="24"/>
        </w:rPr>
        <w:t>本基金由富荣福泰灵活配置混合型证券投资基金转型而来</w:t>
      </w:r>
    </w:p>
    <w:p w14:paraId="52B12CC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720F9F4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、基金托管人：指招商银行股份有限公司</w:t>
      </w:r>
    </w:p>
    <w:p w14:paraId="5C5EC14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、基金合同：指《富荣沪深300指数增强型证券投资基金基金合同》及对基金合同的任何有效修订和补充</w:t>
      </w:r>
    </w:p>
    <w:p w14:paraId="3A29DA7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、托管协议：指基金管理人与基金托管人就本基金签订之《富荣沪深300指数增强型证券投资基金托管协议》及对该托管协议的任何有效修订和补充</w:t>
      </w:r>
    </w:p>
    <w:p w14:paraId="72AF1C5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、招募说明书或本招募说明书：指《富荣沪深300指数增强型证券投资基金招募说明书》及其更新</w:t>
      </w:r>
    </w:p>
    <w:p w14:paraId="42DEFAE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7、基金产品资料概要：指《富荣沪深300指数增强型证券投资基金基金产品资料概要》及其更新</w:t>
      </w:r>
    </w:p>
    <w:p w14:paraId="7F4CBD9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3E12613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2282B2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A0C95D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0FDE348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A92C2F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w:t>
      </w:r>
      <w:r>
        <w:rPr>
          <w:rFonts w:asciiTheme="minorEastAsia" w:hAnsiTheme="minorEastAsia" w:cs="Times New Roman" w:hint="eastAsia"/>
          <w:sz w:val="24"/>
          <w:szCs w:val="24"/>
        </w:rPr>
        <w:lastRenderedPageBreak/>
        <w:t>做出的修订</w:t>
      </w:r>
    </w:p>
    <w:p w14:paraId="4B4E4AFB"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、《指数基金指引》：指中国证监会2021年1月22日颁布、同年2月1日实施的《公开募集证券投资基金运作指引第3号——指数基金指引》及颁布机关对其不时做出的修订</w:t>
      </w:r>
    </w:p>
    <w:p w14:paraId="159F637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1EB69AE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w:t>
      </w:r>
      <w:r>
        <w:rPr>
          <w:rFonts w:hint="eastAsia"/>
          <w:bCs/>
          <w:sz w:val="24"/>
          <w:szCs w:val="24"/>
        </w:rPr>
        <w:t>中国银行保险监督管理委员会</w:t>
      </w:r>
    </w:p>
    <w:p w14:paraId="5E605F6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23834E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315256E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EDC1B8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D19EF4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6FE393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61E5971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、基金销售业务：指基金管理人或销售机构宣传推介基金，办理基金份额的申购、赎回、转换、转托管及定期定额投资等业务</w:t>
      </w:r>
    </w:p>
    <w:p w14:paraId="3FE262B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6AF0D42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407AA52"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、登记机构：指办理登记业务的机构。本基金的登记机构为富荣基金管理</w:t>
      </w:r>
      <w:r>
        <w:rPr>
          <w:rFonts w:asciiTheme="minorEastAsia" w:hAnsiTheme="minorEastAsia" w:cs="Times New Roman" w:hint="eastAsia"/>
          <w:sz w:val="24"/>
          <w:szCs w:val="24"/>
        </w:rPr>
        <w:lastRenderedPageBreak/>
        <w:t>有限公司或接受富荣基金管理有限公司委托代为办理登记业务的机构</w:t>
      </w:r>
    </w:p>
    <w:p w14:paraId="251DD0A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3DA476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、基金交易账户：指销售机构为投资人开立的、记录投资人通过该销售机构办理申购、赎回、转换、转托管及定期定额投资等业务而引起的基金份额变动及结余情况的账户</w:t>
      </w:r>
    </w:p>
    <w:p w14:paraId="67F0E3E5"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、基金合同生效日：指修订后《富荣沪深300指数增强型证券投资基金基金合同》生效日，原《富荣福泰灵活配置混合型证券投资基金基金合同》自同一日起失效</w:t>
      </w:r>
    </w:p>
    <w:p w14:paraId="1F63C6F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1D4FED2"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、存续期：指基金合同生效至终止之间的不定期期限</w:t>
      </w:r>
    </w:p>
    <w:p w14:paraId="7340994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、工作日：指上海证券交易所、深圳证券交易所的正常交易日</w:t>
      </w:r>
    </w:p>
    <w:p w14:paraId="104419B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1F9B903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T+n</w:t>
      </w:r>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2DF88F2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、开放日：指为投资人办理基金份额申购、赎回或其他业务的工作日</w:t>
      </w:r>
    </w:p>
    <w:p w14:paraId="3398D11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、开放时间：指开放日基金接受申购、赎回或其他交易的时间段</w:t>
      </w:r>
    </w:p>
    <w:p w14:paraId="0899435C"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7AB9CD2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45003BD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3505804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F17DCD8"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4180204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B62835A"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3D560BCE" w14:textId="77777777" w:rsidR="003568C2" w:rsidRDefault="00695B03">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290FBE45"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032E2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010DE317"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7</w:t>
      </w:r>
      <w:r>
        <w:rPr>
          <w:rFonts w:asciiTheme="minorEastAsia" w:hAnsiTheme="minorEastAsia" w:cs="Times New Roman" w:hint="eastAsia"/>
          <w:sz w:val="24"/>
          <w:szCs w:val="24"/>
        </w:rPr>
        <w:t>、标的指数：指沪深300指数</w:t>
      </w:r>
    </w:p>
    <w:p w14:paraId="0CCD8BD3"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、基金份额的类别：指本基金根据</w:t>
      </w:r>
      <w:r>
        <w:rPr>
          <w:rFonts w:hint="eastAsia"/>
          <w:bCs/>
          <w:sz w:val="24"/>
          <w:szCs w:val="24"/>
        </w:rPr>
        <w:t>申购费用与</w:t>
      </w:r>
      <w:r>
        <w:rPr>
          <w:rFonts w:asciiTheme="minorEastAsia" w:hAnsiTheme="minorEastAsia" w:cs="Times New Roman" w:hint="eastAsia"/>
          <w:sz w:val="24"/>
          <w:szCs w:val="24"/>
        </w:rPr>
        <w:t>销售服务费收取方式的不同，将基金份额分为不同的类别</w:t>
      </w:r>
    </w:p>
    <w:p w14:paraId="4479E66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9</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w:t>
      </w:r>
      <w:r>
        <w:rPr>
          <w:rFonts w:hint="eastAsia"/>
          <w:bCs/>
          <w:sz w:val="24"/>
          <w:szCs w:val="24"/>
        </w:rPr>
        <w:t>指在投资者申购时收取前端申购费用，在赎回时根据持有期限收取赎回费用的基金份额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14:paraId="13891770"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w:t>
      </w:r>
      <w:r>
        <w:rPr>
          <w:rFonts w:hint="eastAsia"/>
          <w:bCs/>
          <w:sz w:val="24"/>
          <w:szCs w:val="24"/>
        </w:rPr>
        <w:t>指在投资者申购时不收取前端申购费用，在赎回时根据持有期限收取赎回费用，且从本类别基金资产中计提销售服务费的基金份额类别</w:t>
      </w:r>
    </w:p>
    <w:p w14:paraId="0D54D1D9"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0A03211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、基金资产净值：指基金资产总值减去基金负债后的价值</w:t>
      </w:r>
    </w:p>
    <w:p w14:paraId="351A209D"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、基金份额净值：指计算日基金资产净值除以计算日基金份额总数</w:t>
      </w:r>
    </w:p>
    <w:p w14:paraId="4662010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4</w:t>
      </w:r>
      <w:r>
        <w:rPr>
          <w:rFonts w:asciiTheme="minorEastAsia" w:hAnsiTheme="minorEastAsia" w:cs="Times New Roman" w:hint="eastAsia"/>
          <w:sz w:val="24"/>
          <w:szCs w:val="24"/>
        </w:rPr>
        <w:t>、基金资产估值：指计算评估基金资产和负债的价值，以确定基金资产净值和基金份额净值的过程</w:t>
      </w:r>
    </w:p>
    <w:p w14:paraId="38CE22CA" w14:textId="77777777" w:rsidR="003568C2" w:rsidRDefault="00695B03">
      <w:pPr>
        <w:spacing w:line="360" w:lineRule="auto"/>
        <w:ind w:firstLineChars="200" w:firstLine="480"/>
        <w:rPr>
          <w:bCs/>
          <w:sz w:val="24"/>
          <w:szCs w:val="24"/>
        </w:rPr>
      </w:pPr>
      <w:r>
        <w:rPr>
          <w:bCs/>
          <w:sz w:val="24"/>
          <w:szCs w:val="24"/>
        </w:rPr>
        <w:t>55</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w:t>
      </w:r>
      <w:r>
        <w:rPr>
          <w:rFonts w:hint="eastAsia"/>
          <w:bCs/>
          <w:sz w:val="24"/>
          <w:szCs w:val="24"/>
        </w:rPr>
        <w:lastRenderedPageBreak/>
        <w:t>受限的新股及非公开发行股票、资产支持证券、因发行人债务违约无法进行转让或交易的债券等</w:t>
      </w:r>
    </w:p>
    <w:p w14:paraId="57197087" w14:textId="77777777" w:rsidR="003568C2" w:rsidRDefault="00695B03">
      <w:pPr>
        <w:spacing w:line="360" w:lineRule="auto"/>
        <w:ind w:firstLineChars="200" w:firstLine="480"/>
        <w:rPr>
          <w:bCs/>
          <w:sz w:val="24"/>
          <w:szCs w:val="24"/>
        </w:rPr>
      </w:pPr>
      <w:r>
        <w:rPr>
          <w:bCs/>
          <w:sz w:val="24"/>
          <w:szCs w:val="24"/>
        </w:rPr>
        <w:t>56</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5FEE062" w14:textId="77777777" w:rsidR="003568C2" w:rsidRDefault="00695B03">
      <w:pPr>
        <w:spacing w:line="360" w:lineRule="auto"/>
        <w:ind w:firstLineChars="200" w:firstLine="460"/>
        <w:rPr>
          <w:bCs/>
          <w:sz w:val="24"/>
          <w:szCs w:val="24"/>
        </w:rPr>
      </w:pPr>
      <w:r>
        <w:rPr>
          <w:kern w:val="0"/>
          <w:sz w:val="23"/>
          <w:szCs w:val="23"/>
        </w:rPr>
        <w:t>57</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DF2D450" w14:textId="77777777" w:rsidR="003568C2" w:rsidRDefault="00695B03">
      <w:pPr>
        <w:spacing w:line="360" w:lineRule="auto"/>
        <w:ind w:firstLineChars="200" w:firstLine="480"/>
        <w:rPr>
          <w:bCs/>
          <w:sz w:val="24"/>
          <w:szCs w:val="24"/>
        </w:rPr>
      </w:pPr>
      <w:r>
        <w:rPr>
          <w:bCs/>
          <w:sz w:val="24"/>
          <w:szCs w:val="24"/>
        </w:rPr>
        <w:t>58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64" w:name="_Toc263092311"/>
      <w:bookmarkStart w:id="65" w:name="_Toc416264539"/>
      <w:bookmarkStart w:id="66" w:name="_Toc352229749"/>
      <w:bookmarkStart w:id="67" w:name="_Toc24682"/>
      <w:bookmarkStart w:id="68" w:name="_Toc410197817"/>
      <w:bookmarkStart w:id="69" w:name="_Toc7151"/>
      <w:bookmarkStart w:id="70" w:name="_Toc90742688"/>
      <w:bookmarkStart w:id="71" w:name="_Toc22074"/>
      <w:bookmarkStart w:id="72" w:name="_Toc29948"/>
      <w:bookmarkStart w:id="73" w:name="_Toc90742321"/>
      <w:bookmarkStart w:id="74" w:name="_Toc27189"/>
      <w:bookmarkStart w:id="75" w:name="_Toc90742390"/>
      <w:bookmarkStart w:id="76" w:name="_Toc29784"/>
      <w:bookmarkStart w:id="77" w:name="_Toc15203"/>
      <w:bookmarkStart w:id="78" w:name="_Toc27226"/>
      <w:bookmarkStart w:id="79" w:name="_Toc6714"/>
      <w:bookmarkStart w:id="80" w:name="_Toc3266"/>
      <w:bookmarkStart w:id="81" w:name="_Toc16265"/>
      <w:bookmarkEnd w:id="49"/>
      <w:bookmarkEnd w:id="50"/>
      <w:bookmarkEnd w:id="51"/>
      <w:bookmarkEnd w:id="52"/>
      <w:bookmarkEnd w:id="53"/>
      <w:bookmarkEnd w:id="54"/>
      <w:bookmarkEnd w:id="55"/>
      <w:bookmarkEnd w:id="56"/>
      <w:bookmarkEnd w:id="57"/>
      <w:bookmarkEnd w:id="58"/>
      <w:bookmarkEnd w:id="59"/>
      <w:bookmarkEnd w:id="60"/>
      <w:r>
        <w:rPr>
          <w:bCs/>
          <w:sz w:val="24"/>
          <w:szCs w:val="24"/>
        </w:rPr>
        <w:br w:type="page"/>
      </w:r>
    </w:p>
    <w:p w14:paraId="07C7CA32" w14:textId="77777777" w:rsidR="003568C2" w:rsidRDefault="00695B03">
      <w:pPr>
        <w:pStyle w:val="1"/>
        <w:jc w:val="center"/>
        <w:rPr>
          <w:sz w:val="30"/>
          <w:szCs w:val="30"/>
        </w:rPr>
      </w:pPr>
      <w:bookmarkStart w:id="82" w:name="_Toc15892916"/>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82"/>
    </w:p>
    <w:p w14:paraId="16A49E6F" w14:textId="77777777" w:rsidR="003568C2" w:rsidRDefault="00695B0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45EB9A1"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41CE6" w14:textId="766126AA"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2A115A">
        <w:rPr>
          <w:rFonts w:asciiTheme="minorEastAsia" w:hAnsiTheme="minorEastAsia" w:cs="Times New Roman" w:hint="eastAsia"/>
          <w:kern w:val="0"/>
          <w:sz w:val="24"/>
          <w:szCs w:val="24"/>
        </w:rPr>
        <w:t>广东省广州市南沙区横沥镇汇通二街2号3110房</w:t>
      </w:r>
    </w:p>
    <w:p w14:paraId="15D55B01" w14:textId="77777777" w:rsidR="003568C2" w:rsidRDefault="00695B03">
      <w:pPr>
        <w:spacing w:line="360" w:lineRule="auto"/>
        <w:ind w:firstLineChars="200" w:firstLine="480"/>
        <w:rPr>
          <w:rFonts w:asciiTheme="minorEastAsia" w:hAnsiTheme="minorEastAsia" w:cs="Times New Roman" w:hint="eastAsia"/>
          <w:color w:val="FF0000"/>
          <w:kern w:val="0"/>
          <w:sz w:val="24"/>
          <w:szCs w:val="24"/>
        </w:rPr>
      </w:pPr>
      <w:r>
        <w:rPr>
          <w:rFonts w:asciiTheme="minorEastAsia" w:hAnsiTheme="minorEastAsia" w:cs="Times New Roman" w:hint="eastAsia"/>
          <w:kern w:val="0"/>
          <w:sz w:val="24"/>
          <w:szCs w:val="24"/>
        </w:rPr>
        <w:t>办公地址：广东省深圳市福田区八卦四路52号安吉尔大厦24层</w:t>
      </w:r>
    </w:p>
    <w:p w14:paraId="3510F8BA" w14:textId="08153E4C"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2A115A">
        <w:rPr>
          <w:rFonts w:asciiTheme="minorEastAsia" w:hAnsiTheme="minorEastAsia" w:cs="Times New Roman" w:hint="eastAsia"/>
          <w:kern w:val="0"/>
          <w:sz w:val="24"/>
          <w:szCs w:val="24"/>
        </w:rPr>
        <w:t>王亦伟</w:t>
      </w:r>
    </w:p>
    <w:p w14:paraId="6722C1DC"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3B7405A7"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D09A90A"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26A6C884" w14:textId="3203AAE0"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2A115A">
        <w:rPr>
          <w:rFonts w:asciiTheme="minorEastAsia" w:hAnsiTheme="minorEastAsia" w:cs="Times New Roman" w:hint="eastAsia"/>
          <w:kern w:val="0"/>
          <w:sz w:val="24"/>
          <w:szCs w:val="24"/>
        </w:rPr>
        <w:t>罗艳</w:t>
      </w:r>
    </w:p>
    <w:p w14:paraId="6767285F" w14:textId="29AA3D08"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sidR="002A115A">
        <w:rPr>
          <w:rFonts w:asciiTheme="minorEastAsia" w:hAnsiTheme="minorEastAsia" w:cs="Times New Roman" w:hint="eastAsia"/>
          <w:kern w:val="0"/>
          <w:sz w:val="24"/>
          <w:szCs w:val="24"/>
        </w:rPr>
        <w:t>0755-84356637</w:t>
      </w:r>
    </w:p>
    <w:p w14:paraId="7B84BC18" w14:textId="77777777" w:rsidR="003568C2" w:rsidRDefault="00695B0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    真：0755-83230787</w:t>
      </w:r>
    </w:p>
    <w:p w14:paraId="2E30E107" w14:textId="77777777" w:rsidR="003568C2" w:rsidRDefault="00695B0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568C2" w14:paraId="7144338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4358A35" w14:textId="77777777" w:rsidR="003568C2" w:rsidRDefault="00695B0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503E3BA" w14:textId="77777777" w:rsidR="003568C2" w:rsidRDefault="00695B0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3568C2" w14:paraId="2F645E2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07AB862"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F0073B9"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3568C2" w14:paraId="26C598F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87D68EB"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2EDC48"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3568C2" w14:paraId="1F7ADBE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58AEBCB"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D8481F8" w14:textId="77777777" w:rsidR="003568C2" w:rsidRDefault="00695B0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47536B29" w14:textId="77777777" w:rsidR="003568C2" w:rsidRDefault="003568C2">
      <w:pPr>
        <w:adjustRightInd w:val="0"/>
        <w:snapToGrid w:val="0"/>
        <w:spacing w:line="360" w:lineRule="auto"/>
        <w:ind w:firstLineChars="200" w:firstLine="480"/>
        <w:rPr>
          <w:rFonts w:asciiTheme="minorEastAsia" w:hAnsiTheme="minorEastAsia" w:cs="Arial" w:hint="eastAsia"/>
          <w:kern w:val="0"/>
          <w:sz w:val="24"/>
          <w:szCs w:val="24"/>
        </w:rPr>
      </w:pPr>
    </w:p>
    <w:p w14:paraId="6642E4DA" w14:textId="77777777" w:rsidR="003568C2" w:rsidRDefault="00695B0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2F525AAF"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4CB95F56" w14:textId="75541B36" w:rsidR="003864B9" w:rsidRDefault="003864B9" w:rsidP="00E307D3">
      <w:pPr>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w:t>
      </w:r>
      <w:r w:rsidR="00F30959">
        <w:rPr>
          <w:rFonts w:asciiTheme="minorEastAsia" w:hAnsiTheme="minorEastAsia" w:cs="Arial" w:hint="eastAsia"/>
          <w:kern w:val="0"/>
          <w:sz w:val="24"/>
        </w:rPr>
        <w:t>广州新中轴建设有限公司财务总监、董事长、法人代表，中国文化产业投资母基金管理有限公司董事。现任广州产业投资基金管理有限公司党委书记、董事长、法定代表人、</w:t>
      </w:r>
      <w:r w:rsidR="00F30959">
        <w:rPr>
          <w:rFonts w:asciiTheme="minorEastAsia" w:hAnsiTheme="minorEastAsia" w:cs="Arial" w:hint="eastAsia"/>
          <w:kern w:val="0"/>
          <w:sz w:val="24"/>
          <w:szCs w:val="24"/>
        </w:rPr>
        <w:t>广州城恒城市更新投资有限公司董事长、法定代表人，</w:t>
      </w:r>
      <w:r w:rsidR="00F30959">
        <w:rPr>
          <w:rFonts w:asciiTheme="minorEastAsia" w:hAnsiTheme="minorEastAsia" w:cs="Arial" w:hint="eastAsia"/>
          <w:kern w:val="0"/>
          <w:sz w:val="24"/>
        </w:rPr>
        <w:t>广州市城投投资有限公司董事，富荣基金管理有限公司董事长、法定代表人。</w:t>
      </w:r>
    </w:p>
    <w:p w14:paraId="117D70BE" w14:textId="77777777" w:rsidR="00F30959" w:rsidRDefault="00695B03" w:rsidP="00F30959">
      <w:pPr>
        <w:spacing w:line="360" w:lineRule="auto"/>
        <w:ind w:firstLineChars="200" w:firstLine="480"/>
        <w:rPr>
          <w:rFonts w:asciiTheme="minorEastAsia" w:hAnsiTheme="minorEastAsia" w:cs="Arial" w:hint="eastAsia"/>
          <w:kern w:val="0"/>
          <w:sz w:val="24"/>
          <w:szCs w:val="24"/>
        </w:rPr>
      </w:pPr>
      <w:r>
        <w:rPr>
          <w:rFonts w:ascii="宋体" w:hAnsi="宋体" w:hint="eastAsia"/>
          <w:color w:val="000000"/>
          <w:kern w:val="0"/>
          <w:sz w:val="24"/>
        </w:rPr>
        <w:lastRenderedPageBreak/>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r w:rsidR="00F30959">
        <w:rPr>
          <w:rFonts w:asciiTheme="minorEastAsia" w:hAnsiTheme="minorEastAsia" w:cs="Arial" w:hint="eastAsia"/>
          <w:kern w:val="0"/>
          <w:sz w:val="24"/>
          <w:szCs w:val="24"/>
        </w:rPr>
        <w:t>现任富荣基金管理有限公司总经理、首席信息官。</w:t>
      </w:r>
    </w:p>
    <w:p w14:paraId="145AE2CC" w14:textId="77777777" w:rsidR="00F30959" w:rsidRDefault="00F30959" w:rsidP="00F30959">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7DBB614E" w14:textId="77777777" w:rsidR="00F30959" w:rsidRDefault="00F30959" w:rsidP="00F30959">
      <w:pPr>
        <w:adjustRightInd w:val="0"/>
        <w:snapToGrid w:val="0"/>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氏久猪（广州）科技有限公司董事；深圳上合高金投资管理有限公司监事。</w:t>
      </w:r>
    </w:p>
    <w:p w14:paraId="1890EC31" w14:textId="77777777" w:rsidR="00F30959" w:rsidRDefault="00F30959" w:rsidP="00F30959">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w:t>
      </w:r>
      <w:r>
        <w:rPr>
          <w:rFonts w:asciiTheme="minorEastAsia" w:hAnsiTheme="minorEastAsia" w:cs="Arial" w:hint="eastAsia"/>
          <w:kern w:val="0"/>
          <w:sz w:val="24"/>
        </w:rPr>
        <w:lastRenderedPageBreak/>
        <w:t>中国东方资产管理公司广东省分公司总经理、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东银实业（深圳）有限公司董事、金田实业（集团）股份有限公司独立董事、申科滑动轴承股份有限公司董事。现任富荣基金管理有限公司独立董事。</w:t>
      </w:r>
    </w:p>
    <w:p w14:paraId="0AC1DB36" w14:textId="77777777" w:rsidR="00F30959" w:rsidRDefault="00F30959" w:rsidP="00F30959">
      <w:pPr>
        <w:adjustRightInd w:val="0"/>
        <w:snapToGrid w:val="0"/>
        <w:spacing w:line="360" w:lineRule="auto"/>
        <w:ind w:firstLineChars="200" w:firstLine="480"/>
        <w:rPr>
          <w:rFonts w:asciiTheme="minorEastAsia" w:hAnsiTheme="minorEastAsia" w:cs="Arial" w:hint="eastAsia"/>
          <w:kern w:val="0"/>
          <w:sz w:val="24"/>
          <w:szCs w:val="24"/>
        </w:rPr>
      </w:pPr>
      <w:bookmarkStart w:id="83"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石资本管理有限责任公司法定代表人、执行董事、总经理，深圳青石资本管理有限公司法定代表人、执行董事、总经理，深圳泰和瑞银金融配套服务合伙企业（有限合伙）执行事务合伙人、北京雍和瑞泰管理顾问有限公司法定代表人、执行董事、总经理、财务负责人，深圳雍和瑞银投资管理有限公司法定代表人、执行董事、总经理，富荣基金管理有限公司独立董事。</w:t>
      </w:r>
      <w:bookmarkEnd w:id="83"/>
    </w:p>
    <w:p w14:paraId="0E041E75" w14:textId="158AEC19" w:rsidR="003568C2" w:rsidRDefault="00F30959" w:rsidP="00F3095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4F111AA3" w14:textId="52423430"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5E37B887"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基金管理人不设监事会，设监事两名，其中一名为职工监事。</w:t>
      </w:r>
    </w:p>
    <w:p w14:paraId="1AAF00AA" w14:textId="0D9037ED" w:rsidR="008C6490" w:rsidRDefault="00F30959">
      <w:pPr>
        <w:spacing w:line="360" w:lineRule="auto"/>
        <w:ind w:firstLineChars="200" w:firstLine="480"/>
        <w:rPr>
          <w:rFonts w:ascii="宋体" w:hAnsi="宋体" w:hint="eastAsia"/>
          <w:color w:val="000000"/>
          <w:kern w:val="0"/>
          <w:sz w:val="24"/>
        </w:rPr>
      </w:pPr>
      <w:r>
        <w:rPr>
          <w:rFonts w:asciiTheme="minorEastAsia" w:hAnsiTheme="minorEastAsia" w:cs="Arial" w:hint="eastAsia"/>
          <w:kern w:val="0"/>
          <w:sz w:val="24"/>
          <w:szCs w:val="24"/>
        </w:rPr>
        <w:t>冯晓霖女士，监事，硕士。曾任深圳市嘉霖置业集团有限公司法务，现任盈投控股有限公司法务主管、富荣基金管理有限公司监事。</w:t>
      </w:r>
    </w:p>
    <w:p w14:paraId="46B949A2"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魏丽红女士，职工监事，大专。现任富荣基金管理有限公司职工监事。</w:t>
      </w:r>
    </w:p>
    <w:p w14:paraId="41A1218B" w14:textId="77777777"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3C283155" w14:textId="4E7B627C" w:rsidR="0091327C" w:rsidRDefault="00695B03" w:rsidP="003864B9">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杨小舟先生，</w:t>
      </w:r>
      <w:r w:rsidR="003864B9">
        <w:rPr>
          <w:rFonts w:asciiTheme="minorEastAsia" w:hAnsiTheme="minorEastAsia" w:cs="Arial" w:hint="eastAsia"/>
          <w:kern w:val="0"/>
          <w:sz w:val="24"/>
          <w:szCs w:val="24"/>
        </w:rPr>
        <w:t>总经理、兼任首席信息官</w:t>
      </w:r>
      <w:r>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864B9">
        <w:rPr>
          <w:rFonts w:ascii="宋体" w:hAnsi="宋体" w:hint="eastAsia"/>
          <w:color w:val="000000"/>
          <w:kern w:val="0"/>
          <w:sz w:val="24"/>
        </w:rPr>
        <w:t>、富荣基金管理有限公司董事长。</w:t>
      </w:r>
      <w:r w:rsidR="00F30959">
        <w:rPr>
          <w:rFonts w:asciiTheme="minorEastAsia" w:hAnsiTheme="minorEastAsia" w:cs="Arial" w:hint="eastAsia"/>
          <w:kern w:val="0"/>
          <w:sz w:val="24"/>
          <w:szCs w:val="24"/>
        </w:rPr>
        <w:t>现任富荣基金管理有限公司总经理、首席信息官。</w:t>
      </w:r>
      <w:r w:rsidR="003864B9">
        <w:rPr>
          <w:rFonts w:asciiTheme="minorEastAsia" w:hAnsiTheme="minorEastAsia" w:cs="Arial" w:hint="eastAsia"/>
          <w:kern w:val="0"/>
          <w:sz w:val="24"/>
        </w:rPr>
        <w:lastRenderedPageBreak/>
        <w:t>史克新先生，副总经理，</w:t>
      </w:r>
      <w:r w:rsidR="003864B9" w:rsidRPr="00962247">
        <w:rPr>
          <w:rFonts w:asciiTheme="minorEastAsia" w:hAnsiTheme="minorEastAsia" w:cs="Arial" w:hint="eastAsia"/>
          <w:kern w:val="0"/>
          <w:sz w:val="24"/>
        </w:rPr>
        <w:t>EMBA硕士。历任珠海会计师事务所注册会计师</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君安证券有限公司审计师</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北大方正投资有限公司副总经理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兴安证券东莞营业部总经理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深圳丽晶生物技术有限公司董事长</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金元证券股份有限公司副监事长</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审计部总经理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金元顺安基金管理有限公司董事</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金元证券股份有限公司经纪管理总部总经理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金元证券股份有限公司深圳分公司总经理</w:t>
      </w:r>
      <w:r w:rsidR="003864B9">
        <w:rPr>
          <w:rFonts w:asciiTheme="minorEastAsia" w:hAnsiTheme="minorEastAsia" w:cs="Arial" w:hint="eastAsia"/>
          <w:kern w:val="0"/>
          <w:sz w:val="24"/>
        </w:rPr>
        <w:t>，</w:t>
      </w:r>
      <w:r w:rsidR="003864B9" w:rsidRPr="00962247">
        <w:rPr>
          <w:rFonts w:asciiTheme="minorEastAsia" w:hAnsiTheme="minorEastAsia" w:cs="Arial" w:hint="eastAsia"/>
          <w:kern w:val="0"/>
          <w:sz w:val="24"/>
        </w:rPr>
        <w:t>金元证券股份有限公司互联网创新专项办公室总经理等。现任富荣基金管理有限公司</w:t>
      </w:r>
      <w:r w:rsidR="003864B9">
        <w:rPr>
          <w:rFonts w:asciiTheme="minorEastAsia" w:hAnsiTheme="minorEastAsia" w:cs="Arial" w:hint="eastAsia"/>
          <w:kern w:val="0"/>
          <w:sz w:val="24"/>
        </w:rPr>
        <w:t>副</w:t>
      </w:r>
      <w:r w:rsidR="003864B9" w:rsidRPr="00962247">
        <w:rPr>
          <w:rFonts w:asciiTheme="minorEastAsia" w:hAnsiTheme="minorEastAsia" w:cs="Arial" w:hint="eastAsia"/>
          <w:kern w:val="0"/>
          <w:sz w:val="24"/>
        </w:rPr>
        <w:t>总经理。</w:t>
      </w:r>
    </w:p>
    <w:p w14:paraId="7E2FF317" w14:textId="7431F8F1" w:rsidR="003568C2" w:rsidRDefault="00695B03">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64B6930" w14:textId="7C8ED6B6"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7E4B1DF2" w14:textId="1355016D" w:rsidR="001E0142" w:rsidRPr="00FD6888" w:rsidRDefault="001E0142" w:rsidP="001E0142">
      <w:pPr>
        <w:pStyle w:val="a6"/>
        <w:spacing w:line="360" w:lineRule="auto"/>
        <w:ind w:firstLine="480"/>
        <w:rPr>
          <w:rFonts w:asciiTheme="minorEastAsia" w:eastAsiaTheme="minorEastAsia" w:hAnsiTheme="minorEastAsia" w:cs="Arial" w:hint="eastAsia"/>
          <w:kern w:val="0"/>
          <w:sz w:val="24"/>
          <w:szCs w:val="24"/>
        </w:rPr>
      </w:pPr>
      <w:r w:rsidRPr="00FD6888">
        <w:rPr>
          <w:rFonts w:asciiTheme="minorEastAsia" w:eastAsiaTheme="minorEastAsia" w:hAnsiTheme="minorEastAsia" w:cs="Arial" w:hint="eastAsia"/>
          <w:kern w:val="0"/>
          <w:sz w:val="24"/>
          <w:szCs w:val="24"/>
        </w:rPr>
        <w:t>郎骋成先生，南京大学工业工程硕士。曾任锦泰期货有限公司宏观和化工研究员，弘业期货股份有限公司投资咨询负责人、研究所所长等职。历任</w:t>
      </w:r>
      <w:r w:rsidRPr="00FD6888">
        <w:rPr>
          <w:rFonts w:asciiTheme="minorEastAsia" w:eastAsiaTheme="minorEastAsia" w:hAnsiTheme="minorEastAsia" w:cs="Arial"/>
          <w:kern w:val="0"/>
          <w:sz w:val="24"/>
          <w:szCs w:val="24"/>
        </w:rPr>
        <w:t>摩根士丹利华鑫基金另类投资小组副组长、专户投资经理、专户理财部副总监。</w:t>
      </w:r>
      <w:r w:rsidRPr="00FD6888">
        <w:rPr>
          <w:rFonts w:asciiTheme="minorEastAsia" w:eastAsiaTheme="minorEastAsia" w:hAnsiTheme="minorEastAsia" w:cs="Arial" w:hint="eastAsia"/>
          <w:kern w:val="0"/>
          <w:sz w:val="24"/>
          <w:szCs w:val="24"/>
        </w:rPr>
        <w:t>现任</w:t>
      </w:r>
      <w:r w:rsidRPr="00FD6888">
        <w:rPr>
          <w:rFonts w:asciiTheme="minorEastAsia" w:eastAsiaTheme="minorEastAsia" w:hAnsiTheme="minorEastAsia" w:cs="Arial"/>
          <w:kern w:val="0"/>
          <w:sz w:val="24"/>
          <w:szCs w:val="24"/>
        </w:rPr>
        <w:t>富荣基金管理有限公司研究部总</w:t>
      </w:r>
      <w:r w:rsidRPr="00FD6888">
        <w:rPr>
          <w:rFonts w:asciiTheme="minorEastAsia" w:eastAsiaTheme="minorEastAsia" w:hAnsiTheme="minorEastAsia" w:cs="Arial" w:hint="eastAsia"/>
          <w:kern w:val="0"/>
          <w:sz w:val="24"/>
          <w:szCs w:val="24"/>
        </w:rPr>
        <w:t>经理、</w:t>
      </w:r>
      <w:r w:rsidR="0067191A">
        <w:rPr>
          <w:rFonts w:asciiTheme="minorEastAsia" w:hAnsiTheme="minorEastAsia" w:cs="Arial" w:hint="eastAsia"/>
          <w:kern w:val="0"/>
          <w:sz w:val="24"/>
          <w:szCs w:val="24"/>
        </w:rPr>
        <w:t>权益投资部总经理、</w:t>
      </w:r>
      <w:r w:rsidRPr="00FD6888">
        <w:rPr>
          <w:rFonts w:asciiTheme="minorEastAsia" w:eastAsiaTheme="minorEastAsia" w:hAnsiTheme="minorEastAsia" w:cs="Arial" w:hint="eastAsia"/>
          <w:kern w:val="0"/>
          <w:sz w:val="24"/>
          <w:szCs w:val="24"/>
        </w:rPr>
        <w:t>投资决策委员会委员、投资经理</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富荣沪深300指数增强型证券投资基金基金经理（自</w:t>
      </w:r>
      <w:r w:rsidRPr="00FD6888">
        <w:rPr>
          <w:rFonts w:asciiTheme="minorEastAsia" w:eastAsiaTheme="minorEastAsia" w:hAnsiTheme="minorEastAsia" w:cs="Arial"/>
          <w:kern w:val="0"/>
          <w:sz w:val="24"/>
          <w:szCs w:val="24"/>
        </w:rPr>
        <w:t>2020年7月16日起任职）、</w:t>
      </w:r>
      <w:r w:rsidRPr="00FD6888">
        <w:rPr>
          <w:rFonts w:asciiTheme="minorEastAsia" w:eastAsiaTheme="minorEastAsia" w:hAnsiTheme="minorEastAsia" w:cs="Arial" w:hint="eastAsia"/>
          <w:kern w:val="0"/>
          <w:sz w:val="24"/>
          <w:szCs w:val="24"/>
        </w:rPr>
        <w:t>富荣福康混合型证券投资基金基金经理（自</w:t>
      </w:r>
      <w:r w:rsidRPr="00FD6888">
        <w:rPr>
          <w:rFonts w:asciiTheme="minorEastAsia" w:eastAsiaTheme="minorEastAsia" w:hAnsiTheme="minorEastAsia" w:cs="Arial"/>
          <w:kern w:val="0"/>
          <w:sz w:val="24"/>
          <w:szCs w:val="24"/>
        </w:rPr>
        <w:t>2020年10月15日</w:t>
      </w:r>
      <w:r w:rsidR="003864B9">
        <w:rPr>
          <w:rFonts w:asciiTheme="minorEastAsia" w:hAnsiTheme="minorEastAsia" w:cs="Arial" w:hint="eastAsia"/>
          <w:kern w:val="0"/>
          <w:sz w:val="24"/>
          <w:szCs w:val="24"/>
        </w:rPr>
        <w:t>至</w:t>
      </w:r>
      <w:r w:rsidR="003864B9" w:rsidRPr="00B80137">
        <w:rPr>
          <w:rFonts w:asciiTheme="minorEastAsia" w:hAnsiTheme="minorEastAsia" w:cs="Arial"/>
          <w:kern w:val="0"/>
          <w:sz w:val="24"/>
          <w:szCs w:val="24"/>
        </w:rPr>
        <w:t>2023</w:t>
      </w:r>
      <w:r w:rsidR="003864B9">
        <w:rPr>
          <w:rFonts w:asciiTheme="minorEastAsia" w:hAnsiTheme="minorEastAsia" w:cs="Arial" w:hint="eastAsia"/>
          <w:kern w:val="0"/>
          <w:sz w:val="24"/>
          <w:szCs w:val="24"/>
        </w:rPr>
        <w:t>年</w:t>
      </w:r>
      <w:r w:rsidR="003864B9" w:rsidRPr="00B80137">
        <w:rPr>
          <w:rFonts w:asciiTheme="minorEastAsia" w:hAnsiTheme="minorEastAsia" w:cs="Arial"/>
          <w:kern w:val="0"/>
          <w:sz w:val="24"/>
          <w:szCs w:val="24"/>
        </w:rPr>
        <w:t>3</w:t>
      </w:r>
      <w:r w:rsidR="003864B9">
        <w:rPr>
          <w:rFonts w:asciiTheme="minorEastAsia" w:hAnsiTheme="minorEastAsia" w:cs="Arial" w:hint="eastAsia"/>
          <w:kern w:val="0"/>
          <w:sz w:val="24"/>
          <w:szCs w:val="24"/>
        </w:rPr>
        <w:t>月</w:t>
      </w:r>
      <w:r w:rsidR="003864B9" w:rsidRPr="00B80137">
        <w:rPr>
          <w:rFonts w:asciiTheme="minorEastAsia" w:hAnsiTheme="minorEastAsia" w:cs="Arial"/>
          <w:kern w:val="0"/>
          <w:sz w:val="24"/>
          <w:szCs w:val="24"/>
        </w:rPr>
        <w:t>8</w:t>
      </w:r>
      <w:r w:rsidR="003864B9">
        <w:rPr>
          <w:rFonts w:asciiTheme="minorEastAsia" w:hAnsiTheme="minorEastAsia" w:cs="Arial" w:hint="eastAsia"/>
          <w:kern w:val="0"/>
          <w:sz w:val="24"/>
          <w:szCs w:val="24"/>
        </w:rPr>
        <w:t>日</w:t>
      </w:r>
      <w:r w:rsidRPr="00FD6888">
        <w:rPr>
          <w:rFonts w:asciiTheme="minorEastAsia" w:eastAsiaTheme="minorEastAsia" w:hAnsiTheme="minorEastAsia" w:cs="Arial"/>
          <w:kern w:val="0"/>
          <w:sz w:val="24"/>
          <w:szCs w:val="24"/>
        </w:rPr>
        <w:t>）、</w:t>
      </w:r>
      <w:r w:rsidRPr="00FD6888">
        <w:rPr>
          <w:rFonts w:asciiTheme="minorEastAsia" w:eastAsiaTheme="minorEastAsia" w:hAnsiTheme="minorEastAsia" w:cs="Arial" w:hint="eastAsia"/>
          <w:kern w:val="0"/>
          <w:sz w:val="24"/>
          <w:szCs w:val="24"/>
        </w:rPr>
        <w:t>富荣价值精选灵活配置混合型发起式证券投资基金基金经理（自</w:t>
      </w:r>
      <w:r w:rsidRPr="00FD6888">
        <w:rPr>
          <w:rFonts w:asciiTheme="minorEastAsia" w:eastAsiaTheme="minorEastAsia" w:hAnsiTheme="minorEastAsia" w:cs="Arial"/>
          <w:kern w:val="0"/>
          <w:sz w:val="24"/>
          <w:szCs w:val="24"/>
        </w:rPr>
        <w:t>2020年10月23日至2021年11月12日）、</w:t>
      </w:r>
      <w:r w:rsidR="00F30959">
        <w:rPr>
          <w:rFonts w:asciiTheme="minorEastAsia" w:eastAsiaTheme="minorEastAsia" w:hAnsiTheme="minorEastAsia" w:cs="Arial" w:hint="eastAsia"/>
          <w:kern w:val="0"/>
          <w:sz w:val="24"/>
          <w:szCs w:val="24"/>
        </w:rPr>
        <w:t>富荣信息技术混合型证券投资基金基金经理（自</w:t>
      </w:r>
      <w:r w:rsidR="00F30959">
        <w:rPr>
          <w:rFonts w:asciiTheme="minorEastAsia" w:eastAsiaTheme="minorEastAsia" w:hAnsiTheme="minorEastAsia" w:cs="Arial"/>
          <w:kern w:val="0"/>
          <w:sz w:val="24"/>
          <w:szCs w:val="24"/>
        </w:rPr>
        <w:t>2021年10月28日</w:t>
      </w:r>
      <w:r w:rsidR="00F30959">
        <w:rPr>
          <w:rFonts w:asciiTheme="minorEastAsia" w:eastAsiaTheme="minorEastAsia" w:hAnsiTheme="minorEastAsia" w:cs="Arial" w:hint="eastAsia"/>
          <w:kern w:val="0"/>
          <w:sz w:val="24"/>
          <w:szCs w:val="24"/>
        </w:rPr>
        <w:t>至2023年12月13日）、富荣中证500指数增强型证券投资基金基金经理（自2022年8月5日至2023年12月13日）</w:t>
      </w:r>
      <w:r w:rsidRPr="00FD6888">
        <w:rPr>
          <w:rFonts w:asciiTheme="minorEastAsia" w:eastAsiaTheme="minorEastAsia" w:hAnsiTheme="minorEastAsia" w:cs="Arial" w:hint="eastAsia"/>
          <w:kern w:val="0"/>
          <w:sz w:val="24"/>
          <w:szCs w:val="24"/>
        </w:rPr>
        <w:t>。</w:t>
      </w:r>
    </w:p>
    <w:p w14:paraId="7A60C326" w14:textId="09C1938D" w:rsidR="003568C2" w:rsidRDefault="001E0142">
      <w:pPr>
        <w:pStyle w:val="a6"/>
        <w:spacing w:line="360" w:lineRule="auto"/>
        <w:ind w:firstLine="420"/>
        <w:rPr>
          <w:rFonts w:asciiTheme="minorEastAsia" w:eastAsiaTheme="minorEastAsia" w:hAnsiTheme="minorEastAsia" w:cs="Arial" w:hint="eastAsia"/>
          <w:color w:val="FF0000"/>
          <w:kern w:val="0"/>
          <w:sz w:val="24"/>
          <w:szCs w:val="24"/>
        </w:rPr>
      </w:pPr>
      <w:r w:rsidRPr="00FD6888">
        <w:rPr>
          <w:rFonts w:asciiTheme="minorEastAsia" w:eastAsiaTheme="minorEastAsia" w:hAnsiTheme="minorEastAsia" w:cs="Arial"/>
          <w:kern w:val="0"/>
          <w:sz w:val="24"/>
          <w:szCs w:val="24"/>
        </w:rPr>
        <w:t>历任基金经理：</w:t>
      </w:r>
      <w:r w:rsidRPr="00FD6888">
        <w:rPr>
          <w:rFonts w:asciiTheme="minorEastAsia" w:eastAsiaTheme="minorEastAsia" w:hAnsiTheme="minorEastAsia" w:cs="Arial" w:hint="eastAsia"/>
          <w:kern w:val="0"/>
          <w:sz w:val="24"/>
          <w:szCs w:val="24"/>
        </w:rPr>
        <w:t>本基金由富荣福泰灵活配置混合型证券投资基金变更注册而来，自 2019 年1月24日起正式实施转型,转型以来的历任基金经理为邓宇翔（自2018年11月6日至2022年8月5日）。</w:t>
      </w:r>
    </w:p>
    <w:p w14:paraId="3B843445"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5、投资决策委员会成员的姓名、职务</w:t>
      </w:r>
    </w:p>
    <w:p w14:paraId="03965D64" w14:textId="77777777" w:rsidR="003864B9" w:rsidRDefault="003864B9" w:rsidP="003864B9">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3A898132" w14:textId="77777777" w:rsidR="003864B9" w:rsidRDefault="003864B9" w:rsidP="003864B9">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3074D05F" w14:textId="30892346" w:rsidR="003864B9"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F30959">
        <w:rPr>
          <w:rFonts w:asciiTheme="minorEastAsia" w:hAnsiTheme="minorEastAsia" w:cs="Arial" w:hint="eastAsia"/>
          <w:kern w:val="0"/>
          <w:sz w:val="24"/>
          <w:szCs w:val="24"/>
        </w:rPr>
        <w:t>权益投资部总经理、专户投资经理、</w:t>
      </w:r>
      <w:r w:rsidRPr="001F20A6">
        <w:rPr>
          <w:rFonts w:asciiTheme="minorEastAsia" w:hAnsiTheme="minorEastAsia" w:hint="eastAsia"/>
          <w:color w:val="000000"/>
          <w:kern w:val="0"/>
          <w:sz w:val="24"/>
          <w:szCs w:val="24"/>
        </w:rPr>
        <w:t>基金经理。</w:t>
      </w:r>
    </w:p>
    <w:p w14:paraId="0C6A9E56" w14:textId="77777777" w:rsidR="003864B9" w:rsidRPr="001F20A6"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lastRenderedPageBreak/>
        <w:t>宋芳女士，投资决策委员会委员、固定收益部总经理、基金经理。</w:t>
      </w:r>
    </w:p>
    <w:p w14:paraId="71490A34" w14:textId="77777777" w:rsidR="003864B9" w:rsidRPr="001F20A6" w:rsidRDefault="003864B9" w:rsidP="003864B9">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598145D0" w14:textId="77777777" w:rsidR="003864B9" w:rsidRDefault="003864B9" w:rsidP="003864B9">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29138FA1" w14:textId="6E39A529" w:rsidR="003568C2" w:rsidRDefault="003864B9">
      <w:pPr>
        <w:spacing w:line="360" w:lineRule="auto"/>
        <w:ind w:firstLineChars="200" w:firstLine="480"/>
        <w:rPr>
          <w:rFonts w:asciiTheme="minorEastAsia" w:hAnsiTheme="minorEastAsia" w:cs="Arial" w:hint="eastAsia"/>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F30959">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6E79E35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6、上述人员之间不存在近亲属关系。</w:t>
      </w:r>
    </w:p>
    <w:p w14:paraId="55143263"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2DDE47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1、依法募集资金，办理或者委托经中国证监会认定的其他机构代为办理基金份额的申购、赎回和登记事宜；</w:t>
      </w:r>
    </w:p>
    <w:p w14:paraId="1591B32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1192621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7CA006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B7EF092"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2FDFF9DD"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3E81718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06EDCEA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8、采取适当合理的措施使计算基金份额申购、赎回和注销价格的方法符合《基金合同》等法律文件的规定，按有关规定计算并公告基金净值信息，确定基金份额申购、赎回对价，编制申购赎回清单；</w:t>
      </w:r>
    </w:p>
    <w:p w14:paraId="6C1E428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5FEBD93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75F7E8A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42A5C6F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sz w:val="24"/>
          <w:szCs w:val="24"/>
        </w:rPr>
        <w:lastRenderedPageBreak/>
        <w:t>向他人泄露；</w:t>
      </w:r>
    </w:p>
    <w:p w14:paraId="6CCF6386"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29EB7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23A06E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4728607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730A12DE"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82B3BA"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0535C1C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A570B7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786096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C74A961"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1292A80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1F44304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、执行生效的基金份额持有人大会的决议；</w:t>
      </w:r>
    </w:p>
    <w:p w14:paraId="15FD5F6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、建立并保存基金份额持有人名册；</w:t>
      </w:r>
    </w:p>
    <w:p w14:paraId="3440AD3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、法律法规及中国证监会规定的和《基金合同》约定的其他义务。</w:t>
      </w:r>
    </w:p>
    <w:p w14:paraId="3041A119"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60CE039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1、基金管理人承诺不从事违反《中华人民共和国证券法》的行为，并承诺</w:t>
      </w:r>
      <w:r>
        <w:rPr>
          <w:rFonts w:asciiTheme="minorEastAsia" w:hAnsiTheme="minorEastAsia" w:cs="Times New Roman" w:hint="eastAsia"/>
          <w:sz w:val="24"/>
          <w:szCs w:val="24"/>
        </w:rPr>
        <w:lastRenderedPageBreak/>
        <w:t xml:space="preserve">建立健全内部控制制度，采取有效措施，防止违反《中华人民共和国证券法》行为的发生； </w:t>
      </w:r>
    </w:p>
    <w:p w14:paraId="5A6B9017"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B83A7F5"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4CF478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0EF80B0B"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5CCC684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8C970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52E79FCF"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1AEA98C0"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4F2BB5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5F09DE4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18A15CA8"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16C4D1C"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32D6E7DD"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7989E811"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A98D74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148709F9"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B9646C3" w14:textId="77777777" w:rsidR="003568C2" w:rsidRDefault="00695B0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F256E3E" w14:textId="77777777" w:rsidR="003568C2" w:rsidRDefault="00695B0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A0344B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4" w:name="_Toc410197818"/>
      <w:bookmarkStart w:id="85" w:name="_Toc263092312"/>
      <w:bookmarkStart w:id="86" w:name="_Toc416264540"/>
      <w:bookmarkStart w:id="87" w:name="_Toc352229750"/>
      <w:bookmarkEnd w:id="66"/>
      <w:bookmarkEnd w:id="67"/>
      <w:bookmarkEnd w:id="68"/>
      <w:r>
        <w:rPr>
          <w:rFonts w:asciiTheme="minorEastAsia" w:hAnsiTheme="minorEastAsia" w:cs="Arial" w:hint="eastAsia"/>
          <w:sz w:val="24"/>
          <w:szCs w:val="24"/>
        </w:rPr>
        <w:t>1、风险控制目标</w:t>
      </w:r>
    </w:p>
    <w:p w14:paraId="3A6F4A6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5A859D1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（2）确保国家有关法律法规、行业规章和公司各项规章制度的贯彻执行；</w:t>
      </w:r>
    </w:p>
    <w:p w14:paraId="52E969F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F93931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B7F533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1EA94299"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5E6CAF96"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A98FCB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A22B4B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07AD27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2E872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3A6C22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616B07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61F99B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3FD1E57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725CCD4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D3B64AB"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w:t>
      </w:r>
      <w:r>
        <w:rPr>
          <w:rFonts w:asciiTheme="minorEastAsia" w:hAnsiTheme="minorEastAsia" w:cs="Arial" w:hint="eastAsia"/>
          <w:sz w:val="24"/>
          <w:szCs w:val="24"/>
        </w:rPr>
        <w:lastRenderedPageBreak/>
        <w:t>制的组织，主要是通过董事会下设的风险控制委员会和督察长来实现的。</w:t>
      </w:r>
    </w:p>
    <w:p w14:paraId="1A91F287"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C11E90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6249B8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456FBE65" w14:textId="77777777" w:rsidR="003568C2" w:rsidRDefault="00695B0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AE80A8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2E97F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2C33408"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05AFEDD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494386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E7C741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77EEF6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BB3E43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6F47E87A"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34AE74F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23C96605"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5B9C3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5583DD7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ED4EE83"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09CEE13F"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0A3F691"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0D36F9D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1C36F4"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0274F3CE"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5BB9CC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1D5DAA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04311D0C"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B33FE92"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w:t>
      </w:r>
      <w:r>
        <w:rPr>
          <w:rFonts w:asciiTheme="minorEastAsia" w:hAnsiTheme="minorEastAsia" w:cs="Arial" w:hint="eastAsia"/>
          <w:sz w:val="24"/>
          <w:szCs w:val="24"/>
        </w:rPr>
        <w:lastRenderedPageBreak/>
        <w:t>从而以最快速度做出决策。</w:t>
      </w:r>
    </w:p>
    <w:p w14:paraId="44BA142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1A2EC50"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25086FD" w14:textId="77777777" w:rsidR="003568C2" w:rsidRDefault="00695B0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6576E26" w14:textId="77777777" w:rsidR="003568C2" w:rsidRDefault="00695B03">
      <w:pPr>
        <w:widowControl/>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8" w:name="_Toc238027832"/>
      <w:bookmarkStart w:id="89" w:name="_Toc238013745"/>
      <w:bookmarkEnd w:id="88"/>
      <w:bookmarkEnd w:id="89"/>
      <w:r>
        <w:rPr>
          <w:rFonts w:asciiTheme="minorEastAsia" w:hAnsiTheme="minorEastAsia" w:cs="Arial"/>
          <w:sz w:val="24"/>
          <w:szCs w:val="24"/>
        </w:rPr>
        <w:br w:type="page"/>
      </w:r>
    </w:p>
    <w:p w14:paraId="1329AAA2" w14:textId="77777777" w:rsidR="003568C2" w:rsidRDefault="00695B03">
      <w:pPr>
        <w:pStyle w:val="1"/>
        <w:jc w:val="center"/>
        <w:rPr>
          <w:sz w:val="30"/>
          <w:szCs w:val="30"/>
        </w:rPr>
      </w:pPr>
      <w:bookmarkStart w:id="90" w:name="_Toc15892917"/>
      <w:r>
        <w:rPr>
          <w:rFonts w:hint="eastAsia"/>
          <w:sz w:val="30"/>
          <w:szCs w:val="30"/>
        </w:rPr>
        <w:lastRenderedPageBreak/>
        <w:t>第四部分</w:t>
      </w:r>
      <w:r>
        <w:rPr>
          <w:sz w:val="30"/>
          <w:szCs w:val="30"/>
        </w:rPr>
        <w:t xml:space="preserve">  </w:t>
      </w:r>
      <w:r>
        <w:rPr>
          <w:rFonts w:hint="eastAsia"/>
          <w:sz w:val="30"/>
          <w:szCs w:val="30"/>
        </w:rPr>
        <w:t>基金托管人</w:t>
      </w:r>
      <w:bookmarkEnd w:id="90"/>
    </w:p>
    <w:p w14:paraId="4083C206"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一、基金托管人概况</w:t>
      </w:r>
    </w:p>
    <w:p w14:paraId="54E22E15"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bookmarkStart w:id="91" w:name="_Toc214873594"/>
      <w:bookmarkStart w:id="92" w:name="_Toc416264541"/>
      <w:bookmarkStart w:id="93" w:name="_Toc263092313"/>
      <w:bookmarkStart w:id="94" w:name="_Toc1270"/>
      <w:bookmarkStart w:id="95" w:name="_Toc23822"/>
      <w:bookmarkStart w:id="96" w:name="_Toc10463"/>
      <w:bookmarkStart w:id="97" w:name="_Toc123051452"/>
      <w:bookmarkStart w:id="98" w:name="_Toc48649707"/>
      <w:bookmarkStart w:id="99" w:name="_Toc4003"/>
      <w:bookmarkStart w:id="100" w:name="_Toc17244"/>
      <w:bookmarkStart w:id="101" w:name="_Toc7920"/>
      <w:bookmarkStart w:id="102" w:name="_Toc20733"/>
      <w:bookmarkStart w:id="103" w:name="_Toc123102453"/>
      <w:bookmarkStart w:id="104" w:name="_Toc139991736"/>
      <w:bookmarkStart w:id="105" w:name="_Toc11081"/>
      <w:bookmarkStart w:id="106" w:name="_Toc98560352"/>
      <w:bookmarkStart w:id="107" w:name="_Toc352229752"/>
      <w:bookmarkStart w:id="108" w:name="_Toc610"/>
      <w:bookmarkStart w:id="109" w:name="_Toc79392606"/>
      <w:bookmarkStart w:id="110" w:name="_Toc141703886"/>
      <w:bookmarkStart w:id="111" w:name="_Toc1427"/>
      <w:bookmarkStart w:id="112" w:name="_Toc123112234"/>
      <w:bookmarkStart w:id="113" w:name="_Toc352229751"/>
      <w:bookmarkStart w:id="114" w:name="_Toc23261"/>
      <w:bookmarkEnd w:id="69"/>
      <w:bookmarkEnd w:id="70"/>
      <w:bookmarkEnd w:id="71"/>
      <w:bookmarkEnd w:id="72"/>
      <w:bookmarkEnd w:id="73"/>
      <w:bookmarkEnd w:id="74"/>
      <w:bookmarkEnd w:id="75"/>
      <w:bookmarkEnd w:id="76"/>
      <w:bookmarkEnd w:id="77"/>
      <w:bookmarkEnd w:id="78"/>
      <w:bookmarkEnd w:id="79"/>
      <w:bookmarkEnd w:id="80"/>
      <w:bookmarkEnd w:id="81"/>
      <w:bookmarkEnd w:id="84"/>
      <w:bookmarkEnd w:id="85"/>
      <w:bookmarkEnd w:id="86"/>
      <w:bookmarkEnd w:id="87"/>
      <w:r w:rsidRPr="00C71DA9">
        <w:rPr>
          <w:rFonts w:asciiTheme="minorEastAsia" w:hAnsiTheme="minorEastAsia" w:cs="Arial" w:hint="eastAsia"/>
          <w:bCs/>
          <w:sz w:val="24"/>
          <w:szCs w:val="24"/>
        </w:rPr>
        <w:t>1、基本情况</w:t>
      </w:r>
    </w:p>
    <w:p w14:paraId="0B5E2131"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名称：招商银行股份有限公司（以下简称“招商银行”）</w:t>
      </w:r>
    </w:p>
    <w:p w14:paraId="352C0608"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设立日期：1987年4月8日</w:t>
      </w:r>
    </w:p>
    <w:p w14:paraId="74F0215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注册地址：深圳市深南大道7088号招商银行大厦</w:t>
      </w:r>
    </w:p>
    <w:p w14:paraId="3B3C0EE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办公地址：深圳市深南大道7088号招商银行大厦</w:t>
      </w:r>
    </w:p>
    <w:p w14:paraId="0A1476FB"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注册资本：252.20亿元</w:t>
      </w:r>
    </w:p>
    <w:p w14:paraId="4E254477"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法定代表人：缪建民</w:t>
      </w:r>
    </w:p>
    <w:p w14:paraId="06C0557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行长：王良</w:t>
      </w:r>
    </w:p>
    <w:p w14:paraId="1B9A52C0"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资产托管业务批准文号：证监基金字[2002]83号</w:t>
      </w:r>
    </w:p>
    <w:p w14:paraId="0A6557E9" w14:textId="72158859" w:rsidR="00E60708" w:rsidRPr="00E60708" w:rsidRDefault="00C05346"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05346">
        <w:rPr>
          <w:rFonts w:asciiTheme="minorEastAsia" w:hAnsiTheme="minorEastAsia" w:cs="Arial" w:hint="eastAsia"/>
          <w:bCs/>
          <w:sz w:val="24"/>
          <w:szCs w:val="24"/>
        </w:rPr>
        <w:t>电话：4006195555</w:t>
      </w:r>
    </w:p>
    <w:p w14:paraId="6CEA360C" w14:textId="77777777" w:rsidR="00E60708" w:rsidRPr="00E60708" w:rsidRDefault="00E60708" w:rsidP="00E60708">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传真：0755-83195201</w:t>
      </w:r>
    </w:p>
    <w:p w14:paraId="32CE1DA0" w14:textId="7A4CE4B0" w:rsidR="00F7625E" w:rsidRPr="00C71DA9" w:rsidRDefault="00E60708"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E60708">
        <w:rPr>
          <w:rFonts w:asciiTheme="minorEastAsia" w:hAnsiTheme="minorEastAsia" w:cs="Arial" w:hint="eastAsia"/>
          <w:bCs/>
          <w:sz w:val="24"/>
          <w:szCs w:val="24"/>
        </w:rPr>
        <w:t>资产托管部信息披露负责人：张姗</w:t>
      </w:r>
    </w:p>
    <w:p w14:paraId="28536402" w14:textId="77777777" w:rsidR="00F7625E" w:rsidRPr="00C71DA9"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C71DA9">
        <w:rPr>
          <w:rFonts w:asciiTheme="minorEastAsia" w:hAnsiTheme="minorEastAsia" w:cs="Arial" w:hint="eastAsia"/>
          <w:bCs/>
          <w:sz w:val="24"/>
          <w:szCs w:val="24"/>
        </w:rPr>
        <w:t xml:space="preserve">2、发展概况   </w:t>
      </w:r>
    </w:p>
    <w:p w14:paraId="484DEB97"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2024年03月31日，本集团总资产115，202.26亿元人民币，高级法下资本充足率18.20%，权重法下资本充足率15.01%。</w:t>
      </w:r>
    </w:p>
    <w:p w14:paraId="7053E442"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2002年8月，招商银行成立基金托管部；2005年8月，经报中国证监会同意，更名为资产托管部，现下设基金券商团队、银保信托团队、养老金团队、业务管理团队、产品研发团队、风险管理团队、系统与数据团队、项目支持团队、运营管理团队、基金外包业务团队10个职能团队，现有员工218人。2002年11月，经中国人民银行和中国证监会批准获得证券投资基金托管业务资格，成为国内第一家获得该项业务资格上市银行；2003年4月，正式办理基金托管业务。</w:t>
      </w:r>
      <w:r w:rsidRPr="00B93181">
        <w:rPr>
          <w:rFonts w:asciiTheme="minorEastAsia" w:hAnsiTheme="minorEastAsia" w:cs="Arial" w:hint="eastAsia"/>
          <w:bCs/>
          <w:sz w:val="24"/>
          <w:szCs w:val="24"/>
        </w:rPr>
        <w:lastRenderedPageBreak/>
        <w:t>招商银行作为托管业务资质最全的商业银行之一，拥有证券投资基金托管、受托投资管理托管、合格境外机构投资者托管（QFII）、合格境内机构投资者托管（QDII）、保险资金托管、基本养老保险基金托管、企业年金基金托管、存托凭证试点存托人、私募基金业务外包服务等业务资格。</w:t>
      </w:r>
    </w:p>
    <w:p w14:paraId="5D68A119"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资产托管结合自身在托管行业深耕22年的专业能力和创新精神，推出“招商银行托管+”服务品牌，以“践行价值银行战略，致力于成为服务更佳、科技更强、协同更好的客户首选全球托管银行”品牌愿景为指引，以“值得信赖的专家、贴心服务的管家、让价值持续增加、客户的体验更佳”的“4+目标”，以创新的“服务产品化”为方法论，全方位助力资管机构实现可持续的高质量发展。招商银行资产托管围绕资管全场景，打造了“如风运营”“大观投研”“见微数据”三个服务子品牌，不断创新托管系统、服务和产品：在业内率先推出“网上托管银行系统”、托管业务综合系统和“6S”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4839AA09" w14:textId="547E38FA" w:rsidR="00F7625E"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招商银行资产托管业务持续稳健发展，社会影响力不断提升,近年来获得业内各类奖项荣誉。2016年5月 “托管通”荣获《银行家》2016中国金融创新 “十佳金融产品创新奖”； 6月荣获《财资》“中国最佳托管银行奖”，成为国内唯一获得该奖项的托管银行；7月荣获中国资产管理“金贝奖”“最佳资产托管银行”、《21世纪经济报道》“2016最佳资产托管银行”。2017年5月荣获《亚洲银行家》“中国年度托管银行奖”；6月荣获《财资》“中国最佳托管银行奖”；“全功能网上托管银行2.0”荣获《银行家》2017中国金融创新“十佳金融产品创新奖”。2018年1月荣获中央国债登记结算有限责任公司“2017年度优秀资产托管机构”奖；同月，托管大数据平台风险管理系统荣获2016-2017年度银监会系统“金点子”方案一等奖，以及中央金融团工委、全国金融青联第五届“双提升”金点子方案二等奖；3月荣获《中国基金报》 “最佳基金托管银行”奖；5月荣获国际</w:t>
      </w:r>
      <w:r w:rsidRPr="00B93181">
        <w:rPr>
          <w:rFonts w:asciiTheme="minorEastAsia" w:hAnsiTheme="minorEastAsia" w:cs="Arial" w:hint="eastAsia"/>
          <w:bCs/>
          <w:sz w:val="24"/>
          <w:szCs w:val="24"/>
        </w:rPr>
        <w:lastRenderedPageBreak/>
        <w:t>财经权威媒体《亚洲银行家》“中国年度托管银行奖”；12月荣获2018东方财富风云榜“2018年度最佳托管银行”、“20年最值得信赖托管银行”奖。2019年3月荣获《中国基金报》“2018年度最佳基金托管银行”奖；6月荣获《财资》“中国最佳托管机构”“中国最佳养老金托管机构”“中国最佳零售基金行政外包”三项大奖；12月荣获2019东方财富风云榜“2019年度最佳托管银行”奖。2020年1月，荣获中央国债登记结算有限责任公司“2019年度优秀资产托管机构”奖项；6月荣获《财资》“中国境内最佳托管机构”“最佳公募基金托管机构”“最佳公募基金行政外包机构”三项大奖；10月荣获《中国基金报》第二届中国公募基金英华奖“2019年度最佳基金托管银行”奖。2021年1月，荣获中央国债登记结算有限责任公司“2020年度优秀资产托管机构”奖项；同月荣获2020东方财富风云榜“2020年度最受欢迎托管银行”奖项；2021年10月，《证券时报》“2021年度杰出资产托管银行天玑奖”；2021年12月，荣获《中国基金报》第三届中国公募基金英华奖“2020年度最佳基金托管银行”；2022年1月荣获中央国债登记结算有限责任公司“2021年度优秀资产托管机构、估值业务杰出机构”奖项；9月荣获《财资》“中国最佳托管银行”“最佳公募基金托管银行”“最佳理财托管银行”三项大奖；12月荣获《证券时报》“2022年度杰出资产托管银行天玑奖”；2023年1月荣获中央国债登记结算有限责任公司“2022年度优秀资产托管机构”、银行间市场清算所股份有限公司“2022年度优秀托管机构”、全国银行间同业拆借中心“2022年度银行间本币市场托管业务市场创新奖”三项大奖；2023年4月，荣获《中国基金报》第二届中国基金业创新英华奖“托管创新奖”；2023年9月，荣获《中国基金报》中国基金业英华奖“公募基金25年基金托管示范银行（全国性股份行）”；2023年12月，荣获《东方财富风云榜》“2023年度托管银行风云奖”。2024年1月，荣获中央国债登记结算有限责任公司“2023年度优秀资产托管机构”、“2023年度估值业务杰出机构”、“2023年度债市领军机构”、“2023年度中债绿债指数优秀承销机构”四项大奖；2024年2月，荣获泰康养老保险股份有限公司“2023年度最佳年金托管合作伙伴”奖。</w:t>
      </w:r>
    </w:p>
    <w:p w14:paraId="673CFAE0"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二、主要人员情况</w:t>
      </w:r>
    </w:p>
    <w:p w14:paraId="714C79FA"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缪建民先生，本行董事长、非执行董事，2020年9月起担任本行董事、董事长。中央财经大学经济学博士，高级经济师。中国共产党第十九届、二十届中</w:t>
      </w:r>
      <w:r w:rsidRPr="00B93181">
        <w:rPr>
          <w:rFonts w:asciiTheme="minorEastAsia" w:hAnsiTheme="minorEastAsia" w:cs="Arial" w:hint="eastAsia"/>
          <w:bCs/>
          <w:sz w:val="24"/>
          <w:szCs w:val="24"/>
        </w:rPr>
        <w:lastRenderedPageBreak/>
        <w:t>央委员会候补委员。招商局集团有限公司董事长。曾任中国人寿保险（集团）公司副董事长、总裁，中国人民保险 集团股份有限公司副董事长、总裁、董事长，曾兼任中国人民财产保险股份有限公司董事长，中国人保资产管理有限公司董事长，中国人民健康保险股份有限公司董事长，中国人民保险（香港）有限公司董事长，人保资本投资管理有限公司董事长，中国人民养老保险有限责任公司董事长，中国人民人寿保险股份有限公司董事长。</w:t>
      </w:r>
    </w:p>
    <w:p w14:paraId="1DF05BC4"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王良先生，本行党委书记、执行董事、行长。中国人民大学经济学硕士，高级经济师。1995年6月加入本行，历任本行北京分行行长助理、副行长、行长，2012年6月起历任本行行长助理、副行长、常务副行长，2022年4月18日起全面主持本行工作，2022年5月19日起任本行党委书记，2022年6月15日起任本行行长。兼任本行香港上市相关事宜之授权代表、招银国际金融控股有限公司董事长、招银国际金融有限公司董事长、招商永隆银行董事长、招联消费金融有限公司副董事长、招商局金融控股有限公司董事、中国支付清算协会副会长、中国银行业协会中间业务专业委员会第四届主任、中国金融会计学会第六届常务理事、广东省第十四届人大代表。</w:t>
      </w:r>
    </w:p>
    <w:p w14:paraId="28FD301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王颖女士，本行副行长，南京大学政治经济学专业硕士，经济师。王颖女士1997年1月加入本行，历任本行北京分行行长助理、副行长，天津分行行长，深圳分行行长，本行行长助理。2023年11月起任本行副行长。</w:t>
      </w:r>
    </w:p>
    <w:p w14:paraId="3F97760C" w14:textId="1EF307A4" w:rsidR="00F7625E"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孙乐女士，招商银行资产托管部总经理，硕士研究生毕业，2001年8月加入招商银行至今，历任招商银行合肥分行风险控制部副经理、经理、信贷管理部总经理助理、副总经理、总经理、公司银行部总经理、中小企业金融部总经理、投行与金融市场部总经理；无锡分行行长助理、副行长；南京分行副行长，具有20余年银行从业经验，在风险管理、信贷管理、公司金融、资产托管等领域有深入的研究和丰富的实务经验。</w:t>
      </w:r>
    </w:p>
    <w:p w14:paraId="30986F98"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三、基金托管业务经营情况</w:t>
      </w:r>
    </w:p>
    <w:p w14:paraId="62FDEDC3" w14:textId="20DA23E3" w:rsidR="00F7625E"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截至2024年03月31日，招商银行股份有限公司累计托管1432只证券投资基金。</w:t>
      </w:r>
    </w:p>
    <w:p w14:paraId="42973FFC"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四、托管人的内部控制制度</w:t>
      </w:r>
    </w:p>
    <w:p w14:paraId="7CBF1CD2"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1、</w:t>
      </w:r>
      <w:r w:rsidRPr="00B93181">
        <w:rPr>
          <w:rFonts w:asciiTheme="minorEastAsia" w:hAnsiTheme="minorEastAsia" w:cs="Arial" w:hint="eastAsia"/>
          <w:bCs/>
          <w:sz w:val="24"/>
          <w:szCs w:val="24"/>
        </w:rPr>
        <w:tab/>
        <w:t>内部控制目标</w:t>
      </w:r>
    </w:p>
    <w:p w14:paraId="4AC19368"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lastRenderedPageBreak/>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7F40E501"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w:t>
      </w:r>
      <w:r w:rsidRPr="00B93181">
        <w:rPr>
          <w:rFonts w:asciiTheme="minorEastAsia" w:hAnsiTheme="minorEastAsia" w:cs="Arial" w:hint="eastAsia"/>
          <w:bCs/>
          <w:sz w:val="24"/>
          <w:szCs w:val="24"/>
        </w:rPr>
        <w:tab/>
        <w:t>内部控制组织结构</w:t>
      </w:r>
    </w:p>
    <w:p w14:paraId="779E4A9A"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招商银行资产托管业务建立三级内部控制及风险防范体系：</w:t>
      </w:r>
    </w:p>
    <w:p w14:paraId="0EA0DDE0"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一级内部控制及风险防范是在招商银行总行风险管控层面对风险进行预防和控制；总行风险管理部、法律合规部、审计部独立对资产托管业务进行评估监督，并提出内控提升管理建议。</w:t>
      </w:r>
    </w:p>
    <w:p w14:paraId="4C6C8B74"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二级内部控制及风险防范是招商银行资产托管部设立风险合规管理相关团队，负责部门内部风险预防和控制，及时发现内部控制缺陷，提出整改方案，跟踪整改情况，并直接向部门总经理室报告。</w:t>
      </w:r>
    </w:p>
    <w:p w14:paraId="7B2EBA0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三级内部控制及风险防范是招商银行资产托管部在设置专业岗位时，遵循内控制衡原则，视业务的风险程度制定相应监督制衡机制。</w:t>
      </w:r>
    </w:p>
    <w:p w14:paraId="4AA2A289"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3、</w:t>
      </w:r>
      <w:r w:rsidRPr="00B93181">
        <w:rPr>
          <w:rFonts w:asciiTheme="minorEastAsia" w:hAnsiTheme="minorEastAsia" w:cs="Arial" w:hint="eastAsia"/>
          <w:bCs/>
          <w:sz w:val="24"/>
          <w:szCs w:val="24"/>
        </w:rPr>
        <w:tab/>
        <w:t>内部控制原则</w:t>
      </w:r>
    </w:p>
    <w:p w14:paraId="5C424A7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（1）全面性原则。内部控制覆盖各项业务过程和操作环节、覆盖所有团队和岗位，并由全部人员参与。</w:t>
      </w:r>
    </w:p>
    <w:p w14:paraId="762EC7BC"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7BB16CB5"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60A44DDE"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1A4C3011"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（5）适应性原则。内部控制适应招商银行托管业务风险管理的需要，并能</w:t>
      </w:r>
      <w:r w:rsidRPr="00B93181">
        <w:rPr>
          <w:rFonts w:asciiTheme="minorEastAsia" w:hAnsiTheme="minorEastAsia" w:cs="Arial" w:hint="eastAsia"/>
          <w:bCs/>
          <w:sz w:val="24"/>
          <w:szCs w:val="24"/>
        </w:rPr>
        <w:lastRenderedPageBreak/>
        <w:t>够随着托管业务经营战略、经营方针、经营理念等内部环境的变化和国家法律、法规、政策制度等外部环境的改变及时进行修订和完善。</w:t>
      </w:r>
    </w:p>
    <w:p w14:paraId="77DCBDA9"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 xml:space="preserve">（6）防火墙原则。招商银行资产托管部办公场地与我行其他业务场地隔离，办公网和业务网物理分离，部门业务网和全行业务网防火墙策略分离，以达到风险防范的目的。 </w:t>
      </w:r>
    </w:p>
    <w:p w14:paraId="6A64F327"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（7）重要性原则。内部控制在实现全面控制的基础上，关注重要托管业务重要事项和高风险环节。</w:t>
      </w:r>
    </w:p>
    <w:p w14:paraId="3DD11BA0"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（8）制衡性原则。内部控制能够实现在托管组织体系、机构设置、权责分配及业务流程等方面相互制约、相互监督，同时兼顾运营效率。</w:t>
      </w:r>
    </w:p>
    <w:p w14:paraId="1A1D97A7" w14:textId="77777777" w:rsidR="00B93181" w:rsidRPr="00B93181" w:rsidRDefault="00B93181" w:rsidP="0053584B">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4、</w:t>
      </w:r>
      <w:r w:rsidRPr="00B93181">
        <w:rPr>
          <w:rFonts w:asciiTheme="minorEastAsia" w:hAnsiTheme="minorEastAsia" w:cs="Arial" w:hint="eastAsia"/>
          <w:bCs/>
          <w:sz w:val="24"/>
          <w:szCs w:val="24"/>
        </w:rPr>
        <w:tab/>
        <w:t>内部控制措施</w:t>
      </w:r>
    </w:p>
    <w:p w14:paraId="7C4FA2ED"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1）完善的制度建设。招商银行资产托管部从资产托管业务内控管理、产品受理、会计核算、资金清算、岗位管理、档案管理和信息管理等方面制定一系列规章制度，建立了三层制度体系，即：基本规定、业务管理办法和业务操作规程。制度结构层次清晰、管理要求明确，满足风险管理全覆盖的要求，保证资产托管业务科学化、制度化、规范化运作。</w:t>
      </w:r>
    </w:p>
    <w:p w14:paraId="162A6652"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（2）业务信息风险控制。招商银行资产托管部在数据传输和保存方面有严格的加密和备份措施，采用加密、直连方式传输数据，数据执行异地实时备份，所有的业务信息须经过严格的授权方能进行访问。</w:t>
      </w:r>
    </w:p>
    <w:p w14:paraId="73A413F4"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（3）客户资料风险控制。招商银行资产托管部对业务办理过程中获取的客户资料严格保密，除法律法规和其他有关规定、监管机构及审计要求外，不向任何机构、部门或个人泄露。</w:t>
      </w:r>
    </w:p>
    <w:p w14:paraId="789E725F"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4）信息技术系统风险控制。招商银行对信息技术系统机房、权限管理实行双人双岗双责，电脑机房24小时值班并设置门禁，所有电脑设置密码及相应权限。业务网和办公网、托管业务网与全行业务网双分离制度，与外部业务机构实行防火墙保护，对信息技术系统采取两地三中心的应急备份管理措施等，保证信息技术系统的安全。</w:t>
      </w:r>
    </w:p>
    <w:p w14:paraId="13853CD5" w14:textId="355F3F37" w:rsidR="00F7625E" w:rsidRDefault="00B93181" w:rsidP="00F7625E">
      <w:pPr>
        <w:tabs>
          <w:tab w:val="left" w:pos="87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（5）人力资源控制。招商银行资产托管部通过建立良好的企业文化和员工培训、激励机制、加强人力资源管理及建立人才梯级队伍及人才储备机制，有效地进行人力资源管理。</w:t>
      </w:r>
    </w:p>
    <w:p w14:paraId="797B66F5" w14:textId="77777777" w:rsidR="00F7625E" w:rsidRDefault="00F7625E" w:rsidP="00F7625E">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五、基金托管人对基金管理人运作基金进行监督的方法和程序</w:t>
      </w:r>
    </w:p>
    <w:p w14:paraId="380FCFC7"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规性进行监督和核查。</w:t>
      </w:r>
    </w:p>
    <w:p w14:paraId="51A2D3AB" w14:textId="77777777" w:rsidR="00B93181" w:rsidRPr="00B93181" w:rsidRDefault="00B93181" w:rsidP="00B931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89CB4B1" w14:textId="658040A2" w:rsidR="003568C2" w:rsidRDefault="00B93181"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93181">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62B6897C" w14:textId="0F0182D3" w:rsidR="00F7625E" w:rsidRPr="008F531C"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8048F6D" w14:textId="77777777" w:rsidR="00F7625E" w:rsidRDefault="00F7625E" w:rsidP="00F7625E">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4ECCBC59" w14:textId="77777777" w:rsidR="003568C2" w:rsidRDefault="00695B03">
      <w:pPr>
        <w:pStyle w:val="1"/>
        <w:jc w:val="center"/>
        <w:rPr>
          <w:sz w:val="30"/>
          <w:szCs w:val="30"/>
        </w:rPr>
      </w:pPr>
      <w:bookmarkStart w:id="115" w:name="_Toc15892918"/>
      <w:r>
        <w:rPr>
          <w:rFonts w:hint="eastAsia"/>
          <w:sz w:val="30"/>
          <w:szCs w:val="30"/>
        </w:rPr>
        <w:t>第五部分</w:t>
      </w:r>
      <w:r>
        <w:rPr>
          <w:sz w:val="30"/>
          <w:szCs w:val="30"/>
        </w:rPr>
        <w:t xml:space="preserve">  </w:t>
      </w:r>
      <w:r>
        <w:rPr>
          <w:rFonts w:hint="eastAsia"/>
          <w:sz w:val="30"/>
          <w:szCs w:val="30"/>
        </w:rPr>
        <w:t>相关服务机构</w:t>
      </w:r>
      <w:bookmarkEnd w:id="91"/>
      <w:bookmarkEnd w:id="92"/>
      <w:bookmarkEnd w:id="93"/>
      <w:bookmarkEnd w:id="115"/>
    </w:p>
    <w:p w14:paraId="1F627834"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一、基金份额销售机构</w:t>
      </w:r>
    </w:p>
    <w:p w14:paraId="1FAA1C83"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5C149B37" w14:textId="1B38B329"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2A115A">
        <w:rPr>
          <w:rFonts w:asciiTheme="minorEastAsia" w:hAnsiTheme="minorEastAsia" w:cs="Arial" w:hint="eastAsia"/>
          <w:sz w:val="24"/>
          <w:szCs w:val="24"/>
        </w:rPr>
        <w:t>广东省广州市南沙区横沥镇汇通二街2号3110房</w:t>
      </w:r>
      <w:r>
        <w:rPr>
          <w:rFonts w:asciiTheme="minorEastAsia" w:hAnsiTheme="minorEastAsia" w:cs="Arial" w:hint="eastAsia"/>
          <w:sz w:val="24"/>
          <w:szCs w:val="24"/>
        </w:rPr>
        <w:t xml:space="preserve"> </w:t>
      </w:r>
    </w:p>
    <w:p w14:paraId="1D936DB7"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3BE4CC10" w14:textId="693DE849"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3864B9">
        <w:rPr>
          <w:rFonts w:asciiTheme="minorEastAsia" w:hAnsiTheme="minorEastAsia" w:cs="Arial" w:hint="eastAsia"/>
          <w:sz w:val="24"/>
          <w:szCs w:val="24"/>
        </w:rPr>
        <w:t>王亦伟</w:t>
      </w:r>
    </w:p>
    <w:p w14:paraId="53755FB2"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58E5205B"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传真：0755-83230787</w:t>
      </w:r>
    </w:p>
    <w:p w14:paraId="69172417"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37D068D0"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5151C0F6" w14:textId="77777777" w:rsidR="003568C2" w:rsidRDefault="00695B0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2、其他销售机构：具体名单详见基金管理人届时发布的调整销售机构的相关公告。</w:t>
      </w:r>
    </w:p>
    <w:tbl>
      <w:tblPr>
        <w:tblStyle w:val="af8"/>
        <w:tblW w:w="8789" w:type="dxa"/>
        <w:tblLayout w:type="fixed"/>
        <w:tblLook w:val="04A0" w:firstRow="1" w:lastRow="0" w:firstColumn="1" w:lastColumn="0" w:noHBand="0" w:noVBand="1"/>
      </w:tblPr>
      <w:tblGrid>
        <w:gridCol w:w="567"/>
        <w:gridCol w:w="3402"/>
        <w:gridCol w:w="4820"/>
      </w:tblGrid>
      <w:tr w:rsidR="00C826AD" w:rsidRPr="00734B99" w14:paraId="583C1D69" w14:textId="77777777" w:rsidTr="00C826AD">
        <w:tc>
          <w:tcPr>
            <w:tcW w:w="567" w:type="dxa"/>
            <w:hideMark/>
          </w:tcPr>
          <w:p w14:paraId="6230A744" w14:textId="77777777" w:rsidR="00C826AD" w:rsidRPr="00734B99" w:rsidRDefault="00C826AD" w:rsidP="0053584B">
            <w:pPr>
              <w:jc w:val="center"/>
              <w:rPr>
                <w:rFonts w:asciiTheme="minorEastAsia" w:hAnsiTheme="minorEastAsia" w:cs="Arial" w:hint="eastAsia"/>
              </w:rPr>
            </w:pPr>
            <w:r w:rsidRPr="00734B99">
              <w:rPr>
                <w:rFonts w:asciiTheme="minorEastAsia" w:hAnsiTheme="minorEastAsia" w:cs="Arial" w:hint="eastAsia"/>
              </w:rPr>
              <w:t>序号</w:t>
            </w:r>
          </w:p>
        </w:tc>
        <w:tc>
          <w:tcPr>
            <w:tcW w:w="3402" w:type="dxa"/>
            <w:hideMark/>
          </w:tcPr>
          <w:p w14:paraId="7F8DC413" w14:textId="77777777" w:rsidR="00C826AD" w:rsidRPr="00734B99" w:rsidRDefault="00C826AD" w:rsidP="0053584B">
            <w:pPr>
              <w:jc w:val="center"/>
              <w:rPr>
                <w:rFonts w:asciiTheme="minorEastAsia" w:hAnsiTheme="minorEastAsia" w:cs="Arial" w:hint="eastAsia"/>
              </w:rPr>
            </w:pPr>
            <w:r w:rsidRPr="00734B99">
              <w:rPr>
                <w:rFonts w:asciiTheme="minorEastAsia" w:hAnsiTheme="minorEastAsia" w:cs="Arial" w:hint="eastAsia"/>
              </w:rPr>
              <w:t>代销机构名称</w:t>
            </w:r>
          </w:p>
        </w:tc>
        <w:tc>
          <w:tcPr>
            <w:tcW w:w="4820" w:type="dxa"/>
            <w:hideMark/>
          </w:tcPr>
          <w:p w14:paraId="7CA81BB6" w14:textId="77777777" w:rsidR="00C826AD" w:rsidRPr="00734B99" w:rsidRDefault="00C826AD" w:rsidP="0053584B">
            <w:pPr>
              <w:jc w:val="center"/>
              <w:rPr>
                <w:rFonts w:asciiTheme="minorEastAsia" w:hAnsiTheme="minorEastAsia" w:cs="Arial" w:hint="eastAsia"/>
              </w:rPr>
            </w:pPr>
            <w:r w:rsidRPr="00734B99">
              <w:rPr>
                <w:rFonts w:asciiTheme="minorEastAsia" w:hAnsiTheme="minorEastAsia" w:cs="Arial" w:hint="eastAsia"/>
              </w:rPr>
              <w:t>代销机构信息</w:t>
            </w:r>
          </w:p>
        </w:tc>
      </w:tr>
      <w:tr w:rsidR="00C826AD" w:rsidRPr="00734B99" w14:paraId="3D7CDD0E" w14:textId="77777777" w:rsidTr="00C826AD">
        <w:tc>
          <w:tcPr>
            <w:tcW w:w="567" w:type="dxa"/>
          </w:tcPr>
          <w:p w14:paraId="15412E92"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1</w:t>
            </w:r>
          </w:p>
        </w:tc>
        <w:tc>
          <w:tcPr>
            <w:tcW w:w="3402" w:type="dxa"/>
          </w:tcPr>
          <w:p w14:paraId="00A4605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东方财富证券股份有限公司</w:t>
            </w:r>
          </w:p>
        </w:tc>
        <w:tc>
          <w:tcPr>
            <w:tcW w:w="4820" w:type="dxa"/>
          </w:tcPr>
          <w:p w14:paraId="3D0FF5F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 xml:space="preserve">注册(办公)地址：西藏自治区拉萨市柳梧新区国际总部城10栋楼 </w:t>
            </w:r>
          </w:p>
          <w:p w14:paraId="285CE0B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客户服务电话：95357</w:t>
            </w:r>
          </w:p>
          <w:p w14:paraId="0E2506A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 xml:space="preserve"> www.</w:t>
            </w:r>
            <w:r w:rsidRPr="00734B99">
              <w:rPr>
                <w:rFonts w:ascii="宋体" w:hAnsi="宋体" w:cs="Calibri" w:hint="eastAsia"/>
                <w:color w:val="000000"/>
                <w:szCs w:val="21"/>
              </w:rPr>
              <w:t>18.cn</w:t>
            </w:r>
          </w:p>
        </w:tc>
      </w:tr>
      <w:tr w:rsidR="00C826AD" w:rsidRPr="00734B99" w14:paraId="46B2ED33" w14:textId="77777777" w:rsidTr="00C826AD">
        <w:tc>
          <w:tcPr>
            <w:tcW w:w="567" w:type="dxa"/>
          </w:tcPr>
          <w:p w14:paraId="7A393840" w14:textId="77777777" w:rsidR="00C826AD" w:rsidRPr="00734B99" w:rsidRDefault="00C826AD" w:rsidP="0053584B">
            <w:pPr>
              <w:jc w:val="center"/>
              <w:rPr>
                <w:rFonts w:ascii="宋体" w:hAnsi="宋体" w:cs="Arial" w:hint="eastAsia"/>
              </w:rPr>
            </w:pPr>
            <w:r w:rsidRPr="00734B99">
              <w:rPr>
                <w:rFonts w:ascii="宋体" w:hAnsi="宋体" w:cs="Arial" w:hint="eastAsia"/>
              </w:rPr>
              <w:t>2</w:t>
            </w:r>
          </w:p>
        </w:tc>
        <w:tc>
          <w:tcPr>
            <w:tcW w:w="3402" w:type="dxa"/>
          </w:tcPr>
          <w:p w14:paraId="002FEB1C"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上海基煜基金销售有限公司</w:t>
            </w:r>
          </w:p>
        </w:tc>
        <w:tc>
          <w:tcPr>
            <w:tcW w:w="4820" w:type="dxa"/>
          </w:tcPr>
          <w:p w14:paraId="495B4E6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注册(办公)地址：上海市浦东新区银城中路488号</w:t>
            </w:r>
          </w:p>
          <w:p w14:paraId="4EDB152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太平金融大厦1503室</w:t>
            </w:r>
          </w:p>
          <w:p w14:paraId="45C7D56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400-820-5369</w:t>
            </w:r>
          </w:p>
          <w:p w14:paraId="1E51E46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hyperlink r:id="rId14" w:tgtFrame="_blank" w:history="1">
              <w:r w:rsidRPr="00734B99">
                <w:rPr>
                  <w:rFonts w:ascii="宋体" w:hAnsi="宋体" w:cs="Calibri"/>
                  <w:color w:val="000000"/>
                  <w:szCs w:val="21"/>
                </w:rPr>
                <w:t>www.jiyufund.com.cn</w:t>
              </w:r>
            </w:hyperlink>
          </w:p>
        </w:tc>
      </w:tr>
      <w:tr w:rsidR="00C826AD" w:rsidRPr="00734B99" w14:paraId="2F8B90E8" w14:textId="77777777" w:rsidTr="00C826AD">
        <w:tc>
          <w:tcPr>
            <w:tcW w:w="567" w:type="dxa"/>
          </w:tcPr>
          <w:p w14:paraId="59428B74" w14:textId="77777777" w:rsidR="00C826AD" w:rsidRPr="00734B99" w:rsidRDefault="00C826AD" w:rsidP="0053584B">
            <w:pPr>
              <w:jc w:val="center"/>
              <w:rPr>
                <w:rFonts w:ascii="宋体" w:hAnsi="宋体" w:cs="Arial" w:hint="eastAsia"/>
              </w:rPr>
            </w:pPr>
            <w:r w:rsidRPr="00734B99">
              <w:rPr>
                <w:rFonts w:ascii="宋体" w:hAnsi="宋体" w:cs="Arial" w:hint="eastAsia"/>
              </w:rPr>
              <w:t>3</w:t>
            </w:r>
          </w:p>
        </w:tc>
        <w:tc>
          <w:tcPr>
            <w:tcW w:w="3402" w:type="dxa"/>
          </w:tcPr>
          <w:p w14:paraId="68ECB762"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奕丰金融销售有限公司</w:t>
            </w:r>
          </w:p>
        </w:tc>
        <w:tc>
          <w:tcPr>
            <w:tcW w:w="4820" w:type="dxa"/>
          </w:tcPr>
          <w:p w14:paraId="5C44071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w:t>
            </w:r>
            <w:r w:rsidRPr="00734B99">
              <w:rPr>
                <w:rFonts w:ascii="宋体" w:hAnsi="宋体" w:cs="Calibri"/>
                <w:color w:val="000000"/>
                <w:szCs w:val="21"/>
              </w:rPr>
              <w:t xml:space="preserve">地址: </w:t>
            </w:r>
            <w:r w:rsidRPr="00734B99">
              <w:rPr>
                <w:rFonts w:ascii="宋体" w:hAnsi="宋体" w:cs="Calibri" w:hint="eastAsia"/>
                <w:color w:val="000000"/>
                <w:szCs w:val="21"/>
              </w:rPr>
              <w:t>深圳市南山区海德三道航天科技广场A座17楼1704室</w:t>
            </w:r>
          </w:p>
          <w:p w14:paraId="38CFD0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400-684-0500</w:t>
            </w:r>
          </w:p>
          <w:p w14:paraId="1772F0C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www.ifastps.com.cn</w:t>
            </w:r>
          </w:p>
        </w:tc>
      </w:tr>
      <w:tr w:rsidR="00C826AD" w:rsidRPr="00734B99" w14:paraId="339F8CA4" w14:textId="77777777" w:rsidTr="00C826AD">
        <w:tc>
          <w:tcPr>
            <w:tcW w:w="567" w:type="dxa"/>
          </w:tcPr>
          <w:p w14:paraId="1842D7DF" w14:textId="77777777" w:rsidR="00C826AD" w:rsidRPr="00734B99" w:rsidRDefault="00C826AD" w:rsidP="0053584B">
            <w:pPr>
              <w:jc w:val="center"/>
              <w:rPr>
                <w:rFonts w:ascii="宋体" w:hAnsi="宋体" w:cs="Arial" w:hint="eastAsia"/>
              </w:rPr>
            </w:pPr>
            <w:r w:rsidRPr="00734B99">
              <w:rPr>
                <w:rFonts w:ascii="宋体" w:hAnsi="宋体" w:cs="Arial" w:hint="eastAsia"/>
              </w:rPr>
              <w:t>4</w:t>
            </w:r>
          </w:p>
        </w:tc>
        <w:tc>
          <w:tcPr>
            <w:tcW w:w="3402" w:type="dxa"/>
          </w:tcPr>
          <w:p w14:paraId="57603358"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上海好买基金销售有限公司</w:t>
            </w:r>
          </w:p>
        </w:tc>
        <w:tc>
          <w:tcPr>
            <w:tcW w:w="4820" w:type="dxa"/>
          </w:tcPr>
          <w:p w14:paraId="209E8CB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注册(办公)地址：上海市浦东新区张杨路500号华润时代广场10、11、12、14层</w:t>
            </w:r>
          </w:p>
          <w:p w14:paraId="7D880DF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客服电话：400-700-9665</w:t>
            </w:r>
          </w:p>
          <w:p w14:paraId="678D526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公司网址：www.ehowbuy.com</w:t>
            </w:r>
          </w:p>
        </w:tc>
      </w:tr>
      <w:tr w:rsidR="00C826AD" w:rsidRPr="00734B99" w14:paraId="6E9E63DB" w14:textId="77777777" w:rsidTr="00C826AD">
        <w:tc>
          <w:tcPr>
            <w:tcW w:w="567" w:type="dxa"/>
          </w:tcPr>
          <w:p w14:paraId="0AE34B25" w14:textId="77777777" w:rsidR="00C826AD" w:rsidRPr="00734B99" w:rsidRDefault="00C826AD" w:rsidP="0053584B">
            <w:pPr>
              <w:jc w:val="center"/>
              <w:rPr>
                <w:rFonts w:ascii="宋体" w:hAnsi="宋体" w:cs="Arial" w:hint="eastAsia"/>
              </w:rPr>
            </w:pPr>
            <w:r w:rsidRPr="00734B99">
              <w:rPr>
                <w:rFonts w:ascii="宋体" w:hAnsi="宋体" w:cs="Arial" w:hint="eastAsia"/>
              </w:rPr>
              <w:t>5</w:t>
            </w:r>
          </w:p>
        </w:tc>
        <w:tc>
          <w:tcPr>
            <w:tcW w:w="3402" w:type="dxa"/>
          </w:tcPr>
          <w:p w14:paraId="4CC67C9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京东肯特瑞基金销售有限公司</w:t>
            </w:r>
          </w:p>
        </w:tc>
        <w:tc>
          <w:tcPr>
            <w:tcW w:w="4820" w:type="dxa"/>
          </w:tcPr>
          <w:p w14:paraId="75A5B45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注册(办公)地址：北京市海淀区知春路76号(写字楼)1号楼4层1-7-2</w:t>
            </w:r>
          </w:p>
          <w:p w14:paraId="7105775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客服电话：95118</w:t>
            </w:r>
          </w:p>
          <w:p w14:paraId="79C0A59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https://kenterui.jd.com/</w:t>
            </w:r>
          </w:p>
        </w:tc>
      </w:tr>
      <w:tr w:rsidR="00C826AD" w:rsidRPr="00734B99" w14:paraId="57AA4677" w14:textId="77777777" w:rsidTr="00C826AD">
        <w:tc>
          <w:tcPr>
            <w:tcW w:w="567" w:type="dxa"/>
          </w:tcPr>
          <w:p w14:paraId="4D69B115" w14:textId="77777777" w:rsidR="00C826AD" w:rsidRPr="00734B99" w:rsidRDefault="00C826AD" w:rsidP="0053584B">
            <w:pPr>
              <w:jc w:val="center"/>
              <w:rPr>
                <w:rFonts w:ascii="宋体" w:hAnsi="宋体" w:cs="Arial" w:hint="eastAsia"/>
              </w:rPr>
            </w:pPr>
            <w:r w:rsidRPr="00734B99">
              <w:rPr>
                <w:rFonts w:ascii="宋体" w:hAnsi="宋体" w:cs="Arial" w:hint="eastAsia"/>
              </w:rPr>
              <w:t>6</w:t>
            </w:r>
          </w:p>
        </w:tc>
        <w:tc>
          <w:tcPr>
            <w:tcW w:w="3402" w:type="dxa"/>
          </w:tcPr>
          <w:p w14:paraId="6ABB5B7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北京虹点基金销售有限公司</w:t>
            </w:r>
          </w:p>
        </w:tc>
        <w:tc>
          <w:tcPr>
            <w:tcW w:w="4820" w:type="dxa"/>
          </w:tcPr>
          <w:p w14:paraId="30B04F6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注册(办公)地址：北京市朝阳区工人体育场北路甲2号裙房2层222单元</w:t>
            </w:r>
          </w:p>
          <w:p w14:paraId="76E2E93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400-618-0707</w:t>
            </w:r>
          </w:p>
          <w:p w14:paraId="7A1A227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www.hongdianfund.com</w:t>
            </w:r>
          </w:p>
        </w:tc>
      </w:tr>
      <w:tr w:rsidR="00C826AD" w:rsidRPr="00734B99" w14:paraId="04CF5C32" w14:textId="77777777" w:rsidTr="00C826AD">
        <w:tc>
          <w:tcPr>
            <w:tcW w:w="567" w:type="dxa"/>
          </w:tcPr>
          <w:p w14:paraId="3A5E2576" w14:textId="77777777" w:rsidR="00C826AD" w:rsidRPr="00734B99" w:rsidRDefault="00C826AD" w:rsidP="0053584B">
            <w:pPr>
              <w:jc w:val="center"/>
              <w:rPr>
                <w:rFonts w:ascii="宋体" w:hAnsi="宋体" w:cs="Arial" w:hint="eastAsia"/>
              </w:rPr>
            </w:pPr>
            <w:r w:rsidRPr="00734B99">
              <w:rPr>
                <w:rFonts w:ascii="宋体" w:hAnsi="宋体" w:cs="Arial" w:hint="eastAsia"/>
              </w:rPr>
              <w:t>7</w:t>
            </w:r>
          </w:p>
        </w:tc>
        <w:tc>
          <w:tcPr>
            <w:tcW w:w="3402" w:type="dxa"/>
          </w:tcPr>
          <w:p w14:paraId="48CFFEBA"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北京钱景基金销售有限公司</w:t>
            </w:r>
          </w:p>
        </w:tc>
        <w:tc>
          <w:tcPr>
            <w:tcW w:w="4820" w:type="dxa"/>
          </w:tcPr>
          <w:p w14:paraId="6E6BFDC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注册(办公)地址：北京市石景山区城通街金融长安中心26号院2号楼17层</w:t>
            </w:r>
          </w:p>
          <w:p w14:paraId="3FF2F3A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010-59422766</w:t>
            </w:r>
          </w:p>
          <w:p w14:paraId="667A81B8"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www.qianjing.com</w:t>
            </w:r>
          </w:p>
        </w:tc>
      </w:tr>
      <w:tr w:rsidR="00C826AD" w:rsidRPr="00734B99" w14:paraId="7B291A3F" w14:textId="77777777" w:rsidTr="00C826AD">
        <w:tc>
          <w:tcPr>
            <w:tcW w:w="567" w:type="dxa"/>
          </w:tcPr>
          <w:p w14:paraId="2210904E" w14:textId="77777777" w:rsidR="00C826AD" w:rsidRPr="00734B99" w:rsidRDefault="00C826AD" w:rsidP="0053584B">
            <w:pPr>
              <w:jc w:val="center"/>
              <w:rPr>
                <w:rFonts w:ascii="宋体" w:hAnsi="宋体" w:cs="Arial" w:hint="eastAsia"/>
              </w:rPr>
            </w:pPr>
            <w:r w:rsidRPr="00734B99">
              <w:rPr>
                <w:rFonts w:ascii="宋体" w:hAnsi="宋体" w:cs="Arial" w:hint="eastAsia"/>
              </w:rPr>
              <w:t>8</w:t>
            </w:r>
          </w:p>
        </w:tc>
        <w:tc>
          <w:tcPr>
            <w:tcW w:w="3402" w:type="dxa"/>
          </w:tcPr>
          <w:p w14:paraId="707CC54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蚂蚁（杭州）基金销售有限公司</w:t>
            </w:r>
          </w:p>
        </w:tc>
        <w:tc>
          <w:tcPr>
            <w:tcW w:w="4820" w:type="dxa"/>
          </w:tcPr>
          <w:p w14:paraId="7DA8C61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注册(办公)地址：浙江省杭州市余杭区五常街道文一西路969号3幢5层599室</w:t>
            </w:r>
          </w:p>
          <w:p w14:paraId="4EC4ABC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95188</w:t>
            </w:r>
          </w:p>
          <w:p w14:paraId="69FF1DD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www.fund123.cn</w:t>
            </w:r>
          </w:p>
        </w:tc>
      </w:tr>
      <w:tr w:rsidR="00C826AD" w:rsidRPr="00734B99" w14:paraId="6D0D37F2" w14:textId="77777777" w:rsidTr="00C826AD">
        <w:tc>
          <w:tcPr>
            <w:tcW w:w="567" w:type="dxa"/>
          </w:tcPr>
          <w:p w14:paraId="72E0CBDC" w14:textId="77777777" w:rsidR="00C826AD" w:rsidRPr="00734B99" w:rsidRDefault="00C826AD" w:rsidP="0053584B">
            <w:pPr>
              <w:jc w:val="center"/>
              <w:rPr>
                <w:rFonts w:ascii="宋体" w:hAnsi="宋体" w:cs="Arial" w:hint="eastAsia"/>
              </w:rPr>
            </w:pPr>
            <w:r w:rsidRPr="00734B99">
              <w:rPr>
                <w:rFonts w:ascii="宋体" w:hAnsi="宋体" w:cs="Arial" w:hint="eastAsia"/>
              </w:rPr>
              <w:t>9</w:t>
            </w:r>
          </w:p>
        </w:tc>
        <w:tc>
          <w:tcPr>
            <w:tcW w:w="3402" w:type="dxa"/>
          </w:tcPr>
          <w:p w14:paraId="34F9A332"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浙江同花顺基金销售有限公司</w:t>
            </w:r>
          </w:p>
        </w:tc>
        <w:tc>
          <w:tcPr>
            <w:tcW w:w="4820" w:type="dxa"/>
          </w:tcPr>
          <w:p w14:paraId="67F67AC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注册(办公)地址：杭州市西湖区文二西路1号元茂大厦903室</w:t>
            </w:r>
          </w:p>
          <w:p w14:paraId="75D0CDF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952555</w:t>
            </w:r>
          </w:p>
          <w:p w14:paraId="6679E32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hyperlink r:id="rId15" w:history="1">
              <w:r w:rsidRPr="00734B99">
                <w:rPr>
                  <w:rFonts w:ascii="宋体" w:hAnsi="宋体" w:cs="Calibri" w:hint="eastAsia"/>
                  <w:color w:val="000000"/>
                  <w:szCs w:val="21"/>
                </w:rPr>
                <w:t>www.5ifund.com</w:t>
              </w:r>
            </w:hyperlink>
          </w:p>
        </w:tc>
      </w:tr>
      <w:tr w:rsidR="00C826AD" w:rsidRPr="00734B99" w14:paraId="2BBD6691" w14:textId="77777777" w:rsidTr="00C826AD">
        <w:tc>
          <w:tcPr>
            <w:tcW w:w="567" w:type="dxa"/>
          </w:tcPr>
          <w:p w14:paraId="2F282FC2" w14:textId="77777777" w:rsidR="00C826AD" w:rsidRPr="00734B99" w:rsidRDefault="00C826AD" w:rsidP="0053584B">
            <w:pPr>
              <w:jc w:val="center"/>
              <w:rPr>
                <w:rFonts w:ascii="宋体" w:hAnsi="宋体" w:cs="Arial" w:hint="eastAsia"/>
              </w:rPr>
            </w:pPr>
            <w:r w:rsidRPr="00734B99">
              <w:rPr>
                <w:rFonts w:ascii="宋体" w:hAnsi="宋体" w:cs="Arial" w:hint="eastAsia"/>
              </w:rPr>
              <w:t>1</w:t>
            </w:r>
            <w:r w:rsidRPr="00734B99">
              <w:rPr>
                <w:rFonts w:ascii="宋体" w:hAnsi="宋体" w:cs="Arial"/>
              </w:rPr>
              <w:t>0</w:t>
            </w:r>
          </w:p>
        </w:tc>
        <w:tc>
          <w:tcPr>
            <w:tcW w:w="3402" w:type="dxa"/>
          </w:tcPr>
          <w:p w14:paraId="33BCEE3C"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上海陆金所基金销售有限公司</w:t>
            </w:r>
          </w:p>
        </w:tc>
        <w:tc>
          <w:tcPr>
            <w:tcW w:w="4820" w:type="dxa"/>
          </w:tcPr>
          <w:p w14:paraId="720C359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注册(办公)地址：中国（上海）自由贸易试验区源深路1</w:t>
            </w:r>
            <w:r w:rsidRPr="00734B99">
              <w:rPr>
                <w:rFonts w:ascii="宋体" w:hAnsi="宋体" w:cs="Calibri"/>
                <w:color w:val="000000"/>
                <w:szCs w:val="21"/>
              </w:rPr>
              <w:t>088</w:t>
            </w:r>
            <w:r w:rsidRPr="00734B99">
              <w:rPr>
                <w:rFonts w:ascii="宋体" w:hAnsi="宋体" w:cs="Calibri" w:hint="eastAsia"/>
                <w:color w:val="000000"/>
                <w:szCs w:val="21"/>
              </w:rPr>
              <w:t>号7层</w:t>
            </w:r>
          </w:p>
          <w:p w14:paraId="5970816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4008219031</w:t>
            </w:r>
          </w:p>
          <w:p w14:paraId="4C21120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www.lufunds.com</w:t>
            </w:r>
          </w:p>
        </w:tc>
      </w:tr>
      <w:tr w:rsidR="00C826AD" w:rsidRPr="00734B99" w14:paraId="5BEE4D95" w14:textId="77777777" w:rsidTr="00C826AD">
        <w:tc>
          <w:tcPr>
            <w:tcW w:w="567" w:type="dxa"/>
          </w:tcPr>
          <w:p w14:paraId="1C14A238" w14:textId="77777777" w:rsidR="00C826AD" w:rsidRPr="00734B99" w:rsidRDefault="00C826AD" w:rsidP="0053584B">
            <w:pPr>
              <w:jc w:val="center"/>
              <w:rPr>
                <w:rFonts w:ascii="宋体" w:hAnsi="宋体" w:cs="Arial" w:hint="eastAsia"/>
              </w:rPr>
            </w:pPr>
            <w:r w:rsidRPr="00734B99">
              <w:rPr>
                <w:rFonts w:ascii="宋体" w:hAnsi="宋体" w:cs="Arial" w:hint="eastAsia"/>
              </w:rPr>
              <w:t>1</w:t>
            </w:r>
            <w:r w:rsidRPr="00734B99">
              <w:rPr>
                <w:rFonts w:ascii="宋体" w:hAnsi="宋体" w:cs="Arial"/>
              </w:rPr>
              <w:t>1</w:t>
            </w:r>
          </w:p>
        </w:tc>
        <w:tc>
          <w:tcPr>
            <w:tcW w:w="3402" w:type="dxa"/>
          </w:tcPr>
          <w:p w14:paraId="5E9FF42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上海联泰资产管理有限公司</w:t>
            </w:r>
          </w:p>
        </w:tc>
        <w:tc>
          <w:tcPr>
            <w:tcW w:w="4820" w:type="dxa"/>
          </w:tcPr>
          <w:p w14:paraId="3965F2F4"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注册(办公)地址：上海市虹口区北外滩临潼路188号</w:t>
            </w:r>
          </w:p>
          <w:p w14:paraId="1726475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400-118-1188</w:t>
            </w:r>
          </w:p>
          <w:p w14:paraId="328CBAF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https://www.66liantai.com/</w:t>
            </w:r>
          </w:p>
        </w:tc>
      </w:tr>
      <w:tr w:rsidR="00C826AD" w:rsidRPr="00734B99" w14:paraId="70AF9728" w14:textId="77777777" w:rsidTr="00C826AD">
        <w:tc>
          <w:tcPr>
            <w:tcW w:w="567" w:type="dxa"/>
          </w:tcPr>
          <w:p w14:paraId="60232684" w14:textId="77777777" w:rsidR="00C826AD" w:rsidRPr="00734B99" w:rsidRDefault="00C826AD" w:rsidP="0053584B">
            <w:pPr>
              <w:jc w:val="center"/>
              <w:rPr>
                <w:rFonts w:ascii="宋体" w:hAnsi="宋体" w:cs="Arial" w:hint="eastAsia"/>
              </w:rPr>
            </w:pPr>
            <w:r w:rsidRPr="00734B99">
              <w:rPr>
                <w:rFonts w:ascii="宋体" w:hAnsi="宋体" w:cs="Arial" w:hint="eastAsia"/>
              </w:rPr>
              <w:t>12</w:t>
            </w:r>
          </w:p>
        </w:tc>
        <w:tc>
          <w:tcPr>
            <w:tcW w:w="3402" w:type="dxa"/>
          </w:tcPr>
          <w:p w14:paraId="3F898A8B"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上海天天基金销售有限公司</w:t>
            </w:r>
          </w:p>
        </w:tc>
        <w:tc>
          <w:tcPr>
            <w:tcW w:w="4820" w:type="dxa"/>
          </w:tcPr>
          <w:p w14:paraId="1A94C24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注册(办公)地址：上海市徐汇区宛平南路88号东方财富大厦</w:t>
            </w:r>
          </w:p>
          <w:p w14:paraId="57ECDD3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95021</w:t>
            </w:r>
          </w:p>
          <w:p w14:paraId="34EFDAF4"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fund.eastmoney.com</w:t>
            </w:r>
          </w:p>
        </w:tc>
      </w:tr>
      <w:tr w:rsidR="00C826AD" w:rsidRPr="00734B99" w14:paraId="0FE3CCAA" w14:textId="77777777" w:rsidTr="00C826AD">
        <w:tc>
          <w:tcPr>
            <w:tcW w:w="567" w:type="dxa"/>
          </w:tcPr>
          <w:p w14:paraId="1B46D58A" w14:textId="77777777" w:rsidR="00C826AD" w:rsidRPr="00734B99" w:rsidRDefault="00C826AD" w:rsidP="0053584B">
            <w:pPr>
              <w:jc w:val="center"/>
              <w:rPr>
                <w:rFonts w:ascii="宋体" w:hAnsi="宋体" w:cs="Arial" w:hint="eastAsia"/>
              </w:rPr>
            </w:pPr>
            <w:r w:rsidRPr="00734B99">
              <w:rPr>
                <w:rFonts w:ascii="宋体" w:hAnsi="宋体" w:cs="Arial" w:hint="eastAsia"/>
              </w:rPr>
              <w:t>13</w:t>
            </w:r>
          </w:p>
        </w:tc>
        <w:tc>
          <w:tcPr>
            <w:tcW w:w="3402" w:type="dxa"/>
          </w:tcPr>
          <w:p w14:paraId="077ADA4A"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珠海盈米基金销售有限公司</w:t>
            </w:r>
          </w:p>
        </w:tc>
        <w:tc>
          <w:tcPr>
            <w:tcW w:w="4820" w:type="dxa"/>
          </w:tcPr>
          <w:p w14:paraId="0F15037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注册(办公)地址：广州市海珠区阅江中路688号保利国际广场北塔33楼、8楼</w:t>
            </w:r>
          </w:p>
          <w:p w14:paraId="34333AC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lastRenderedPageBreak/>
              <w:t>客服电话：</w:t>
            </w:r>
            <w:r w:rsidRPr="00734B99">
              <w:rPr>
                <w:rFonts w:ascii="宋体" w:hAnsi="宋体" w:cs="Calibri"/>
                <w:color w:val="000000"/>
                <w:szCs w:val="21"/>
              </w:rPr>
              <w:t>020-89629066</w:t>
            </w:r>
          </w:p>
          <w:p w14:paraId="2C63E8B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www.yingmi.cn</w:t>
            </w:r>
          </w:p>
        </w:tc>
      </w:tr>
      <w:tr w:rsidR="00C826AD" w:rsidRPr="00734B99" w14:paraId="68B90EC2" w14:textId="77777777" w:rsidTr="00C826AD">
        <w:tc>
          <w:tcPr>
            <w:tcW w:w="567" w:type="dxa"/>
          </w:tcPr>
          <w:p w14:paraId="312F45DD"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14</w:t>
            </w:r>
          </w:p>
        </w:tc>
        <w:tc>
          <w:tcPr>
            <w:tcW w:w="3402" w:type="dxa"/>
          </w:tcPr>
          <w:p w14:paraId="7D97FA49"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上海长量基金销售有限公司</w:t>
            </w:r>
          </w:p>
        </w:tc>
        <w:tc>
          <w:tcPr>
            <w:tcW w:w="4820" w:type="dxa"/>
          </w:tcPr>
          <w:p w14:paraId="4A69BBE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注册(办公)地址：上海市浦东新区东方路1267号陆家嘴金融服务广场二期11层</w:t>
            </w:r>
          </w:p>
          <w:p w14:paraId="555A70A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客服电话：400-820-2899</w:t>
            </w:r>
          </w:p>
          <w:p w14:paraId="09A0611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 www.erichfund.com</w:t>
            </w:r>
          </w:p>
        </w:tc>
      </w:tr>
      <w:tr w:rsidR="00C826AD" w:rsidRPr="00734B99" w14:paraId="2D640A0B" w14:textId="77777777" w:rsidTr="00C826AD">
        <w:tc>
          <w:tcPr>
            <w:tcW w:w="567" w:type="dxa"/>
          </w:tcPr>
          <w:p w14:paraId="1E782828" w14:textId="77777777" w:rsidR="00C826AD" w:rsidRPr="00734B99" w:rsidRDefault="00C826AD" w:rsidP="0053584B">
            <w:pPr>
              <w:jc w:val="center"/>
              <w:rPr>
                <w:rFonts w:ascii="宋体" w:hAnsi="宋体" w:cs="Arial" w:hint="eastAsia"/>
              </w:rPr>
            </w:pPr>
            <w:r w:rsidRPr="00734B99">
              <w:rPr>
                <w:rFonts w:ascii="宋体" w:hAnsi="宋体" w:cs="Arial" w:hint="eastAsia"/>
              </w:rPr>
              <w:t>15</w:t>
            </w:r>
          </w:p>
        </w:tc>
        <w:tc>
          <w:tcPr>
            <w:tcW w:w="3402" w:type="dxa"/>
          </w:tcPr>
          <w:p w14:paraId="02A94DCB" w14:textId="77777777" w:rsidR="00C826AD" w:rsidRPr="00734B99" w:rsidRDefault="00C826AD" w:rsidP="0053584B">
            <w:pPr>
              <w:jc w:val="left"/>
              <w:rPr>
                <w:rFonts w:ascii="宋体" w:hAnsi="宋体" w:cs="Calibri" w:hint="eastAsia"/>
                <w:color w:val="000000"/>
                <w:szCs w:val="21"/>
              </w:rPr>
            </w:pPr>
            <w:r w:rsidRPr="00734B99">
              <w:rPr>
                <w:rFonts w:hint="eastAsia"/>
              </w:rPr>
              <w:t>民商基金销售（上海）有限公司</w:t>
            </w:r>
          </w:p>
        </w:tc>
        <w:tc>
          <w:tcPr>
            <w:tcW w:w="4820" w:type="dxa"/>
          </w:tcPr>
          <w:p w14:paraId="341A0E42"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注册</w:t>
            </w:r>
            <w:r w:rsidRPr="00734B99">
              <w:rPr>
                <w:rFonts w:ascii="宋体" w:hAnsi="宋体" w:cs="Calibri"/>
                <w:color w:val="000000"/>
                <w:szCs w:val="21"/>
              </w:rPr>
              <w:t>(</w:t>
            </w:r>
            <w:r w:rsidRPr="00734B99">
              <w:rPr>
                <w:rFonts w:ascii="宋体" w:hAnsi="宋体" w:cs="Calibri" w:hint="eastAsia"/>
                <w:color w:val="000000"/>
                <w:szCs w:val="21"/>
              </w:rPr>
              <w:t>办公</w:t>
            </w:r>
            <w:r w:rsidRPr="00734B99">
              <w:rPr>
                <w:rFonts w:ascii="宋体" w:hAnsi="宋体" w:cs="Calibri"/>
                <w:color w:val="000000"/>
                <w:szCs w:val="21"/>
              </w:rPr>
              <w:t>)</w:t>
            </w:r>
            <w:r w:rsidRPr="00734B99">
              <w:rPr>
                <w:rFonts w:ascii="宋体" w:hAnsi="宋体" w:cs="Calibri" w:hint="eastAsia"/>
                <w:color w:val="000000"/>
                <w:szCs w:val="21"/>
              </w:rPr>
              <w:t>地址：上海市浦东新区张扬路707号生命人寿大厦32楼</w:t>
            </w:r>
          </w:p>
          <w:p w14:paraId="66A1C594"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021-50206003</w:t>
            </w:r>
          </w:p>
          <w:p w14:paraId="6725BA2C"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sidDel="00155362">
              <w:rPr>
                <w:rFonts w:ascii="宋体" w:hAnsi="宋体" w:cs="Calibri"/>
                <w:color w:val="000000"/>
                <w:szCs w:val="21"/>
              </w:rPr>
              <w:t xml:space="preserve"> </w:t>
            </w:r>
            <w:r w:rsidRPr="00734B99">
              <w:rPr>
                <w:rFonts w:ascii="宋体" w:hAnsi="宋体" w:cs="Calibri"/>
                <w:color w:val="000000"/>
                <w:szCs w:val="21"/>
              </w:rPr>
              <w:t>www.msftec.com/</w:t>
            </w:r>
            <w:r w:rsidRPr="00734B99">
              <w:rPr>
                <w:rFonts w:ascii="宋体" w:hAnsi="宋体" w:cs="Calibri" w:hint="eastAsia"/>
                <w:color w:val="000000"/>
                <w:szCs w:val="21"/>
              </w:rPr>
              <w:t xml:space="preserve"> </w:t>
            </w:r>
          </w:p>
        </w:tc>
      </w:tr>
      <w:tr w:rsidR="00C826AD" w:rsidRPr="00734B99" w14:paraId="6611E469" w14:textId="77777777" w:rsidTr="00C826AD">
        <w:tc>
          <w:tcPr>
            <w:tcW w:w="567" w:type="dxa"/>
          </w:tcPr>
          <w:p w14:paraId="71E21C96" w14:textId="77777777" w:rsidR="00C826AD" w:rsidRPr="00734B99" w:rsidRDefault="00C826AD" w:rsidP="0053584B">
            <w:pPr>
              <w:jc w:val="center"/>
              <w:rPr>
                <w:rFonts w:ascii="宋体" w:hAnsi="宋体" w:cs="Arial" w:hint="eastAsia"/>
              </w:rPr>
            </w:pPr>
            <w:r w:rsidRPr="00734B99">
              <w:rPr>
                <w:rFonts w:ascii="宋体" w:hAnsi="宋体" w:cs="Arial" w:hint="eastAsia"/>
              </w:rPr>
              <w:t>16</w:t>
            </w:r>
          </w:p>
        </w:tc>
        <w:tc>
          <w:tcPr>
            <w:tcW w:w="3402" w:type="dxa"/>
          </w:tcPr>
          <w:p w14:paraId="0A6FA978"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北京汇成基金销售有限公司</w:t>
            </w:r>
          </w:p>
        </w:tc>
        <w:tc>
          <w:tcPr>
            <w:tcW w:w="4820" w:type="dxa"/>
          </w:tcPr>
          <w:p w14:paraId="78C5278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注册(办公)地址：北京市西城区宣武门外大街甲1号环球财讯中心D座401</w:t>
            </w:r>
            <w:r w:rsidRPr="00734B99">
              <w:rPr>
                <w:rFonts w:ascii="宋体" w:hAnsi="宋体" w:cs="Calibri"/>
                <w:color w:val="000000"/>
                <w:szCs w:val="21"/>
              </w:rPr>
              <w:t xml:space="preserve"> </w:t>
            </w:r>
          </w:p>
          <w:p w14:paraId="3E8B269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400-055-5728</w:t>
            </w:r>
          </w:p>
          <w:p w14:paraId="7B5424B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 xml:space="preserve"> www.hcjijin.com</w:t>
            </w:r>
          </w:p>
        </w:tc>
      </w:tr>
      <w:tr w:rsidR="00C826AD" w:rsidRPr="00734B99" w14:paraId="28B15CBC" w14:textId="77777777" w:rsidTr="00C826AD">
        <w:tc>
          <w:tcPr>
            <w:tcW w:w="567" w:type="dxa"/>
          </w:tcPr>
          <w:p w14:paraId="57747F43" w14:textId="77777777" w:rsidR="00C826AD" w:rsidRPr="00734B99" w:rsidRDefault="00C826AD" w:rsidP="0053584B">
            <w:pPr>
              <w:jc w:val="center"/>
              <w:rPr>
                <w:rFonts w:ascii="宋体" w:hAnsi="宋体" w:cs="Arial" w:hint="eastAsia"/>
              </w:rPr>
            </w:pPr>
            <w:r w:rsidRPr="00734B99">
              <w:rPr>
                <w:rFonts w:ascii="宋体" w:hAnsi="宋体" w:cs="Arial" w:hint="eastAsia"/>
              </w:rPr>
              <w:t>17</w:t>
            </w:r>
          </w:p>
        </w:tc>
        <w:tc>
          <w:tcPr>
            <w:tcW w:w="3402" w:type="dxa"/>
          </w:tcPr>
          <w:p w14:paraId="2B43157E"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深圳市新兰德证券投资咨询有限公司</w:t>
            </w:r>
          </w:p>
        </w:tc>
        <w:tc>
          <w:tcPr>
            <w:tcW w:w="4820" w:type="dxa"/>
          </w:tcPr>
          <w:p w14:paraId="479C48A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注册(办公)地址：深圳市福田区梅林街道梅都社区中康路136号深圳新一代产业园2栋3401</w:t>
            </w:r>
          </w:p>
          <w:p w14:paraId="519D271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w:t>
            </w:r>
            <w:r w:rsidRPr="00734B99">
              <w:rPr>
                <w:rFonts w:ascii="宋体" w:hAnsi="宋体" w:cs="Calibri"/>
                <w:color w:val="000000"/>
                <w:szCs w:val="21"/>
              </w:rPr>
              <w:t>010</w:t>
            </w:r>
            <w:r w:rsidRPr="00734B99">
              <w:rPr>
                <w:rFonts w:ascii="宋体" w:hAnsi="宋体" w:cs="Calibri" w:hint="eastAsia"/>
                <w:color w:val="000000"/>
                <w:szCs w:val="21"/>
              </w:rPr>
              <w:t>-</w:t>
            </w:r>
            <w:r w:rsidRPr="00734B99">
              <w:rPr>
                <w:rFonts w:ascii="宋体" w:hAnsi="宋体" w:cs="Calibri"/>
                <w:color w:val="000000"/>
                <w:szCs w:val="21"/>
              </w:rPr>
              <w:t>83275199</w:t>
            </w:r>
            <w:r w:rsidRPr="00734B99">
              <w:rPr>
                <w:rFonts w:ascii="宋体" w:hAnsi="宋体" w:cs="Calibri"/>
                <w:color w:val="000000"/>
                <w:szCs w:val="21"/>
              </w:rPr>
              <w:tab/>
            </w:r>
          </w:p>
          <w:p w14:paraId="14F2263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公司网址：</w:t>
            </w:r>
            <w:r w:rsidRPr="00734B99">
              <w:rPr>
                <w:rFonts w:ascii="宋体" w:hAnsi="宋体" w:cs="Calibri"/>
                <w:color w:val="000000"/>
                <w:szCs w:val="21"/>
              </w:rPr>
              <w:t>http://www.new-rand.cn/</w:t>
            </w:r>
          </w:p>
        </w:tc>
      </w:tr>
      <w:tr w:rsidR="00C826AD" w:rsidRPr="00734B99" w14:paraId="1F914EF4" w14:textId="77777777" w:rsidTr="00C826AD">
        <w:tc>
          <w:tcPr>
            <w:tcW w:w="567" w:type="dxa"/>
          </w:tcPr>
          <w:p w14:paraId="373F4DB9" w14:textId="77777777" w:rsidR="00C826AD" w:rsidRPr="00734B99" w:rsidRDefault="00C826AD" w:rsidP="0053584B">
            <w:pPr>
              <w:jc w:val="center"/>
              <w:rPr>
                <w:rFonts w:ascii="宋体" w:hAnsi="宋体" w:cs="Arial" w:hint="eastAsia"/>
              </w:rPr>
            </w:pPr>
            <w:r w:rsidRPr="00734B99">
              <w:rPr>
                <w:rFonts w:ascii="宋体" w:hAnsi="宋体" w:cs="Arial" w:hint="eastAsia"/>
              </w:rPr>
              <w:t>18</w:t>
            </w:r>
          </w:p>
        </w:tc>
        <w:tc>
          <w:tcPr>
            <w:tcW w:w="3402" w:type="dxa"/>
          </w:tcPr>
          <w:p w14:paraId="1295793E"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济安财富（北京）基金销售有限公司</w:t>
            </w:r>
          </w:p>
        </w:tc>
        <w:tc>
          <w:tcPr>
            <w:tcW w:w="4820" w:type="dxa"/>
          </w:tcPr>
          <w:p w14:paraId="0B58FA7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注册(办公)地址：北京市朝阳区太阳宫中路16号院1号楼冠捷大厦11层1105</w:t>
            </w:r>
          </w:p>
          <w:p w14:paraId="6F8E8BB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400-673-7010</w:t>
            </w:r>
          </w:p>
          <w:p w14:paraId="4A93B4F1"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t>http://www.jianfortune.com/</w:t>
            </w:r>
          </w:p>
        </w:tc>
      </w:tr>
      <w:tr w:rsidR="00C826AD" w:rsidRPr="00734B99" w14:paraId="36C59B5F" w14:textId="77777777" w:rsidTr="00C826AD">
        <w:tc>
          <w:tcPr>
            <w:tcW w:w="567" w:type="dxa"/>
          </w:tcPr>
          <w:p w14:paraId="248EB278" w14:textId="77777777" w:rsidR="00C826AD" w:rsidRPr="00734B99" w:rsidRDefault="00C826AD" w:rsidP="0053584B">
            <w:pPr>
              <w:jc w:val="center"/>
              <w:rPr>
                <w:rFonts w:ascii="宋体" w:hAnsi="宋体" w:cs="Arial" w:hint="eastAsia"/>
              </w:rPr>
            </w:pPr>
            <w:r w:rsidRPr="00734B99">
              <w:rPr>
                <w:rFonts w:ascii="宋体" w:hAnsi="宋体" w:cs="Arial" w:hint="eastAsia"/>
              </w:rPr>
              <w:t>19</w:t>
            </w:r>
          </w:p>
        </w:tc>
        <w:tc>
          <w:tcPr>
            <w:tcW w:w="3402" w:type="dxa"/>
          </w:tcPr>
          <w:p w14:paraId="1161788B"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方德保险代理有限公司</w:t>
            </w:r>
          </w:p>
        </w:tc>
        <w:tc>
          <w:tcPr>
            <w:tcW w:w="4820" w:type="dxa"/>
          </w:tcPr>
          <w:p w14:paraId="635A22E4"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注册(办公)地址：北京市东城区崇文门外16号1幢8层802</w:t>
            </w:r>
          </w:p>
          <w:p w14:paraId="13F98017"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010-64068617</w:t>
            </w:r>
          </w:p>
          <w:p w14:paraId="65B39E1D"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https://fdsure.com/</w:t>
            </w:r>
          </w:p>
        </w:tc>
      </w:tr>
      <w:tr w:rsidR="00C826AD" w:rsidRPr="00734B99" w14:paraId="797D6818" w14:textId="77777777" w:rsidTr="00C826AD">
        <w:tc>
          <w:tcPr>
            <w:tcW w:w="567" w:type="dxa"/>
          </w:tcPr>
          <w:p w14:paraId="55E6675F" w14:textId="77777777" w:rsidR="00C826AD" w:rsidRPr="00734B99" w:rsidRDefault="00C826AD" w:rsidP="0053584B">
            <w:pPr>
              <w:jc w:val="center"/>
              <w:rPr>
                <w:rFonts w:ascii="宋体" w:hAnsi="宋体" w:cs="Arial" w:hint="eastAsia"/>
              </w:rPr>
            </w:pPr>
            <w:r w:rsidRPr="00734B99">
              <w:rPr>
                <w:rFonts w:ascii="宋体" w:hAnsi="宋体" w:cs="Arial" w:hint="eastAsia"/>
              </w:rPr>
              <w:t>20</w:t>
            </w:r>
          </w:p>
        </w:tc>
        <w:tc>
          <w:tcPr>
            <w:tcW w:w="3402" w:type="dxa"/>
          </w:tcPr>
          <w:p w14:paraId="03189BE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大连网金基金销售有限公司</w:t>
            </w:r>
          </w:p>
        </w:tc>
        <w:tc>
          <w:tcPr>
            <w:tcW w:w="4820" w:type="dxa"/>
          </w:tcPr>
          <w:p w14:paraId="6220BD9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注册(办公)地址：辽宁省大连市沙河口区体坛路22号诺德大厦2层202室</w:t>
            </w:r>
          </w:p>
          <w:p w14:paraId="1D15FBD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4000-899-100</w:t>
            </w:r>
          </w:p>
          <w:p w14:paraId="6F6B112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 xml:space="preserve"> http://www.yibaijin.com/</w:t>
            </w:r>
          </w:p>
        </w:tc>
      </w:tr>
      <w:tr w:rsidR="00C826AD" w:rsidRPr="00734B99" w14:paraId="7A9EC920" w14:textId="77777777" w:rsidTr="00C826AD">
        <w:tc>
          <w:tcPr>
            <w:tcW w:w="567" w:type="dxa"/>
          </w:tcPr>
          <w:p w14:paraId="5B0F4EA3" w14:textId="77777777" w:rsidR="00C826AD" w:rsidRPr="00734B99" w:rsidRDefault="00C826AD" w:rsidP="0053584B">
            <w:pPr>
              <w:jc w:val="center"/>
              <w:rPr>
                <w:rFonts w:ascii="宋体" w:hAnsi="宋体" w:cs="Arial" w:hint="eastAsia"/>
              </w:rPr>
            </w:pPr>
            <w:r w:rsidRPr="00734B99">
              <w:rPr>
                <w:rFonts w:ascii="宋体" w:hAnsi="宋体" w:cs="Arial" w:hint="eastAsia"/>
              </w:rPr>
              <w:t>21</w:t>
            </w:r>
          </w:p>
        </w:tc>
        <w:tc>
          <w:tcPr>
            <w:tcW w:w="3402" w:type="dxa"/>
          </w:tcPr>
          <w:p w14:paraId="7548AF09"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深圳众禄基金销售股份有限公司</w:t>
            </w:r>
          </w:p>
        </w:tc>
        <w:tc>
          <w:tcPr>
            <w:tcW w:w="4820" w:type="dxa"/>
          </w:tcPr>
          <w:p w14:paraId="006FD4B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注册（办公）地址：深圳市罗湖区梨园路Halo广场4楼</w:t>
            </w:r>
          </w:p>
          <w:p w14:paraId="5D4078C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4006-788-887</w:t>
            </w:r>
          </w:p>
          <w:p w14:paraId="0D662D4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网址：众禄基金网</w:t>
            </w:r>
            <w:r w:rsidRPr="00734B99">
              <w:rPr>
                <w:rFonts w:ascii="宋体" w:hAnsi="宋体" w:cs="Calibri"/>
                <w:color w:val="000000"/>
                <w:szCs w:val="21"/>
              </w:rPr>
              <w:t xml:space="preserve"> </w:t>
            </w:r>
            <w:hyperlink r:id="rId16" w:history="1">
              <w:r w:rsidRPr="00734B99">
                <w:rPr>
                  <w:rFonts w:ascii="宋体" w:hAnsi="宋体" w:cs="Calibri"/>
                  <w:color w:val="000000"/>
                  <w:szCs w:val="21"/>
                </w:rPr>
                <w:t>www.zlfund.cn</w:t>
              </w:r>
            </w:hyperlink>
          </w:p>
          <w:p w14:paraId="23E3F0E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基金买卖网</w:t>
            </w:r>
            <w:r w:rsidRPr="00734B99">
              <w:rPr>
                <w:rFonts w:ascii="宋体" w:hAnsi="宋体" w:cs="Calibri"/>
                <w:color w:val="000000"/>
                <w:szCs w:val="21"/>
              </w:rPr>
              <w:t xml:space="preserve"> </w:t>
            </w:r>
            <w:hyperlink r:id="rId17" w:history="1">
              <w:r w:rsidRPr="00734B99">
                <w:rPr>
                  <w:rFonts w:ascii="宋体" w:hAnsi="宋体" w:cs="Calibri"/>
                  <w:color w:val="000000"/>
                  <w:szCs w:val="21"/>
                </w:rPr>
                <w:t>www.jjmmw.com</w:t>
              </w:r>
            </w:hyperlink>
          </w:p>
        </w:tc>
      </w:tr>
      <w:tr w:rsidR="00C826AD" w:rsidRPr="00734B99" w14:paraId="485ADEB4" w14:textId="77777777" w:rsidTr="00C826AD">
        <w:tc>
          <w:tcPr>
            <w:tcW w:w="567" w:type="dxa"/>
          </w:tcPr>
          <w:p w14:paraId="3896DBB1" w14:textId="77777777" w:rsidR="00C826AD" w:rsidRPr="00734B99" w:rsidRDefault="00C826AD" w:rsidP="0053584B">
            <w:pPr>
              <w:jc w:val="center"/>
              <w:rPr>
                <w:rFonts w:ascii="宋体" w:hAnsi="宋体" w:cs="Arial" w:hint="eastAsia"/>
              </w:rPr>
            </w:pPr>
            <w:r w:rsidRPr="00734B99">
              <w:rPr>
                <w:rFonts w:ascii="宋体" w:hAnsi="宋体" w:cs="Arial" w:hint="eastAsia"/>
              </w:rPr>
              <w:t>22</w:t>
            </w:r>
          </w:p>
        </w:tc>
        <w:tc>
          <w:tcPr>
            <w:tcW w:w="3402" w:type="dxa"/>
          </w:tcPr>
          <w:p w14:paraId="0E76F3F0"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北京雪球基金销售有限公司</w:t>
            </w:r>
            <w:r w:rsidRPr="00734B99">
              <w:rPr>
                <w:rFonts w:ascii="宋体" w:hAnsi="宋体" w:cs="Calibri" w:hint="eastAsia"/>
                <w:color w:val="000000"/>
                <w:szCs w:val="21"/>
              </w:rPr>
              <w:tab/>
            </w:r>
          </w:p>
        </w:tc>
        <w:tc>
          <w:tcPr>
            <w:tcW w:w="4820" w:type="dxa"/>
          </w:tcPr>
          <w:p w14:paraId="0479017A" w14:textId="77777777" w:rsidR="00C826AD" w:rsidRPr="00734B99" w:rsidRDefault="00C826AD" w:rsidP="00102B55">
            <w:pPr>
              <w:widowControl/>
              <w:snapToGrid w:val="0"/>
              <w:rPr>
                <w:rFonts w:ascii="宋体" w:hAnsi="宋体" w:cs="Calibri" w:hint="eastAsia"/>
                <w:color w:val="000000"/>
                <w:szCs w:val="21"/>
              </w:rPr>
            </w:pPr>
            <w:r w:rsidRPr="00734B99">
              <w:rPr>
                <w:rFonts w:ascii="宋体" w:hAnsi="宋体" w:cs="Calibri" w:hint="eastAsia"/>
                <w:color w:val="000000"/>
                <w:szCs w:val="21"/>
              </w:rPr>
              <w:t>注册（办公）地址：北京市朝阳区创远路34号院6号楼15层1501室</w:t>
            </w:r>
          </w:p>
          <w:p w14:paraId="313A5D25" w14:textId="77777777" w:rsidR="00C826AD" w:rsidRPr="00734B99" w:rsidRDefault="00C826AD" w:rsidP="00102B55">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400-159-9288</w:t>
            </w:r>
          </w:p>
          <w:p w14:paraId="27141448"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hyperlink r:id="rId18" w:history="1">
              <w:r w:rsidRPr="00734B99">
                <w:rPr>
                  <w:rFonts w:ascii="宋体" w:hAnsi="宋体" w:cs="Calibri"/>
                  <w:color w:val="000000"/>
                  <w:szCs w:val="21"/>
                </w:rPr>
                <w:t>http://danjuanapp.com/</w:t>
              </w:r>
            </w:hyperlink>
          </w:p>
        </w:tc>
      </w:tr>
      <w:tr w:rsidR="00C826AD" w:rsidRPr="00734B99" w14:paraId="36A0CD25" w14:textId="77777777" w:rsidTr="00C826AD">
        <w:tc>
          <w:tcPr>
            <w:tcW w:w="567" w:type="dxa"/>
          </w:tcPr>
          <w:p w14:paraId="611E8358" w14:textId="77777777" w:rsidR="00C826AD" w:rsidRPr="00734B99" w:rsidRDefault="00C826AD" w:rsidP="0053584B">
            <w:pPr>
              <w:jc w:val="center"/>
              <w:rPr>
                <w:rFonts w:ascii="宋体" w:hAnsi="宋体" w:cs="Arial" w:hint="eastAsia"/>
              </w:rPr>
            </w:pPr>
            <w:r w:rsidRPr="00734B99">
              <w:rPr>
                <w:rFonts w:ascii="宋体" w:hAnsi="宋体" w:cs="Arial" w:hint="eastAsia"/>
              </w:rPr>
              <w:t>23</w:t>
            </w:r>
          </w:p>
        </w:tc>
        <w:tc>
          <w:tcPr>
            <w:tcW w:w="3402" w:type="dxa"/>
          </w:tcPr>
          <w:p w14:paraId="6AA1ACA5"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上海挖财基金销售有限公司</w:t>
            </w:r>
          </w:p>
        </w:tc>
        <w:tc>
          <w:tcPr>
            <w:tcW w:w="4820" w:type="dxa"/>
          </w:tcPr>
          <w:p w14:paraId="5769227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注册(办公)地址：上海市浦东新区杨高南路759号2号楼18层03单元</w:t>
            </w:r>
          </w:p>
          <w:p w14:paraId="775AFD1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021-50810673</w:t>
            </w:r>
          </w:p>
          <w:p w14:paraId="78AD97A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 </w:t>
            </w:r>
            <w:hyperlink r:id="rId19" w:history="1">
              <w:r w:rsidRPr="00734B99">
                <w:rPr>
                  <w:rFonts w:ascii="宋体" w:hAnsi="宋体" w:cs="Calibri"/>
                  <w:color w:val="000000"/>
                  <w:szCs w:val="21"/>
                </w:rPr>
                <w:t>www.wacaijijin.com</w:t>
              </w:r>
            </w:hyperlink>
          </w:p>
        </w:tc>
      </w:tr>
      <w:tr w:rsidR="00C826AD" w:rsidRPr="00734B99" w14:paraId="68BB6EFF" w14:textId="77777777" w:rsidTr="00C826AD">
        <w:tc>
          <w:tcPr>
            <w:tcW w:w="567" w:type="dxa"/>
          </w:tcPr>
          <w:p w14:paraId="51EAE3AD" w14:textId="77777777" w:rsidR="00C826AD" w:rsidRPr="00734B99" w:rsidRDefault="00C826AD" w:rsidP="0053584B">
            <w:pPr>
              <w:jc w:val="center"/>
              <w:rPr>
                <w:rFonts w:ascii="宋体" w:hAnsi="宋体" w:cs="Arial" w:hint="eastAsia"/>
              </w:rPr>
            </w:pPr>
            <w:r w:rsidRPr="00734B99">
              <w:rPr>
                <w:rFonts w:ascii="宋体" w:hAnsi="宋体" w:cs="Arial" w:hint="eastAsia"/>
              </w:rPr>
              <w:t>24</w:t>
            </w:r>
          </w:p>
        </w:tc>
        <w:tc>
          <w:tcPr>
            <w:tcW w:w="3402" w:type="dxa"/>
          </w:tcPr>
          <w:p w14:paraId="3B2D3884"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诺亚正行基金销售有限公司</w:t>
            </w:r>
          </w:p>
        </w:tc>
        <w:tc>
          <w:tcPr>
            <w:tcW w:w="4820" w:type="dxa"/>
          </w:tcPr>
          <w:p w14:paraId="50DE0388"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注册(办公)地址：上海市闵行区申滨南路1226号诺亚财富中心</w:t>
            </w:r>
          </w:p>
          <w:p w14:paraId="703A619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400-821-5399</w:t>
            </w:r>
          </w:p>
          <w:p w14:paraId="0ABF520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网址：www.noah-fund.com</w:t>
            </w:r>
          </w:p>
        </w:tc>
      </w:tr>
      <w:tr w:rsidR="00C826AD" w:rsidRPr="00734B99" w14:paraId="71C9BAF4" w14:textId="77777777" w:rsidTr="00C826AD">
        <w:tc>
          <w:tcPr>
            <w:tcW w:w="567" w:type="dxa"/>
          </w:tcPr>
          <w:p w14:paraId="799E2844" w14:textId="77777777" w:rsidR="00C826AD" w:rsidRPr="00734B99" w:rsidRDefault="00C826AD" w:rsidP="0053584B">
            <w:pPr>
              <w:jc w:val="center"/>
              <w:rPr>
                <w:rFonts w:ascii="宋体" w:hAnsi="宋体" w:cs="Arial" w:hint="eastAsia"/>
              </w:rPr>
            </w:pPr>
            <w:r w:rsidRPr="00734B99">
              <w:rPr>
                <w:rFonts w:ascii="宋体" w:hAnsi="宋体" w:cs="Arial" w:hint="eastAsia"/>
              </w:rPr>
              <w:t>25</w:t>
            </w:r>
          </w:p>
        </w:tc>
        <w:tc>
          <w:tcPr>
            <w:tcW w:w="3402" w:type="dxa"/>
          </w:tcPr>
          <w:p w14:paraId="437BADAB"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上海凯石财富基金销售有限公司</w:t>
            </w:r>
          </w:p>
        </w:tc>
        <w:tc>
          <w:tcPr>
            <w:tcW w:w="4820" w:type="dxa"/>
          </w:tcPr>
          <w:p w14:paraId="7AC2416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注册（办公）地址：上海市黄浦区延安东路1号凯石大厦</w:t>
            </w:r>
          </w:p>
          <w:p w14:paraId="0954D74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w:t>
            </w:r>
            <w:r w:rsidRPr="00734B99">
              <w:rPr>
                <w:rFonts w:ascii="宋体" w:hAnsi="宋体" w:cs="Calibri" w:hint="eastAsia"/>
                <w:color w:val="000000"/>
                <w:szCs w:val="21"/>
              </w:rPr>
              <w:t>6433389</w:t>
            </w:r>
          </w:p>
          <w:p w14:paraId="16D4839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lastRenderedPageBreak/>
              <w:t>网址：</w:t>
            </w:r>
            <w:hyperlink r:id="rId20" w:history="1">
              <w:r w:rsidRPr="00734B99">
                <w:rPr>
                  <w:rFonts w:ascii="宋体" w:hAnsi="宋体" w:cs="Calibri" w:hint="eastAsia"/>
                  <w:color w:val="000000"/>
                </w:rPr>
                <w:t>www.vstonewealth.com</w:t>
              </w:r>
            </w:hyperlink>
          </w:p>
        </w:tc>
      </w:tr>
      <w:tr w:rsidR="00C826AD" w:rsidRPr="00734B99" w14:paraId="4F0CD6EA" w14:textId="77777777" w:rsidTr="00C826AD">
        <w:tc>
          <w:tcPr>
            <w:tcW w:w="567" w:type="dxa"/>
          </w:tcPr>
          <w:p w14:paraId="63162730"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26</w:t>
            </w:r>
          </w:p>
        </w:tc>
        <w:tc>
          <w:tcPr>
            <w:tcW w:w="3402" w:type="dxa"/>
          </w:tcPr>
          <w:p w14:paraId="63EA42B6" w14:textId="77777777" w:rsidR="00C826AD" w:rsidRPr="00734B99" w:rsidRDefault="00C826AD" w:rsidP="0053584B">
            <w:pPr>
              <w:jc w:val="left"/>
            </w:pPr>
            <w:r w:rsidRPr="00734B99">
              <w:rPr>
                <w:rFonts w:ascii="宋体" w:hAnsi="宋体" w:cs="Calibri" w:hint="eastAsia"/>
                <w:color w:val="000000"/>
                <w:szCs w:val="21"/>
              </w:rPr>
              <w:t>深圳前海财厚基金销售有限公司</w:t>
            </w:r>
          </w:p>
        </w:tc>
        <w:tc>
          <w:tcPr>
            <w:tcW w:w="4820" w:type="dxa"/>
          </w:tcPr>
          <w:p w14:paraId="2D0E3E00"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注册（办公）地址：深圳市前海深港合作区南山街道自贸西街18号前海香缤大厦1105号-B016</w:t>
            </w:r>
          </w:p>
          <w:p w14:paraId="166D3F79" w14:textId="77777777" w:rsidR="00C826AD" w:rsidRPr="00734B99" w:rsidRDefault="00C826AD" w:rsidP="0053584B">
            <w:pPr>
              <w:widowControl/>
              <w:snapToGrid w:val="0"/>
              <w:rPr>
                <w:rFonts w:ascii="宋体" w:hAnsi="宋体" w:cs="Calibri" w:hint="eastAsia"/>
                <w:color w:val="000000"/>
                <w:szCs w:val="21"/>
              </w:rPr>
            </w:pPr>
            <w:r w:rsidRPr="00734B99">
              <w:rPr>
                <w:rFonts w:ascii="宋体" w:hAnsi="宋体" w:cs="Calibri" w:hint="eastAsia"/>
                <w:color w:val="000000"/>
                <w:szCs w:val="21"/>
              </w:rPr>
              <w:t>客户服务电话：400-128-6800</w:t>
            </w:r>
          </w:p>
          <w:p w14:paraId="7828C4A5" w14:textId="77777777" w:rsidR="00C826AD" w:rsidRPr="00734B99" w:rsidRDefault="00C826AD" w:rsidP="00102B55">
            <w:pPr>
              <w:pStyle w:val="a6"/>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www.caiho.cn</w:t>
            </w:r>
          </w:p>
        </w:tc>
      </w:tr>
      <w:tr w:rsidR="00C826AD" w:rsidRPr="00734B99" w14:paraId="5818ACA0" w14:textId="77777777" w:rsidTr="00C826AD">
        <w:tc>
          <w:tcPr>
            <w:tcW w:w="567" w:type="dxa"/>
          </w:tcPr>
          <w:p w14:paraId="3A9DBB48" w14:textId="77777777" w:rsidR="00C826AD" w:rsidRPr="00734B99" w:rsidRDefault="00C826AD" w:rsidP="0053584B">
            <w:pPr>
              <w:jc w:val="center"/>
              <w:rPr>
                <w:rFonts w:ascii="宋体" w:hAnsi="宋体" w:cs="Arial" w:hint="eastAsia"/>
              </w:rPr>
            </w:pPr>
            <w:r w:rsidRPr="00734B99">
              <w:rPr>
                <w:rFonts w:ascii="宋体" w:hAnsi="宋体" w:cs="Arial" w:hint="eastAsia"/>
              </w:rPr>
              <w:t>27</w:t>
            </w:r>
          </w:p>
        </w:tc>
        <w:tc>
          <w:tcPr>
            <w:tcW w:w="3402" w:type="dxa"/>
          </w:tcPr>
          <w:p w14:paraId="50267EB0" w14:textId="77777777" w:rsidR="00C826AD" w:rsidRPr="00734B99" w:rsidRDefault="00C826AD" w:rsidP="0053584B">
            <w:pPr>
              <w:jc w:val="left"/>
              <w:rPr>
                <w:rFonts w:asciiTheme="minorEastAsia" w:hAnsiTheme="minorEastAsia" w:cs="Arial" w:hint="eastAsia"/>
              </w:rPr>
            </w:pPr>
            <w:r w:rsidRPr="00734B99">
              <w:rPr>
                <w:rFonts w:hint="eastAsia"/>
              </w:rPr>
              <w:t>泰信财富基金销售有限公司</w:t>
            </w:r>
          </w:p>
        </w:tc>
        <w:tc>
          <w:tcPr>
            <w:tcW w:w="4820" w:type="dxa"/>
          </w:tcPr>
          <w:p w14:paraId="6FD7155A" w14:textId="77777777" w:rsidR="00C826AD" w:rsidRPr="00734B99" w:rsidRDefault="00C826AD" w:rsidP="00102B55">
            <w:pPr>
              <w:pStyle w:val="a6"/>
            </w:pPr>
            <w:r w:rsidRPr="00734B99">
              <w:rPr>
                <w:rFonts w:ascii="宋体" w:hAnsi="宋体" w:cs="Calibri" w:hint="eastAsia"/>
                <w:color w:val="000000"/>
                <w:szCs w:val="21"/>
              </w:rPr>
              <w:t>注册（办公）地址：</w:t>
            </w:r>
            <w:r w:rsidRPr="00734B99">
              <w:rPr>
                <w:rFonts w:hint="eastAsia"/>
              </w:rPr>
              <w:t>北京市朝阳区建国路乙</w:t>
            </w:r>
            <w:r w:rsidRPr="00734B99">
              <w:rPr>
                <w:rFonts w:hint="eastAsia"/>
              </w:rPr>
              <w:t>118</w:t>
            </w:r>
            <w:r w:rsidRPr="00734B99">
              <w:rPr>
                <w:rFonts w:hint="eastAsia"/>
              </w:rPr>
              <w:t>号京汇大厦</w:t>
            </w:r>
            <w:r w:rsidRPr="00734B99">
              <w:rPr>
                <w:rFonts w:hint="eastAsia"/>
              </w:rPr>
              <w:t>1206</w:t>
            </w:r>
          </w:p>
          <w:p w14:paraId="295B21B8" w14:textId="77777777" w:rsidR="00C826AD" w:rsidRPr="00734B99" w:rsidRDefault="00C826AD" w:rsidP="00102B55">
            <w:pPr>
              <w:pStyle w:val="a6"/>
            </w:pPr>
            <w:r w:rsidRPr="00734B99">
              <w:t>客户服务电话：</w:t>
            </w:r>
            <w:r w:rsidRPr="00734B99">
              <w:t xml:space="preserve">400-004-8821 </w:t>
            </w:r>
          </w:p>
          <w:p w14:paraId="28296BC8" w14:textId="77777777" w:rsidR="00C826AD" w:rsidRPr="00734B99" w:rsidRDefault="00C826AD" w:rsidP="0053584B">
            <w:pPr>
              <w:snapToGrid w:val="0"/>
              <w:rPr>
                <w:rFonts w:ascii="宋体" w:hAnsi="宋体" w:cs="Calibri" w:hint="eastAsia"/>
                <w:color w:val="000000"/>
                <w:szCs w:val="21"/>
              </w:rPr>
            </w:pPr>
            <w:r w:rsidRPr="00734B99">
              <w:t>网址：</w:t>
            </w:r>
            <w:hyperlink r:id="rId21" w:history="1">
              <w:r w:rsidRPr="00734B99">
                <w:rPr>
                  <w:rStyle w:val="afa"/>
                </w:rPr>
                <w:t>www.taixincf.com</w:t>
              </w:r>
            </w:hyperlink>
          </w:p>
        </w:tc>
      </w:tr>
      <w:tr w:rsidR="00C826AD" w:rsidRPr="00734B99" w14:paraId="0129C39D" w14:textId="77777777" w:rsidTr="00C826AD">
        <w:tc>
          <w:tcPr>
            <w:tcW w:w="567" w:type="dxa"/>
          </w:tcPr>
          <w:p w14:paraId="45A34F37" w14:textId="77777777" w:rsidR="00C826AD" w:rsidRPr="00734B99" w:rsidRDefault="00C826AD" w:rsidP="0053584B">
            <w:pPr>
              <w:jc w:val="center"/>
              <w:rPr>
                <w:rFonts w:ascii="宋体" w:hAnsi="宋体" w:cs="Arial" w:hint="eastAsia"/>
              </w:rPr>
            </w:pPr>
            <w:r w:rsidRPr="00734B99">
              <w:rPr>
                <w:rFonts w:ascii="宋体" w:hAnsi="宋体" w:cs="Arial" w:hint="eastAsia"/>
              </w:rPr>
              <w:t>28</w:t>
            </w:r>
          </w:p>
        </w:tc>
        <w:tc>
          <w:tcPr>
            <w:tcW w:w="3402" w:type="dxa"/>
          </w:tcPr>
          <w:p w14:paraId="2522C9B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上海利得基金销售有限公司</w:t>
            </w:r>
          </w:p>
        </w:tc>
        <w:tc>
          <w:tcPr>
            <w:tcW w:w="4820" w:type="dxa"/>
          </w:tcPr>
          <w:p w14:paraId="42A08DE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注册（办公）地址：上海市虹口区东大名路1098号浦江国际金融广场53楼</w:t>
            </w:r>
          </w:p>
          <w:p w14:paraId="2470A16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400-032-5885</w:t>
            </w:r>
          </w:p>
          <w:p w14:paraId="0FEC8EA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www.leadfund.com.cn</w:t>
            </w:r>
          </w:p>
        </w:tc>
      </w:tr>
      <w:tr w:rsidR="00C826AD" w:rsidRPr="00734B99" w14:paraId="55B788E6" w14:textId="77777777" w:rsidTr="00C826AD">
        <w:tc>
          <w:tcPr>
            <w:tcW w:w="567" w:type="dxa"/>
          </w:tcPr>
          <w:p w14:paraId="3A4205D3" w14:textId="77777777" w:rsidR="00C826AD" w:rsidRPr="00734B99" w:rsidRDefault="00C826AD" w:rsidP="0053584B">
            <w:pPr>
              <w:jc w:val="center"/>
              <w:rPr>
                <w:rFonts w:ascii="宋体" w:hAnsi="宋体" w:cs="Arial" w:hint="eastAsia"/>
              </w:rPr>
            </w:pPr>
            <w:r w:rsidRPr="00734B99">
              <w:rPr>
                <w:rFonts w:ascii="宋体" w:hAnsi="宋体" w:cs="Arial" w:hint="eastAsia"/>
              </w:rPr>
              <w:t>29</w:t>
            </w:r>
          </w:p>
        </w:tc>
        <w:tc>
          <w:tcPr>
            <w:tcW w:w="3402" w:type="dxa"/>
          </w:tcPr>
          <w:p w14:paraId="11E6347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南京苏宁基金销售有限公司</w:t>
            </w:r>
          </w:p>
        </w:tc>
        <w:tc>
          <w:tcPr>
            <w:tcW w:w="4820" w:type="dxa"/>
          </w:tcPr>
          <w:p w14:paraId="4776884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 :南京市玄武区苏宁大道1-</w:t>
            </w:r>
            <w:r w:rsidRPr="00734B99">
              <w:rPr>
                <w:rFonts w:ascii="宋体" w:hAnsi="宋体" w:cs="Calibri"/>
                <w:color w:val="000000"/>
                <w:szCs w:val="21"/>
              </w:rPr>
              <w:t>5</w:t>
            </w:r>
            <w:r w:rsidRPr="00734B99">
              <w:rPr>
                <w:rFonts w:ascii="宋体" w:hAnsi="宋体" w:cs="Calibri" w:hint="eastAsia"/>
                <w:color w:val="000000"/>
                <w:szCs w:val="21"/>
              </w:rPr>
              <w:t>号</w:t>
            </w:r>
          </w:p>
          <w:p w14:paraId="2955D7BE"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95177</w:t>
            </w:r>
          </w:p>
          <w:p w14:paraId="5D425B5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hyperlink r:id="rId22" w:history="1">
              <w:r w:rsidRPr="00734B99">
                <w:rPr>
                  <w:color w:val="000000"/>
                </w:rPr>
                <w:t>www.snjijin</w:t>
              </w:r>
            </w:hyperlink>
            <w:r w:rsidRPr="00734B99">
              <w:rPr>
                <w:rFonts w:ascii="宋体" w:hAnsi="宋体" w:cs="Calibri" w:hint="eastAsia"/>
                <w:color w:val="000000"/>
                <w:szCs w:val="21"/>
              </w:rPr>
              <w:t>.com</w:t>
            </w:r>
          </w:p>
        </w:tc>
      </w:tr>
      <w:tr w:rsidR="00C826AD" w:rsidRPr="00734B99" w14:paraId="6AF6DBCE" w14:textId="77777777" w:rsidTr="00C826AD">
        <w:tc>
          <w:tcPr>
            <w:tcW w:w="567" w:type="dxa"/>
          </w:tcPr>
          <w:p w14:paraId="7D0BCD65" w14:textId="77777777" w:rsidR="00C826AD" w:rsidRPr="00734B99" w:rsidRDefault="00C826AD" w:rsidP="0053584B">
            <w:pPr>
              <w:jc w:val="center"/>
              <w:rPr>
                <w:rFonts w:ascii="宋体" w:hAnsi="宋体" w:cs="Arial" w:hint="eastAsia"/>
              </w:rPr>
            </w:pPr>
            <w:r w:rsidRPr="00734B99">
              <w:rPr>
                <w:rFonts w:ascii="宋体" w:hAnsi="宋体" w:cs="Arial" w:hint="eastAsia"/>
              </w:rPr>
              <w:t>30</w:t>
            </w:r>
          </w:p>
        </w:tc>
        <w:tc>
          <w:tcPr>
            <w:tcW w:w="3402" w:type="dxa"/>
          </w:tcPr>
          <w:p w14:paraId="48D3A6D5"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和耕传承基金销售有限公司</w:t>
            </w:r>
          </w:p>
        </w:tc>
        <w:tc>
          <w:tcPr>
            <w:tcW w:w="4820" w:type="dxa"/>
          </w:tcPr>
          <w:p w14:paraId="7AB41F0E"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注册（办公）地址：河南自贸试验区郑州片区（郑东）东风南路东康宁街北6号楼5楼503</w:t>
            </w:r>
          </w:p>
          <w:p w14:paraId="6B184894"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4000-555-671</w:t>
            </w:r>
          </w:p>
          <w:p w14:paraId="1DA5569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https://www.hgccpb.com/</w:t>
            </w:r>
          </w:p>
        </w:tc>
      </w:tr>
      <w:tr w:rsidR="00C826AD" w:rsidRPr="00734B99" w14:paraId="62DB9906" w14:textId="77777777" w:rsidTr="00C826AD">
        <w:tc>
          <w:tcPr>
            <w:tcW w:w="567" w:type="dxa"/>
          </w:tcPr>
          <w:p w14:paraId="1B5B5397" w14:textId="77777777" w:rsidR="00C826AD" w:rsidRPr="00734B99" w:rsidRDefault="00C826AD" w:rsidP="0053584B">
            <w:pPr>
              <w:jc w:val="center"/>
              <w:rPr>
                <w:rFonts w:ascii="宋体" w:hAnsi="宋体" w:cs="Arial" w:hint="eastAsia"/>
              </w:rPr>
            </w:pPr>
            <w:r w:rsidRPr="00734B99">
              <w:rPr>
                <w:rFonts w:ascii="宋体" w:hAnsi="宋体" w:cs="Arial" w:hint="eastAsia"/>
              </w:rPr>
              <w:t>31</w:t>
            </w:r>
          </w:p>
        </w:tc>
        <w:tc>
          <w:tcPr>
            <w:tcW w:w="3402" w:type="dxa"/>
          </w:tcPr>
          <w:p w14:paraId="19A2951C"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中证金牛（北京）投资咨询有限公司</w:t>
            </w:r>
          </w:p>
        </w:tc>
        <w:tc>
          <w:tcPr>
            <w:tcW w:w="4820" w:type="dxa"/>
          </w:tcPr>
          <w:p w14:paraId="0D3F1111"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hint="eastAsia"/>
              </w:rPr>
              <w:t xml:space="preserve"> </w:t>
            </w:r>
            <w:r w:rsidRPr="00734B99">
              <w:rPr>
                <w:rFonts w:ascii="宋体" w:hAnsi="宋体" w:cs="Calibri" w:hint="eastAsia"/>
                <w:color w:val="000000"/>
                <w:szCs w:val="21"/>
              </w:rPr>
              <w:t>北京市丰台区丽泽金融商务区铭丰大厦4层401</w:t>
            </w:r>
          </w:p>
          <w:p w14:paraId="477E6E0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客户服务电话：4008-909-998</w:t>
            </w:r>
          </w:p>
          <w:p w14:paraId="584ED20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网址：www.jnlc.com</w:t>
            </w:r>
          </w:p>
        </w:tc>
      </w:tr>
      <w:tr w:rsidR="00C826AD" w:rsidRPr="00734B99" w14:paraId="45D129D0" w14:textId="77777777" w:rsidTr="00C826AD">
        <w:tc>
          <w:tcPr>
            <w:tcW w:w="567" w:type="dxa"/>
          </w:tcPr>
          <w:p w14:paraId="1D8A7684" w14:textId="77777777" w:rsidR="00C826AD" w:rsidRPr="00734B99" w:rsidRDefault="00C826AD" w:rsidP="0053584B">
            <w:pPr>
              <w:jc w:val="center"/>
              <w:rPr>
                <w:rFonts w:ascii="宋体" w:hAnsi="宋体" w:cs="Arial" w:hint="eastAsia"/>
              </w:rPr>
            </w:pPr>
            <w:r w:rsidRPr="00734B99">
              <w:rPr>
                <w:rFonts w:ascii="宋体" w:hAnsi="宋体" w:cs="Arial" w:hint="eastAsia"/>
              </w:rPr>
              <w:t>32</w:t>
            </w:r>
          </w:p>
        </w:tc>
        <w:tc>
          <w:tcPr>
            <w:tcW w:w="3402" w:type="dxa"/>
          </w:tcPr>
          <w:p w14:paraId="63F158AD"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江苏汇林保大基金销售有限公司</w:t>
            </w:r>
          </w:p>
        </w:tc>
        <w:tc>
          <w:tcPr>
            <w:tcW w:w="4820" w:type="dxa"/>
          </w:tcPr>
          <w:p w14:paraId="3CE3E3E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Pr>
                <w:rFonts w:ascii="宋体" w:hAnsi="宋体" w:cs="Calibri" w:hint="eastAsia"/>
                <w:color w:val="000000"/>
                <w:szCs w:val="21"/>
              </w:rPr>
              <w:t>南京市高淳区经济开发区古檀大道47号</w:t>
            </w:r>
          </w:p>
          <w:p w14:paraId="0DABD75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025-66046166</w:t>
            </w:r>
          </w:p>
          <w:p w14:paraId="1470C8B9"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网址：www.huilinbd.com</w:t>
            </w:r>
          </w:p>
        </w:tc>
      </w:tr>
      <w:tr w:rsidR="00C826AD" w:rsidRPr="00734B99" w14:paraId="25D5C8C4" w14:textId="77777777" w:rsidTr="00C826AD">
        <w:tc>
          <w:tcPr>
            <w:tcW w:w="567" w:type="dxa"/>
          </w:tcPr>
          <w:p w14:paraId="043DEAC8" w14:textId="77777777" w:rsidR="00C826AD" w:rsidRPr="00734B99" w:rsidRDefault="00C826AD" w:rsidP="0053584B">
            <w:pPr>
              <w:jc w:val="center"/>
              <w:rPr>
                <w:rFonts w:ascii="宋体" w:hAnsi="宋体" w:cs="Arial" w:hint="eastAsia"/>
              </w:rPr>
            </w:pPr>
            <w:r w:rsidRPr="00734B99">
              <w:rPr>
                <w:rFonts w:ascii="宋体" w:hAnsi="宋体" w:cs="Arial" w:hint="eastAsia"/>
              </w:rPr>
              <w:t>33</w:t>
            </w:r>
          </w:p>
        </w:tc>
        <w:tc>
          <w:tcPr>
            <w:tcW w:w="3402" w:type="dxa"/>
          </w:tcPr>
          <w:p w14:paraId="5664A271"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玄元保险代理有限公司</w:t>
            </w:r>
          </w:p>
        </w:tc>
        <w:tc>
          <w:tcPr>
            <w:tcW w:w="4820" w:type="dxa"/>
          </w:tcPr>
          <w:p w14:paraId="6DB8B4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 xml:space="preserve">: </w:t>
            </w:r>
            <w:r w:rsidRPr="00734B99">
              <w:rPr>
                <w:rFonts w:ascii="宋体" w:hAnsi="宋体" w:cs="Calibri" w:hint="eastAsia"/>
                <w:color w:val="000000"/>
                <w:szCs w:val="21"/>
              </w:rPr>
              <w:t>中国（上海）自由贸易试验区张杨路7</w:t>
            </w:r>
            <w:r w:rsidRPr="00734B99">
              <w:rPr>
                <w:rFonts w:ascii="宋体" w:hAnsi="宋体" w:cs="Calibri"/>
                <w:color w:val="000000"/>
                <w:szCs w:val="21"/>
              </w:rPr>
              <w:t>07</w:t>
            </w:r>
            <w:r w:rsidRPr="00734B99">
              <w:rPr>
                <w:rFonts w:ascii="宋体" w:hAnsi="宋体" w:cs="Calibri" w:hint="eastAsia"/>
                <w:color w:val="000000"/>
                <w:szCs w:val="21"/>
              </w:rPr>
              <w:t>号1</w:t>
            </w:r>
            <w:r w:rsidRPr="00734B99">
              <w:rPr>
                <w:rFonts w:ascii="宋体" w:hAnsi="宋体" w:cs="Calibri"/>
                <w:color w:val="000000"/>
                <w:szCs w:val="21"/>
              </w:rPr>
              <w:t>105</w:t>
            </w:r>
            <w:r w:rsidRPr="00734B99">
              <w:rPr>
                <w:rFonts w:ascii="宋体" w:hAnsi="宋体" w:cs="Calibri" w:hint="eastAsia"/>
                <w:color w:val="000000"/>
                <w:szCs w:val="21"/>
              </w:rPr>
              <w:t>室</w:t>
            </w:r>
          </w:p>
          <w:p w14:paraId="61E5D8A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4000808208</w:t>
            </w:r>
          </w:p>
          <w:p w14:paraId="49B452B5"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www.licaimofang.cn</w:t>
            </w:r>
          </w:p>
        </w:tc>
      </w:tr>
      <w:tr w:rsidR="00C826AD" w:rsidRPr="00734B99" w14:paraId="6574D6A3" w14:textId="77777777" w:rsidTr="00C826AD">
        <w:tc>
          <w:tcPr>
            <w:tcW w:w="567" w:type="dxa"/>
          </w:tcPr>
          <w:p w14:paraId="1583C6F8" w14:textId="77777777" w:rsidR="00C826AD" w:rsidRPr="00734B99" w:rsidRDefault="00C826AD" w:rsidP="0053584B">
            <w:pPr>
              <w:jc w:val="center"/>
              <w:rPr>
                <w:rFonts w:ascii="宋体" w:hAnsi="宋体" w:cs="Arial" w:hint="eastAsia"/>
              </w:rPr>
            </w:pPr>
            <w:r w:rsidRPr="00734B99">
              <w:rPr>
                <w:rFonts w:ascii="宋体" w:hAnsi="宋体" w:cs="Arial" w:hint="eastAsia"/>
              </w:rPr>
              <w:t>34</w:t>
            </w:r>
          </w:p>
        </w:tc>
        <w:tc>
          <w:tcPr>
            <w:tcW w:w="3402" w:type="dxa"/>
          </w:tcPr>
          <w:p w14:paraId="7B74E1AC"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宜信普泽（北京）基金销售有限公司</w:t>
            </w:r>
          </w:p>
        </w:tc>
        <w:tc>
          <w:tcPr>
            <w:tcW w:w="4820" w:type="dxa"/>
          </w:tcPr>
          <w:p w14:paraId="4E026B8F"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 xml:space="preserve">: </w:t>
            </w:r>
            <w:r w:rsidRPr="00734B99">
              <w:rPr>
                <w:rFonts w:ascii="宋体" w:hAnsi="宋体" w:cs="Calibri" w:hint="eastAsia"/>
                <w:color w:val="000000"/>
                <w:szCs w:val="21"/>
              </w:rPr>
              <w:t>北京市朝阳区建国路118号招商局大厦24F</w:t>
            </w:r>
          </w:p>
          <w:p w14:paraId="4DE53254"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客户服务电话：400</w:t>
            </w:r>
            <w:r w:rsidRPr="00734B99">
              <w:rPr>
                <w:rFonts w:ascii="宋体" w:hAnsi="宋体" w:cs="Calibri"/>
                <w:color w:val="000000"/>
                <w:szCs w:val="21"/>
              </w:rPr>
              <w:t>6099200</w:t>
            </w:r>
          </w:p>
          <w:p w14:paraId="6CC8912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http://www.yixinfund.com/</w:t>
            </w:r>
          </w:p>
        </w:tc>
      </w:tr>
      <w:tr w:rsidR="00C826AD" w:rsidRPr="00734B99" w14:paraId="2665193D" w14:textId="77777777" w:rsidTr="00C826AD">
        <w:tc>
          <w:tcPr>
            <w:tcW w:w="567" w:type="dxa"/>
          </w:tcPr>
          <w:p w14:paraId="4E5B0CD9" w14:textId="77777777" w:rsidR="00C826AD" w:rsidRPr="00734B99" w:rsidRDefault="00C826AD" w:rsidP="0053584B">
            <w:pPr>
              <w:jc w:val="center"/>
              <w:rPr>
                <w:rFonts w:ascii="宋体" w:hAnsi="宋体" w:cs="Arial" w:hint="eastAsia"/>
              </w:rPr>
            </w:pPr>
            <w:r w:rsidRPr="00734B99">
              <w:rPr>
                <w:rFonts w:ascii="宋体" w:hAnsi="宋体" w:cs="Arial" w:hint="eastAsia"/>
              </w:rPr>
              <w:t>35</w:t>
            </w:r>
          </w:p>
        </w:tc>
        <w:tc>
          <w:tcPr>
            <w:tcW w:w="3402" w:type="dxa"/>
          </w:tcPr>
          <w:p w14:paraId="1608AE50"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北京新浪仓石基金销售有限公司</w:t>
            </w:r>
          </w:p>
        </w:tc>
        <w:tc>
          <w:tcPr>
            <w:tcW w:w="4820" w:type="dxa"/>
          </w:tcPr>
          <w:p w14:paraId="6613DF7E"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注册（办公）地址：北京市海淀区东北旺西路中关村软件园二期（西扩）N-1、N-2地块新浪总部科研楼5层518室</w:t>
            </w:r>
          </w:p>
          <w:p w14:paraId="2371D9F7"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客户服务电话：010-62675369</w:t>
            </w:r>
          </w:p>
          <w:p w14:paraId="61C38F8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网址：www.xincai.com</w:t>
            </w:r>
          </w:p>
        </w:tc>
      </w:tr>
      <w:tr w:rsidR="00C826AD" w:rsidRPr="00734B99" w14:paraId="3570C15F" w14:textId="77777777" w:rsidTr="00C826AD">
        <w:tc>
          <w:tcPr>
            <w:tcW w:w="567" w:type="dxa"/>
          </w:tcPr>
          <w:p w14:paraId="0F85F6AE" w14:textId="77777777" w:rsidR="00C826AD" w:rsidRPr="00734B99" w:rsidRDefault="00C826AD" w:rsidP="0053584B">
            <w:pPr>
              <w:jc w:val="center"/>
              <w:rPr>
                <w:rFonts w:ascii="宋体" w:hAnsi="宋体" w:cs="Arial" w:hint="eastAsia"/>
              </w:rPr>
            </w:pPr>
            <w:r w:rsidRPr="00734B99">
              <w:rPr>
                <w:rFonts w:ascii="宋体" w:hAnsi="宋体" w:cs="Arial" w:hint="eastAsia"/>
              </w:rPr>
              <w:t>36</w:t>
            </w:r>
          </w:p>
        </w:tc>
        <w:tc>
          <w:tcPr>
            <w:tcW w:w="3402" w:type="dxa"/>
          </w:tcPr>
          <w:p w14:paraId="2155298F"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华瑞保险销售有限公司</w:t>
            </w:r>
          </w:p>
        </w:tc>
        <w:tc>
          <w:tcPr>
            <w:tcW w:w="4820" w:type="dxa"/>
          </w:tcPr>
          <w:p w14:paraId="5B281D34"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sidDel="00FA340E">
              <w:rPr>
                <w:rFonts w:ascii="宋体" w:hAnsi="宋体" w:cs="Calibri"/>
                <w:color w:val="000000"/>
                <w:szCs w:val="21"/>
              </w:rPr>
              <w:t xml:space="preserve"> </w:t>
            </w:r>
            <w:r w:rsidRPr="00734B99">
              <w:rPr>
                <w:rFonts w:ascii="宋体" w:hAnsi="宋体" w:cs="Calibri" w:hint="eastAsia"/>
                <w:color w:val="000000"/>
                <w:szCs w:val="21"/>
              </w:rPr>
              <w:t>上海市嘉定区南翔镇众仁路399号运通星财富广场1号楼B座13、14层</w:t>
            </w:r>
          </w:p>
          <w:p w14:paraId="2CF52DF5"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客户服务电话：952303</w:t>
            </w:r>
          </w:p>
          <w:p w14:paraId="54F0D037"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t>
            </w:r>
            <w:r w:rsidRPr="00734B99">
              <w:rPr>
                <w:rFonts w:ascii="宋体" w:hAnsi="宋体" w:cs="Calibri"/>
                <w:color w:val="000000"/>
                <w:szCs w:val="21"/>
              </w:rPr>
              <w:t>ww.huaruisales.com</w:t>
            </w:r>
          </w:p>
        </w:tc>
      </w:tr>
      <w:tr w:rsidR="00C826AD" w:rsidRPr="00734B99" w14:paraId="66EC007F" w14:textId="77777777" w:rsidTr="00C826AD">
        <w:tc>
          <w:tcPr>
            <w:tcW w:w="567" w:type="dxa"/>
          </w:tcPr>
          <w:p w14:paraId="41B728DC" w14:textId="77777777" w:rsidR="00C826AD" w:rsidRPr="00734B99" w:rsidRDefault="00C826AD" w:rsidP="0053584B">
            <w:pPr>
              <w:jc w:val="center"/>
              <w:rPr>
                <w:rFonts w:ascii="宋体" w:hAnsi="宋体" w:cs="Arial" w:hint="eastAsia"/>
              </w:rPr>
            </w:pPr>
            <w:r w:rsidRPr="00734B99">
              <w:rPr>
                <w:rFonts w:ascii="宋体" w:hAnsi="宋体" w:cs="Arial" w:hint="eastAsia"/>
              </w:rPr>
              <w:t>37</w:t>
            </w:r>
          </w:p>
        </w:tc>
        <w:tc>
          <w:tcPr>
            <w:tcW w:w="3402" w:type="dxa"/>
          </w:tcPr>
          <w:p w14:paraId="2AA76779"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财咨道信息技术有限公司</w:t>
            </w:r>
          </w:p>
        </w:tc>
        <w:tc>
          <w:tcPr>
            <w:tcW w:w="4820" w:type="dxa"/>
          </w:tcPr>
          <w:p w14:paraId="733967D8" w14:textId="77777777" w:rsidR="00C826AD" w:rsidRPr="00734B99" w:rsidRDefault="00C826AD" w:rsidP="0053584B">
            <w:pPr>
              <w:widowControl/>
              <w:jc w:val="left"/>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:辽宁省沈阳市浑南区白塔二南街18-2号B座601</w:t>
            </w:r>
          </w:p>
          <w:p w14:paraId="7C51AFF8" w14:textId="77777777" w:rsidR="00C826AD" w:rsidRPr="00734B99" w:rsidRDefault="00C826AD" w:rsidP="0053584B">
            <w:pPr>
              <w:widowControl/>
              <w:jc w:val="left"/>
              <w:rPr>
                <w:rFonts w:ascii="宋体" w:hAnsi="宋体" w:cs="Calibri" w:hint="eastAsia"/>
                <w:color w:val="000000"/>
                <w:szCs w:val="21"/>
              </w:rPr>
            </w:pPr>
            <w:r w:rsidRPr="00734B99">
              <w:rPr>
                <w:rFonts w:ascii="宋体" w:hAnsi="宋体" w:cs="Calibri" w:hint="eastAsia"/>
                <w:color w:val="000000"/>
                <w:szCs w:val="21"/>
              </w:rPr>
              <w:lastRenderedPageBreak/>
              <w:t>客户服务电话：</w:t>
            </w:r>
            <w:r w:rsidRPr="00734B99">
              <w:rPr>
                <w:rFonts w:ascii="宋体" w:hAnsi="宋体" w:cs="Calibri"/>
                <w:color w:val="000000"/>
                <w:szCs w:val="21"/>
              </w:rPr>
              <w:t>400-003-5811</w:t>
            </w:r>
          </w:p>
          <w:p w14:paraId="64D8A98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www.caizidao.com.cn/</w:t>
            </w:r>
          </w:p>
        </w:tc>
      </w:tr>
      <w:tr w:rsidR="00C826AD" w:rsidRPr="00734B99" w14:paraId="670C9518" w14:textId="77777777" w:rsidTr="00C826AD">
        <w:tc>
          <w:tcPr>
            <w:tcW w:w="567" w:type="dxa"/>
          </w:tcPr>
          <w:p w14:paraId="06DBF649"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38</w:t>
            </w:r>
          </w:p>
        </w:tc>
        <w:tc>
          <w:tcPr>
            <w:tcW w:w="3402" w:type="dxa"/>
          </w:tcPr>
          <w:p w14:paraId="3F840272"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北京度小满基金销售有限公司</w:t>
            </w:r>
          </w:p>
        </w:tc>
        <w:tc>
          <w:tcPr>
            <w:tcW w:w="4820" w:type="dxa"/>
          </w:tcPr>
          <w:p w14:paraId="465EA488"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Pr>
                <w:rFonts w:ascii="宋体" w:hAnsi="宋体" w:cs="Calibri" w:hint="eastAsia"/>
                <w:color w:val="000000"/>
                <w:szCs w:val="21"/>
              </w:rPr>
              <w:t>北京市海淀区西北旺东路10号院西区4号楼1层103室</w:t>
            </w:r>
          </w:p>
          <w:p w14:paraId="37DADC6F" w14:textId="77777777" w:rsidR="00C826AD" w:rsidRPr="00734B99" w:rsidRDefault="00C826AD" w:rsidP="0053584B">
            <w:pPr>
              <w:widowControl/>
              <w:jc w:val="left"/>
              <w:rPr>
                <w:rFonts w:ascii="宋体" w:hAnsi="宋体" w:cs="Calibri" w:hint="eastAsia"/>
                <w:color w:val="000000"/>
                <w:szCs w:val="21"/>
              </w:rPr>
            </w:pPr>
            <w:r w:rsidRPr="00734B99">
              <w:rPr>
                <w:rFonts w:ascii="宋体" w:hAnsi="宋体" w:cs="Calibri" w:hint="eastAsia"/>
                <w:color w:val="000000"/>
                <w:szCs w:val="21"/>
              </w:rPr>
              <w:t>客服电话：9</w:t>
            </w:r>
            <w:r w:rsidRPr="00734B99">
              <w:rPr>
                <w:rFonts w:ascii="宋体" w:hAnsi="宋体" w:cs="Calibri"/>
                <w:color w:val="000000"/>
                <w:szCs w:val="21"/>
              </w:rPr>
              <w:t>5055</w:t>
            </w:r>
          </w:p>
          <w:p w14:paraId="62475ECC"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网站：www.duxiaoman.com</w:t>
            </w:r>
          </w:p>
        </w:tc>
      </w:tr>
      <w:tr w:rsidR="00C826AD" w:rsidRPr="00734B99" w14:paraId="1B493F77" w14:textId="77777777" w:rsidTr="00C826AD">
        <w:tc>
          <w:tcPr>
            <w:tcW w:w="567" w:type="dxa"/>
          </w:tcPr>
          <w:p w14:paraId="68C0A384" w14:textId="77777777" w:rsidR="00C826AD" w:rsidRPr="00734B99" w:rsidRDefault="00C826AD" w:rsidP="0053584B">
            <w:pPr>
              <w:jc w:val="center"/>
              <w:rPr>
                <w:rFonts w:ascii="宋体" w:hAnsi="宋体" w:cs="Arial" w:hint="eastAsia"/>
              </w:rPr>
            </w:pPr>
            <w:r w:rsidRPr="00734B99">
              <w:rPr>
                <w:rFonts w:ascii="宋体" w:hAnsi="宋体" w:cs="Arial" w:hint="eastAsia"/>
              </w:rPr>
              <w:t>39</w:t>
            </w:r>
          </w:p>
        </w:tc>
        <w:tc>
          <w:tcPr>
            <w:tcW w:w="3402" w:type="dxa"/>
          </w:tcPr>
          <w:p w14:paraId="414DEB1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通华财富（上海）基金销售有限公司</w:t>
            </w:r>
          </w:p>
        </w:tc>
        <w:tc>
          <w:tcPr>
            <w:tcW w:w="4820" w:type="dxa"/>
          </w:tcPr>
          <w:p w14:paraId="654015DC"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注册（办公）地址</w:t>
            </w:r>
            <w:r w:rsidRPr="00734B99">
              <w:rPr>
                <w:rFonts w:ascii="宋体" w:hAnsi="宋体" w:cs="Calibri"/>
                <w:color w:val="000000"/>
                <w:szCs w:val="21"/>
              </w:rPr>
              <w:t>:</w:t>
            </w:r>
            <w:r w:rsidRPr="00734B99">
              <w:rPr>
                <w:rFonts w:ascii="宋体" w:hAnsi="宋体" w:cs="Calibri" w:hint="eastAsia"/>
                <w:color w:val="000000"/>
                <w:szCs w:val="21"/>
              </w:rPr>
              <w:t>上海市浦东新区金沪路55号通华科技大厦10层</w:t>
            </w:r>
          </w:p>
          <w:p w14:paraId="66939095"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w:t>
            </w:r>
            <w:r w:rsidRPr="00734B99">
              <w:rPr>
                <w:rFonts w:ascii="宋体" w:hAnsi="宋体" w:cs="Calibri"/>
                <w:color w:val="000000"/>
                <w:szCs w:val="21"/>
              </w:rPr>
              <w:t>400-101-9301</w:t>
            </w:r>
          </w:p>
          <w:p w14:paraId="461E810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rPr>
                <w:rFonts w:ascii="宋体" w:hAnsi="宋体" w:cs="Calibri"/>
                <w:color w:val="000000"/>
                <w:szCs w:val="21"/>
              </w:rPr>
              <w:t>www.tonghuafund.com</w:t>
            </w:r>
          </w:p>
        </w:tc>
      </w:tr>
      <w:tr w:rsidR="00C826AD" w:rsidRPr="00734B99" w14:paraId="3A0B078A" w14:textId="77777777" w:rsidTr="00C826AD">
        <w:tc>
          <w:tcPr>
            <w:tcW w:w="567" w:type="dxa"/>
          </w:tcPr>
          <w:p w14:paraId="6414821C" w14:textId="77777777" w:rsidR="00C826AD" w:rsidRPr="00734B99" w:rsidRDefault="00C826AD" w:rsidP="0053584B">
            <w:pPr>
              <w:jc w:val="center"/>
              <w:rPr>
                <w:rFonts w:ascii="宋体" w:hAnsi="宋体" w:cs="Arial" w:hint="eastAsia"/>
              </w:rPr>
            </w:pPr>
            <w:r w:rsidRPr="00734B99">
              <w:rPr>
                <w:rFonts w:ascii="宋体" w:hAnsi="宋体" w:cs="Arial" w:hint="eastAsia"/>
              </w:rPr>
              <w:t>40</w:t>
            </w:r>
          </w:p>
        </w:tc>
        <w:tc>
          <w:tcPr>
            <w:tcW w:w="3402" w:type="dxa"/>
          </w:tcPr>
          <w:p w14:paraId="01D049C3" w14:textId="77777777" w:rsidR="00C826AD" w:rsidRPr="00734B99" w:rsidRDefault="00C826AD" w:rsidP="00102B55">
            <w:pPr>
              <w:widowControl/>
              <w:rPr>
                <w:rFonts w:ascii="Times New Roman" w:eastAsia="宋体" w:hAnsi="Times New Roman" w:cs="Times New Roman"/>
                <w:kern w:val="0"/>
              </w:rPr>
            </w:pPr>
            <w:r w:rsidRPr="00734B99">
              <w:rPr>
                <w:rFonts w:ascii="Times New Roman" w:eastAsia="宋体" w:hAnsi="Times New Roman" w:cs="Times New Roman"/>
                <w:kern w:val="0"/>
              </w:rPr>
              <w:t>上海万得基金销售有限公司</w:t>
            </w:r>
            <w:r w:rsidRPr="00734B99">
              <w:rPr>
                <w:rFonts w:ascii="Times New Roman" w:eastAsia="宋体" w:hAnsi="Times New Roman" w:cs="Times New Roman"/>
                <w:kern w:val="0"/>
              </w:rPr>
              <w:t xml:space="preserve"> </w:t>
            </w:r>
          </w:p>
          <w:p w14:paraId="2EAA6C4C" w14:textId="77777777" w:rsidR="00C826AD" w:rsidRPr="00734B99" w:rsidRDefault="00C826AD" w:rsidP="0053584B">
            <w:pPr>
              <w:jc w:val="left"/>
              <w:rPr>
                <w:rFonts w:asciiTheme="minorEastAsia" w:hAnsiTheme="minorEastAsia" w:cs="Arial" w:hint="eastAsia"/>
              </w:rPr>
            </w:pPr>
          </w:p>
        </w:tc>
        <w:tc>
          <w:tcPr>
            <w:tcW w:w="4820" w:type="dxa"/>
          </w:tcPr>
          <w:p w14:paraId="5B096AC3" w14:textId="77777777" w:rsidR="00C826AD" w:rsidRPr="00734B99" w:rsidRDefault="00C826AD" w:rsidP="00102B55">
            <w:pPr>
              <w:pStyle w:val="aff"/>
              <w:widowControl/>
              <w:ind w:firstLineChars="0" w:firstLine="0"/>
            </w:pPr>
            <w:r w:rsidRPr="00734B99">
              <w:t>注册</w:t>
            </w:r>
            <w:r w:rsidRPr="00734B99">
              <w:rPr>
                <w:rFonts w:cs="Calibri" w:hint="eastAsia"/>
              </w:rPr>
              <w:t>（办公）</w:t>
            </w:r>
            <w:r w:rsidRPr="00734B99">
              <w:t>地址：</w:t>
            </w:r>
            <w:r w:rsidRPr="00734B99">
              <w:rPr>
                <w:rFonts w:hint="eastAsia"/>
              </w:rPr>
              <w:t>中国（上海）浦东新区浦明路</w:t>
            </w:r>
            <w:r w:rsidRPr="00734B99">
              <w:rPr>
                <w:rFonts w:hint="eastAsia"/>
              </w:rPr>
              <w:t>1500</w:t>
            </w:r>
            <w:r w:rsidRPr="00734B99">
              <w:rPr>
                <w:rFonts w:hint="eastAsia"/>
              </w:rPr>
              <w:t>号万得大厦</w:t>
            </w:r>
            <w:r w:rsidRPr="00734B99">
              <w:rPr>
                <w:rFonts w:hint="eastAsia"/>
              </w:rPr>
              <w:t>11</w:t>
            </w:r>
            <w:r w:rsidRPr="00734B99">
              <w:rPr>
                <w:rFonts w:hint="eastAsia"/>
              </w:rPr>
              <w:t>楼</w:t>
            </w:r>
          </w:p>
          <w:p w14:paraId="1351B2CE" w14:textId="77777777" w:rsidR="00C826AD" w:rsidRPr="00734B99" w:rsidRDefault="00C826AD" w:rsidP="00102B55">
            <w:pPr>
              <w:pStyle w:val="aff"/>
              <w:widowControl/>
              <w:ind w:firstLineChars="0" w:firstLine="0"/>
            </w:pPr>
            <w:r w:rsidRPr="00734B99">
              <w:t>客户服务电话：</w:t>
            </w:r>
            <w:r w:rsidRPr="00734B99">
              <w:t xml:space="preserve">400-799-1888 </w:t>
            </w:r>
          </w:p>
          <w:p w14:paraId="404534E5" w14:textId="77777777" w:rsidR="00C826AD" w:rsidRPr="00734B99" w:rsidRDefault="00C826AD" w:rsidP="0053584B">
            <w:pPr>
              <w:snapToGrid w:val="0"/>
              <w:rPr>
                <w:rFonts w:ascii="宋体" w:hAnsi="宋体" w:cs="Calibri" w:hint="eastAsia"/>
                <w:color w:val="000000"/>
                <w:szCs w:val="21"/>
              </w:rPr>
            </w:pPr>
            <w:r w:rsidRPr="00734B99">
              <w:t>网址：</w:t>
            </w:r>
            <w:r w:rsidRPr="00734B99">
              <w:t>www.520fund.com.cn</w:t>
            </w:r>
          </w:p>
        </w:tc>
      </w:tr>
      <w:tr w:rsidR="00C826AD" w:rsidRPr="00734B99" w14:paraId="005C54C2" w14:textId="77777777" w:rsidTr="00C826AD">
        <w:tc>
          <w:tcPr>
            <w:tcW w:w="567" w:type="dxa"/>
          </w:tcPr>
          <w:p w14:paraId="542D0483" w14:textId="77777777" w:rsidR="00C826AD" w:rsidRPr="00734B99" w:rsidRDefault="00C826AD" w:rsidP="0053584B">
            <w:pPr>
              <w:jc w:val="center"/>
              <w:rPr>
                <w:rFonts w:ascii="宋体" w:hAnsi="宋体" w:cs="Arial" w:hint="eastAsia"/>
              </w:rPr>
            </w:pPr>
            <w:r w:rsidRPr="00734B99">
              <w:rPr>
                <w:rFonts w:ascii="宋体" w:hAnsi="宋体" w:cs="Arial" w:hint="eastAsia"/>
              </w:rPr>
              <w:t>41</w:t>
            </w:r>
          </w:p>
        </w:tc>
        <w:tc>
          <w:tcPr>
            <w:tcW w:w="3402" w:type="dxa"/>
          </w:tcPr>
          <w:p w14:paraId="5E12E516" w14:textId="77777777" w:rsidR="00C826AD" w:rsidRPr="00734B99" w:rsidRDefault="00C826AD" w:rsidP="00102B55">
            <w:pPr>
              <w:widowControl/>
              <w:rPr>
                <w:rFonts w:ascii="Times New Roman" w:eastAsia="宋体" w:hAnsi="Times New Roman" w:cs="Times New Roman"/>
                <w:kern w:val="0"/>
              </w:rPr>
            </w:pPr>
            <w:r w:rsidRPr="00734B99">
              <w:rPr>
                <w:rFonts w:ascii="Times New Roman" w:eastAsia="宋体" w:hAnsi="Times New Roman" w:cs="Times New Roman"/>
                <w:kern w:val="0"/>
              </w:rPr>
              <w:t>泛华普益基金销售有限公司</w:t>
            </w:r>
            <w:r w:rsidRPr="00734B99">
              <w:rPr>
                <w:rFonts w:ascii="Times New Roman" w:eastAsia="宋体" w:hAnsi="Times New Roman" w:cs="Times New Roman"/>
                <w:kern w:val="0"/>
              </w:rPr>
              <w:t xml:space="preserve"> </w:t>
            </w:r>
          </w:p>
          <w:p w14:paraId="15EB727C" w14:textId="77777777" w:rsidR="00C826AD" w:rsidRPr="00734B99" w:rsidRDefault="00C826AD" w:rsidP="0053584B">
            <w:pPr>
              <w:jc w:val="left"/>
              <w:rPr>
                <w:rFonts w:asciiTheme="minorEastAsia" w:hAnsiTheme="minorEastAsia" w:cs="Arial" w:hint="eastAsia"/>
              </w:rPr>
            </w:pPr>
          </w:p>
        </w:tc>
        <w:tc>
          <w:tcPr>
            <w:tcW w:w="4820" w:type="dxa"/>
          </w:tcPr>
          <w:p w14:paraId="0493AB55" w14:textId="77777777" w:rsidR="00C826AD" w:rsidRPr="00734B99" w:rsidRDefault="00C826AD" w:rsidP="00102B55">
            <w:pPr>
              <w:pStyle w:val="aff"/>
              <w:widowControl/>
              <w:ind w:firstLineChars="0" w:firstLine="0"/>
            </w:pPr>
            <w:r w:rsidRPr="00734B99">
              <w:t>注册</w:t>
            </w:r>
            <w:r w:rsidRPr="00734B99">
              <w:rPr>
                <w:rFonts w:cs="Calibri" w:hint="eastAsia"/>
              </w:rPr>
              <w:t>（办公）</w:t>
            </w:r>
            <w:r w:rsidRPr="00734B99">
              <w:t>地址：成都市成华区建设路</w:t>
            </w:r>
            <w:r w:rsidRPr="00734B99">
              <w:t>9</w:t>
            </w:r>
            <w:r w:rsidRPr="00734B99">
              <w:t>号高地中心</w:t>
            </w:r>
            <w:r w:rsidRPr="00734B99">
              <w:t xml:space="preserve">1101 </w:t>
            </w:r>
            <w:r w:rsidRPr="00734B99">
              <w:t>室</w:t>
            </w:r>
          </w:p>
          <w:p w14:paraId="30209CC5" w14:textId="77777777" w:rsidR="00C826AD" w:rsidRPr="00734B99" w:rsidRDefault="00C826AD" w:rsidP="00102B55">
            <w:pPr>
              <w:pStyle w:val="aff"/>
              <w:widowControl/>
              <w:ind w:firstLineChars="0" w:firstLine="0"/>
            </w:pPr>
            <w:r w:rsidRPr="00734B99">
              <w:t>客户服务电话：</w:t>
            </w:r>
            <w:r w:rsidRPr="00734B99">
              <w:t xml:space="preserve">400-080-3388 </w:t>
            </w:r>
          </w:p>
          <w:p w14:paraId="6E2AF094" w14:textId="77777777" w:rsidR="00C826AD" w:rsidRPr="00734B99" w:rsidRDefault="00C826AD" w:rsidP="0053584B">
            <w:pPr>
              <w:snapToGrid w:val="0"/>
              <w:rPr>
                <w:rFonts w:ascii="宋体" w:hAnsi="宋体" w:cs="Calibri" w:hint="eastAsia"/>
                <w:color w:val="000000"/>
                <w:szCs w:val="21"/>
              </w:rPr>
            </w:pPr>
            <w:r w:rsidRPr="00734B99">
              <w:t>网址：</w:t>
            </w:r>
            <w:hyperlink r:id="rId23" w:history="1">
              <w:r w:rsidRPr="00734B99">
                <w:rPr>
                  <w:rStyle w:val="afa"/>
                </w:rPr>
                <w:t>www.puyifund.com</w:t>
              </w:r>
            </w:hyperlink>
          </w:p>
        </w:tc>
      </w:tr>
      <w:tr w:rsidR="00C826AD" w:rsidRPr="00734B99" w14:paraId="7E9CDC0D" w14:textId="77777777" w:rsidTr="00C826AD">
        <w:tc>
          <w:tcPr>
            <w:tcW w:w="567" w:type="dxa"/>
          </w:tcPr>
          <w:p w14:paraId="712C34AC" w14:textId="77777777" w:rsidR="00C826AD" w:rsidRPr="00734B99" w:rsidRDefault="00C826AD" w:rsidP="0053584B">
            <w:pPr>
              <w:jc w:val="center"/>
              <w:rPr>
                <w:rFonts w:ascii="宋体" w:hAnsi="宋体" w:cs="Arial" w:hint="eastAsia"/>
              </w:rPr>
            </w:pPr>
            <w:r w:rsidRPr="00734B99">
              <w:rPr>
                <w:rFonts w:ascii="宋体" w:hAnsi="宋体" w:cs="Arial" w:hint="eastAsia"/>
              </w:rPr>
              <w:t>42</w:t>
            </w:r>
          </w:p>
        </w:tc>
        <w:tc>
          <w:tcPr>
            <w:tcW w:w="3402" w:type="dxa"/>
          </w:tcPr>
          <w:p w14:paraId="47ED8C0B" w14:textId="77777777" w:rsidR="00C826AD" w:rsidRPr="00734B99" w:rsidRDefault="00C826AD" w:rsidP="00102B55">
            <w:pPr>
              <w:pStyle w:val="a6"/>
            </w:pPr>
            <w:r w:rsidRPr="00734B99">
              <w:rPr>
                <w:rFonts w:hint="eastAsia"/>
              </w:rPr>
              <w:t>腾安基金销售（深圳）有限公司</w:t>
            </w:r>
          </w:p>
          <w:p w14:paraId="7F2256E3" w14:textId="77777777" w:rsidR="00C826AD" w:rsidRPr="00734B99" w:rsidRDefault="00C826AD" w:rsidP="0053584B">
            <w:pPr>
              <w:jc w:val="left"/>
              <w:rPr>
                <w:rFonts w:asciiTheme="minorEastAsia" w:hAnsiTheme="minorEastAsia" w:cs="Arial" w:hint="eastAsia"/>
              </w:rPr>
            </w:pPr>
          </w:p>
        </w:tc>
        <w:tc>
          <w:tcPr>
            <w:tcW w:w="4820" w:type="dxa"/>
          </w:tcPr>
          <w:p w14:paraId="636C3AF3" w14:textId="77777777" w:rsidR="00C826AD" w:rsidRPr="00734B99" w:rsidRDefault="00C826AD" w:rsidP="00102B55">
            <w:pPr>
              <w:pStyle w:val="a6"/>
            </w:pPr>
            <w:r w:rsidRPr="00734B99">
              <w:t>注册</w:t>
            </w:r>
            <w:r w:rsidRPr="00734B99">
              <w:rPr>
                <w:rFonts w:ascii="宋体" w:hAnsi="宋体" w:cs="Calibri" w:hint="eastAsia"/>
                <w:color w:val="000000"/>
                <w:szCs w:val="21"/>
              </w:rPr>
              <w:t>（办公）</w:t>
            </w:r>
            <w:r w:rsidRPr="00734B99">
              <w:t>地址：</w:t>
            </w:r>
            <w:r w:rsidRPr="00734B99">
              <w:rPr>
                <w:rFonts w:hint="eastAsia"/>
              </w:rPr>
              <w:t>深圳市南山区海天二路</w:t>
            </w:r>
            <w:r w:rsidRPr="00734B99">
              <w:rPr>
                <w:rFonts w:hint="eastAsia"/>
              </w:rPr>
              <w:t>33</w:t>
            </w:r>
            <w:r w:rsidRPr="00734B99">
              <w:rPr>
                <w:rFonts w:hint="eastAsia"/>
              </w:rPr>
              <w:t>号腾讯滨海大厦</w:t>
            </w:r>
            <w:r w:rsidRPr="00734B99">
              <w:rPr>
                <w:rFonts w:hint="eastAsia"/>
              </w:rPr>
              <w:t>15</w:t>
            </w:r>
            <w:r w:rsidRPr="00734B99">
              <w:rPr>
                <w:rFonts w:hint="eastAsia"/>
              </w:rPr>
              <w:t>楼</w:t>
            </w:r>
          </w:p>
          <w:p w14:paraId="4A1E591D" w14:textId="77777777" w:rsidR="00C826AD" w:rsidRPr="00734B99" w:rsidRDefault="00C826AD" w:rsidP="00102B55">
            <w:pPr>
              <w:pStyle w:val="a6"/>
            </w:pPr>
            <w:r w:rsidRPr="00734B99">
              <w:t>客服电话：</w:t>
            </w:r>
            <w:r w:rsidRPr="00734B99">
              <w:t>4000-890-555</w:t>
            </w:r>
          </w:p>
          <w:p w14:paraId="094D8967" w14:textId="77777777" w:rsidR="00C826AD" w:rsidRPr="00734B99" w:rsidRDefault="00C826AD" w:rsidP="0053584B">
            <w:pPr>
              <w:snapToGrid w:val="0"/>
              <w:rPr>
                <w:rFonts w:ascii="宋体" w:hAnsi="宋体" w:cs="Calibri" w:hint="eastAsia"/>
                <w:color w:val="000000"/>
                <w:szCs w:val="21"/>
              </w:rPr>
            </w:pPr>
            <w:r w:rsidRPr="00734B99">
              <w:t>公司网站：</w:t>
            </w:r>
            <w:hyperlink r:id="rId24" w:history="1">
              <w:r w:rsidRPr="00734B99">
                <w:rPr>
                  <w:rStyle w:val="afa"/>
                </w:rPr>
                <w:t>www.txfund.com</w:t>
              </w:r>
            </w:hyperlink>
          </w:p>
        </w:tc>
      </w:tr>
      <w:tr w:rsidR="00C826AD" w:rsidRPr="00734B99" w14:paraId="74322456" w14:textId="77777777" w:rsidTr="00C826AD">
        <w:tc>
          <w:tcPr>
            <w:tcW w:w="567" w:type="dxa"/>
          </w:tcPr>
          <w:p w14:paraId="62B2E24C" w14:textId="77777777" w:rsidR="00C826AD" w:rsidRPr="00734B99" w:rsidRDefault="00C826AD" w:rsidP="0053584B">
            <w:pPr>
              <w:jc w:val="center"/>
              <w:rPr>
                <w:rFonts w:ascii="宋体" w:hAnsi="宋体" w:cs="Arial" w:hint="eastAsia"/>
              </w:rPr>
            </w:pPr>
            <w:r w:rsidRPr="00734B99">
              <w:rPr>
                <w:rFonts w:ascii="宋体" w:hAnsi="宋体" w:cs="Arial" w:hint="eastAsia"/>
              </w:rPr>
              <w:t>43</w:t>
            </w:r>
          </w:p>
        </w:tc>
        <w:tc>
          <w:tcPr>
            <w:tcW w:w="3402" w:type="dxa"/>
          </w:tcPr>
          <w:p w14:paraId="03A055F4" w14:textId="77777777" w:rsidR="00C826AD" w:rsidRPr="00734B99" w:rsidRDefault="00C826AD" w:rsidP="00102B55">
            <w:pPr>
              <w:widowControl/>
              <w:rPr>
                <w:rFonts w:ascii="Times New Roman" w:eastAsia="宋体" w:hAnsi="Times New Roman" w:cs="Times New Roman"/>
                <w:kern w:val="0"/>
              </w:rPr>
            </w:pPr>
            <w:r w:rsidRPr="00734B99">
              <w:rPr>
                <w:rFonts w:ascii="Times New Roman" w:eastAsia="宋体" w:hAnsi="Times New Roman" w:cs="Times New Roman" w:hint="eastAsia"/>
                <w:kern w:val="0"/>
              </w:rPr>
              <w:t>众惠基金销售有限公司</w:t>
            </w:r>
          </w:p>
          <w:p w14:paraId="390E2B09" w14:textId="77777777" w:rsidR="00C826AD" w:rsidRPr="00734B99" w:rsidRDefault="00C826AD" w:rsidP="0053584B">
            <w:pPr>
              <w:jc w:val="left"/>
              <w:rPr>
                <w:rFonts w:asciiTheme="minorEastAsia" w:hAnsiTheme="minorEastAsia" w:cs="Arial" w:hint="eastAsia"/>
              </w:rPr>
            </w:pPr>
          </w:p>
        </w:tc>
        <w:tc>
          <w:tcPr>
            <w:tcW w:w="4820" w:type="dxa"/>
          </w:tcPr>
          <w:p w14:paraId="6F95D75A" w14:textId="77777777" w:rsidR="00C826AD" w:rsidRPr="00734B99" w:rsidRDefault="00C826AD" w:rsidP="00102B55">
            <w:pPr>
              <w:pStyle w:val="aff"/>
              <w:widowControl/>
              <w:ind w:firstLineChars="0" w:firstLine="0"/>
            </w:pPr>
            <w:r w:rsidRPr="00734B99">
              <w:t>注册</w:t>
            </w:r>
            <w:r w:rsidRPr="00734B99">
              <w:rPr>
                <w:rFonts w:cs="Calibri" w:hint="eastAsia"/>
              </w:rPr>
              <w:t>（办公）</w:t>
            </w:r>
            <w:r w:rsidRPr="00734B99">
              <w:t>地址：</w:t>
            </w:r>
            <w:r w:rsidRPr="00734B99">
              <w:rPr>
                <w:rFonts w:hint="eastAsia"/>
              </w:rPr>
              <w:t>贵州省贵阳市观山湖区长岭北路贵阳国际金融中心二期商务区第</w:t>
            </w:r>
            <w:r w:rsidRPr="00734B99">
              <w:rPr>
                <w:rFonts w:hint="eastAsia"/>
              </w:rPr>
              <w:t>C4</w:t>
            </w:r>
            <w:r w:rsidRPr="00734B99">
              <w:rPr>
                <w:rFonts w:hint="eastAsia"/>
              </w:rPr>
              <w:t>栋</w:t>
            </w:r>
            <w:r w:rsidRPr="00734B99">
              <w:rPr>
                <w:rFonts w:hint="eastAsia"/>
              </w:rPr>
              <w:t>30</w:t>
            </w:r>
            <w:r w:rsidRPr="00734B99">
              <w:rPr>
                <w:rFonts w:hint="eastAsia"/>
              </w:rPr>
              <w:t>层</w:t>
            </w:r>
          </w:p>
          <w:p w14:paraId="627384CA" w14:textId="77777777" w:rsidR="00C826AD" w:rsidRPr="00734B99" w:rsidRDefault="00C826AD" w:rsidP="00102B55">
            <w:pPr>
              <w:pStyle w:val="aff"/>
              <w:widowControl/>
              <w:ind w:firstLineChars="0" w:firstLine="0"/>
            </w:pPr>
            <w:r w:rsidRPr="00734B99">
              <w:rPr>
                <w:rFonts w:hint="eastAsia"/>
              </w:rPr>
              <w:t>客服电话：</w:t>
            </w:r>
            <w:r w:rsidRPr="00734B99">
              <w:rPr>
                <w:rFonts w:hint="eastAsia"/>
              </w:rPr>
              <w:t>400-839-1818</w:t>
            </w:r>
          </w:p>
          <w:p w14:paraId="04BA2535" w14:textId="77777777" w:rsidR="00C826AD" w:rsidRPr="00734B99" w:rsidRDefault="00C826AD" w:rsidP="0053584B">
            <w:pPr>
              <w:snapToGrid w:val="0"/>
              <w:rPr>
                <w:rFonts w:ascii="宋体" w:hAnsi="宋体" w:cs="Calibri" w:hint="eastAsia"/>
                <w:color w:val="000000"/>
                <w:szCs w:val="21"/>
              </w:rPr>
            </w:pPr>
            <w:r w:rsidRPr="00734B99">
              <w:rPr>
                <w:rFonts w:hint="eastAsia"/>
              </w:rPr>
              <w:t>公司网站：</w:t>
            </w:r>
            <w:r w:rsidRPr="00734B99">
              <w:rPr>
                <w:rFonts w:hint="eastAsia"/>
              </w:rPr>
              <w:t>www.hyzhfund.com</w:t>
            </w:r>
          </w:p>
        </w:tc>
      </w:tr>
      <w:tr w:rsidR="00C826AD" w:rsidRPr="00734B99" w14:paraId="0ADE0F8D" w14:textId="77777777" w:rsidTr="00C826AD">
        <w:tc>
          <w:tcPr>
            <w:tcW w:w="567" w:type="dxa"/>
          </w:tcPr>
          <w:p w14:paraId="42A8FF63" w14:textId="77777777" w:rsidR="00C826AD" w:rsidRPr="00734B99" w:rsidRDefault="00C826AD" w:rsidP="0053584B">
            <w:pPr>
              <w:jc w:val="center"/>
              <w:rPr>
                <w:rFonts w:ascii="宋体" w:hAnsi="宋体" w:cs="Arial" w:hint="eastAsia"/>
              </w:rPr>
            </w:pPr>
            <w:r w:rsidRPr="00734B99">
              <w:rPr>
                <w:rFonts w:ascii="宋体" w:hAnsi="宋体" w:cs="Arial" w:hint="eastAsia"/>
              </w:rPr>
              <w:t>44</w:t>
            </w:r>
          </w:p>
        </w:tc>
        <w:tc>
          <w:tcPr>
            <w:tcW w:w="3402" w:type="dxa"/>
          </w:tcPr>
          <w:p w14:paraId="685A5473" w14:textId="77777777" w:rsidR="00C826AD" w:rsidRPr="00734B99" w:rsidRDefault="00C826AD" w:rsidP="00102B55">
            <w:pPr>
              <w:pStyle w:val="a6"/>
            </w:pPr>
            <w:r w:rsidRPr="00734B99">
              <w:t>北京创金启富基金销售有限公司</w:t>
            </w:r>
          </w:p>
          <w:p w14:paraId="6C66B7A9" w14:textId="77777777" w:rsidR="00C826AD" w:rsidRPr="00734B99" w:rsidRDefault="00C826AD" w:rsidP="0053584B">
            <w:pPr>
              <w:jc w:val="left"/>
              <w:rPr>
                <w:rFonts w:asciiTheme="minorEastAsia" w:hAnsiTheme="minorEastAsia" w:cs="Arial" w:hint="eastAsia"/>
              </w:rPr>
            </w:pPr>
          </w:p>
        </w:tc>
        <w:tc>
          <w:tcPr>
            <w:tcW w:w="4820" w:type="dxa"/>
          </w:tcPr>
          <w:p w14:paraId="3BA0C036" w14:textId="77777777" w:rsidR="00C826AD" w:rsidRPr="00734B99" w:rsidRDefault="00C826AD" w:rsidP="00102B55">
            <w:pPr>
              <w:pStyle w:val="a6"/>
            </w:pPr>
            <w:r w:rsidRPr="00734B99">
              <w:t>注册</w:t>
            </w:r>
            <w:r w:rsidRPr="00734B99">
              <w:rPr>
                <w:rFonts w:ascii="宋体" w:hAnsi="宋体" w:cs="Calibri" w:hint="eastAsia"/>
                <w:color w:val="000000"/>
                <w:szCs w:val="21"/>
              </w:rPr>
              <w:t>（办公）</w:t>
            </w:r>
            <w:r w:rsidRPr="00734B99">
              <w:t>地址：</w:t>
            </w:r>
            <w:r w:rsidRPr="00734B99">
              <w:rPr>
                <w:rFonts w:hint="eastAsia"/>
              </w:rPr>
              <w:t>北京市西城区白纸坊东街</w:t>
            </w:r>
            <w:r w:rsidRPr="00734B99">
              <w:rPr>
                <w:rFonts w:hint="eastAsia"/>
              </w:rPr>
              <w:t>2</w:t>
            </w:r>
            <w:r w:rsidRPr="00734B99">
              <w:rPr>
                <w:rFonts w:hint="eastAsia"/>
              </w:rPr>
              <w:t>号经济日报社</w:t>
            </w:r>
            <w:r w:rsidRPr="00734B99">
              <w:rPr>
                <w:rFonts w:hint="eastAsia"/>
              </w:rPr>
              <w:t>A</w:t>
            </w:r>
            <w:r w:rsidRPr="00734B99">
              <w:rPr>
                <w:rFonts w:hint="eastAsia"/>
              </w:rPr>
              <w:t>座综合楼</w:t>
            </w:r>
            <w:r w:rsidRPr="00734B99">
              <w:rPr>
                <w:rFonts w:hint="eastAsia"/>
              </w:rPr>
              <w:t>712</w:t>
            </w:r>
            <w:r w:rsidRPr="00734B99">
              <w:rPr>
                <w:rFonts w:hint="eastAsia"/>
              </w:rPr>
              <w:t>室</w:t>
            </w:r>
          </w:p>
          <w:p w14:paraId="20FAAE29" w14:textId="77777777" w:rsidR="00C826AD" w:rsidRPr="00734B99" w:rsidRDefault="00C826AD" w:rsidP="00102B55">
            <w:pPr>
              <w:pStyle w:val="a6"/>
            </w:pPr>
            <w:r w:rsidRPr="00734B99">
              <w:t>客服电话：</w:t>
            </w:r>
            <w:r w:rsidRPr="00734B99">
              <w:t xml:space="preserve">010-66154828 </w:t>
            </w:r>
          </w:p>
          <w:p w14:paraId="4BF82CDE" w14:textId="77777777" w:rsidR="00C826AD" w:rsidRPr="00734B99" w:rsidRDefault="00C826AD" w:rsidP="0053584B">
            <w:pPr>
              <w:snapToGrid w:val="0"/>
              <w:rPr>
                <w:rFonts w:ascii="宋体" w:hAnsi="宋体" w:cs="Calibri" w:hint="eastAsia"/>
                <w:color w:val="000000"/>
                <w:szCs w:val="21"/>
              </w:rPr>
            </w:pPr>
            <w:r w:rsidRPr="00734B99">
              <w:t>公司网站：</w:t>
            </w:r>
            <w:r w:rsidRPr="00734B99">
              <w:t>https://www.5irich.com/</w:t>
            </w:r>
          </w:p>
        </w:tc>
      </w:tr>
      <w:tr w:rsidR="00C826AD" w:rsidRPr="00734B99" w14:paraId="5E2497E6" w14:textId="77777777" w:rsidTr="00C826AD">
        <w:tc>
          <w:tcPr>
            <w:tcW w:w="567" w:type="dxa"/>
          </w:tcPr>
          <w:p w14:paraId="040751F8" w14:textId="77777777" w:rsidR="00C826AD" w:rsidRPr="00734B99" w:rsidRDefault="00C826AD" w:rsidP="0053584B">
            <w:pPr>
              <w:jc w:val="center"/>
              <w:rPr>
                <w:rFonts w:ascii="宋体" w:hAnsi="宋体" w:cs="Arial" w:hint="eastAsia"/>
              </w:rPr>
            </w:pPr>
            <w:r w:rsidRPr="00734B99">
              <w:rPr>
                <w:rFonts w:ascii="宋体" w:hAnsi="宋体" w:cs="Arial" w:hint="eastAsia"/>
              </w:rPr>
              <w:t>45</w:t>
            </w:r>
          </w:p>
        </w:tc>
        <w:tc>
          <w:tcPr>
            <w:tcW w:w="3402" w:type="dxa"/>
          </w:tcPr>
          <w:p w14:paraId="27E03DFC" w14:textId="77777777" w:rsidR="00C826AD" w:rsidRPr="00734B99" w:rsidRDefault="00C826AD" w:rsidP="0053584B">
            <w:pPr>
              <w:jc w:val="left"/>
              <w:rPr>
                <w:rFonts w:asciiTheme="minorEastAsia" w:hAnsiTheme="minorEastAsia" w:cs="Arial" w:hint="eastAsia"/>
              </w:rPr>
            </w:pPr>
            <w:r w:rsidRPr="00734B99">
              <w:t>上海陆享基金销售有限公司</w:t>
            </w:r>
          </w:p>
        </w:tc>
        <w:tc>
          <w:tcPr>
            <w:tcW w:w="4820" w:type="dxa"/>
          </w:tcPr>
          <w:p w14:paraId="60B6AA70" w14:textId="77777777" w:rsidR="00C826AD" w:rsidRPr="00734B99" w:rsidRDefault="00C826AD" w:rsidP="0053584B">
            <w:pPr>
              <w:snapToGrid w:val="0"/>
              <w:rPr>
                <w:rFonts w:ascii="宋体" w:hAnsi="宋体" w:cs="Calibri" w:hint="eastAsia"/>
                <w:color w:val="000000"/>
                <w:szCs w:val="21"/>
              </w:rPr>
            </w:pPr>
            <w:r w:rsidRPr="00734B99">
              <w:t>注册</w:t>
            </w:r>
            <w:r w:rsidRPr="00734B99">
              <w:rPr>
                <w:rFonts w:ascii="宋体" w:hAnsi="宋体" w:cs="Calibri" w:hint="eastAsia"/>
                <w:color w:val="000000"/>
                <w:szCs w:val="21"/>
              </w:rPr>
              <w:t>（办公）地址：</w:t>
            </w:r>
            <w:r w:rsidRPr="00734B99">
              <w:rPr>
                <w:rFonts w:hint="eastAsia"/>
              </w:rPr>
              <w:t>中国（上海）自由贸易试验区世纪大道</w:t>
            </w:r>
            <w:r w:rsidRPr="00734B99">
              <w:rPr>
                <w:rFonts w:hint="eastAsia"/>
              </w:rPr>
              <w:t>1196</w:t>
            </w:r>
            <w:r w:rsidRPr="00734B99">
              <w:rPr>
                <w:rFonts w:hint="eastAsia"/>
              </w:rPr>
              <w:t>号世纪汇广场二座</w:t>
            </w:r>
            <w:r w:rsidRPr="00734B99">
              <w:rPr>
                <w:rFonts w:hint="eastAsia"/>
              </w:rPr>
              <w:t>16</w:t>
            </w:r>
            <w:r w:rsidRPr="00734B99">
              <w:rPr>
                <w:rFonts w:hint="eastAsia"/>
              </w:rPr>
              <w:t>层</w:t>
            </w:r>
          </w:p>
          <w:p w14:paraId="5AB565E0"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客服电话：400-168-1235</w:t>
            </w:r>
          </w:p>
          <w:p w14:paraId="7C121E6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w:t>
            </w:r>
            <w:r w:rsidRPr="00734B99">
              <w:rPr>
                <w:rFonts w:ascii="宋体" w:hAnsi="宋体" w:cs="Calibri"/>
                <w:color w:val="000000"/>
                <w:szCs w:val="21"/>
              </w:rPr>
              <w:t>www.luxxfund.com</w:t>
            </w:r>
          </w:p>
        </w:tc>
      </w:tr>
      <w:tr w:rsidR="00C826AD" w:rsidRPr="00734B99" w14:paraId="51CE5098" w14:textId="77777777" w:rsidTr="00C826AD">
        <w:tc>
          <w:tcPr>
            <w:tcW w:w="567" w:type="dxa"/>
          </w:tcPr>
          <w:p w14:paraId="3CE44DF6" w14:textId="77777777" w:rsidR="00C826AD" w:rsidRPr="00734B99" w:rsidRDefault="00C826AD" w:rsidP="0053584B">
            <w:pPr>
              <w:jc w:val="center"/>
              <w:rPr>
                <w:rFonts w:ascii="宋体" w:hAnsi="宋体" w:cs="Arial" w:hint="eastAsia"/>
              </w:rPr>
            </w:pPr>
            <w:r w:rsidRPr="00734B99">
              <w:rPr>
                <w:rFonts w:ascii="宋体" w:hAnsi="宋体" w:cs="Arial" w:hint="eastAsia"/>
              </w:rPr>
              <w:t>46</w:t>
            </w:r>
          </w:p>
        </w:tc>
        <w:tc>
          <w:tcPr>
            <w:tcW w:w="3402" w:type="dxa"/>
          </w:tcPr>
          <w:p w14:paraId="1D8FB66D" w14:textId="77777777" w:rsidR="00C826AD" w:rsidRPr="00734B99" w:rsidRDefault="00C826AD" w:rsidP="0053584B">
            <w:pPr>
              <w:jc w:val="left"/>
              <w:rPr>
                <w:rFonts w:ascii="宋体" w:hAnsi="宋体" w:cs="Calibri" w:hint="eastAsia"/>
                <w:color w:val="000000"/>
                <w:szCs w:val="21"/>
              </w:rPr>
            </w:pPr>
            <w:r w:rsidRPr="00734B99">
              <w:rPr>
                <w:rFonts w:ascii="宋体" w:hAnsi="宋体" w:cs="Calibri" w:hint="eastAsia"/>
                <w:color w:val="000000"/>
                <w:szCs w:val="21"/>
              </w:rPr>
              <w:t>中国人寿股份有限公司</w:t>
            </w:r>
          </w:p>
        </w:tc>
        <w:tc>
          <w:tcPr>
            <w:tcW w:w="4820" w:type="dxa"/>
          </w:tcPr>
          <w:p w14:paraId="2D564831"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注册地址：中国北京市西城区金融大街16号</w:t>
            </w:r>
          </w:p>
          <w:p w14:paraId="621C5C69"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客户服务电话：95519</w:t>
            </w:r>
          </w:p>
          <w:p w14:paraId="7512157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网址：www.e-chinalife.com</w:t>
            </w:r>
          </w:p>
        </w:tc>
      </w:tr>
      <w:tr w:rsidR="00C826AD" w:rsidRPr="00734B99" w14:paraId="39B786AB" w14:textId="77777777" w:rsidTr="00C826AD">
        <w:tc>
          <w:tcPr>
            <w:tcW w:w="567" w:type="dxa"/>
          </w:tcPr>
          <w:p w14:paraId="72F6B374" w14:textId="77777777" w:rsidR="00C826AD" w:rsidRPr="00734B99" w:rsidRDefault="00C826AD" w:rsidP="0053584B">
            <w:pPr>
              <w:jc w:val="center"/>
              <w:rPr>
                <w:rFonts w:ascii="宋体" w:hAnsi="宋体" w:cs="Arial" w:hint="eastAsia"/>
              </w:rPr>
            </w:pPr>
            <w:r w:rsidRPr="00734B99">
              <w:rPr>
                <w:rFonts w:ascii="宋体" w:hAnsi="宋体" w:cs="Arial" w:hint="eastAsia"/>
              </w:rPr>
              <w:t>47</w:t>
            </w:r>
          </w:p>
        </w:tc>
        <w:tc>
          <w:tcPr>
            <w:tcW w:w="3402" w:type="dxa"/>
          </w:tcPr>
          <w:p w14:paraId="7D4F59FB"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阳光人寿保险股份有限公司</w:t>
            </w:r>
          </w:p>
        </w:tc>
        <w:tc>
          <w:tcPr>
            <w:tcW w:w="4820" w:type="dxa"/>
          </w:tcPr>
          <w:p w14:paraId="683BE14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w:t>
            </w:r>
            <w:r w:rsidRPr="00734B99">
              <w:rPr>
                <w:rFonts w:ascii="宋体" w:hAnsi="宋体" w:cs="Calibri"/>
                <w:color w:val="000000"/>
                <w:szCs w:val="21"/>
              </w:rPr>
              <w:t>地址:</w:t>
            </w:r>
            <w:r w:rsidRPr="00734B99" w:rsidDel="00FA340E">
              <w:rPr>
                <w:rFonts w:ascii="宋体" w:hAnsi="宋体" w:cs="Calibri"/>
                <w:color w:val="000000"/>
                <w:szCs w:val="21"/>
              </w:rPr>
              <w:t xml:space="preserve"> </w:t>
            </w:r>
            <w:r w:rsidRPr="00734B99">
              <w:rPr>
                <w:rFonts w:ascii="宋体" w:hAnsi="宋体" w:cs="Calibri" w:hint="eastAsia"/>
                <w:color w:val="000000"/>
                <w:szCs w:val="21"/>
              </w:rPr>
              <w:t>海南省三亚市迎宾路360-1号三亚阳光金融广场16层</w:t>
            </w:r>
          </w:p>
          <w:p w14:paraId="5C3F2F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办公地址</w:t>
            </w:r>
            <w:r w:rsidRPr="00734B99">
              <w:rPr>
                <w:rFonts w:ascii="宋体" w:hAnsi="宋体" w:cs="Calibri"/>
                <w:color w:val="000000"/>
                <w:szCs w:val="21"/>
              </w:rPr>
              <w:t>：</w:t>
            </w:r>
            <w:r w:rsidRPr="00734B99" w:rsidDel="00FA340E">
              <w:rPr>
                <w:rFonts w:ascii="宋体" w:hAnsi="宋体" w:cs="Calibri" w:hint="eastAsia"/>
                <w:color w:val="000000"/>
                <w:szCs w:val="21"/>
              </w:rPr>
              <w:t xml:space="preserve"> </w:t>
            </w:r>
            <w:r w:rsidRPr="00734B99">
              <w:rPr>
                <w:rFonts w:ascii="宋体" w:hAnsi="宋体" w:cs="Calibri" w:hint="eastAsia"/>
                <w:color w:val="000000"/>
                <w:szCs w:val="21"/>
              </w:rPr>
              <w:t>北京市朝阳区朝阳门外大街乙12号院1号昆泰国际大厦12层</w:t>
            </w:r>
          </w:p>
          <w:p w14:paraId="7F02846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客户服务电话：95510</w:t>
            </w:r>
          </w:p>
          <w:p w14:paraId="1E9E4B32"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网址：fund.sinosig.com</w:t>
            </w:r>
          </w:p>
        </w:tc>
      </w:tr>
      <w:tr w:rsidR="00C826AD" w:rsidRPr="00734B99" w14:paraId="45D7C99A" w14:textId="77777777" w:rsidTr="00C826AD">
        <w:tc>
          <w:tcPr>
            <w:tcW w:w="567" w:type="dxa"/>
          </w:tcPr>
          <w:p w14:paraId="50B62F3A" w14:textId="77777777" w:rsidR="00C826AD" w:rsidRPr="00734B99" w:rsidRDefault="00C826AD" w:rsidP="0053584B">
            <w:pPr>
              <w:jc w:val="center"/>
              <w:rPr>
                <w:rFonts w:ascii="宋体" w:hAnsi="宋体" w:cs="Arial" w:hint="eastAsia"/>
              </w:rPr>
            </w:pPr>
            <w:r w:rsidRPr="00734B99">
              <w:rPr>
                <w:rFonts w:ascii="宋体" w:hAnsi="宋体" w:cs="Arial" w:hint="eastAsia"/>
              </w:rPr>
              <w:t>48</w:t>
            </w:r>
          </w:p>
        </w:tc>
        <w:tc>
          <w:tcPr>
            <w:tcW w:w="3402" w:type="dxa"/>
          </w:tcPr>
          <w:p w14:paraId="783EAD7E"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金元证券股份有限公司</w:t>
            </w:r>
          </w:p>
        </w:tc>
        <w:tc>
          <w:tcPr>
            <w:tcW w:w="4820" w:type="dxa"/>
          </w:tcPr>
          <w:p w14:paraId="1792AA6B"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 :</w:t>
            </w:r>
            <w:r w:rsidRPr="00734B99">
              <w:rPr>
                <w:rFonts w:hint="eastAsia"/>
              </w:rPr>
              <w:t xml:space="preserve"> </w:t>
            </w:r>
            <w:r w:rsidRPr="00734B99">
              <w:rPr>
                <w:rFonts w:ascii="宋体" w:hAnsi="宋体" w:cs="Calibri" w:hint="eastAsia"/>
                <w:color w:val="000000"/>
                <w:szCs w:val="21"/>
              </w:rPr>
              <w:t>深圳市深南大道4001号时代金融中心大厦17楼</w:t>
            </w:r>
          </w:p>
          <w:p w14:paraId="70A09738" w14:textId="77777777" w:rsidR="00C826AD" w:rsidRPr="00734B99" w:rsidRDefault="00C826AD" w:rsidP="0053584B">
            <w:pPr>
              <w:snapToGrid w:val="0"/>
            </w:pPr>
            <w:r w:rsidRPr="00734B99">
              <w:rPr>
                <w:rFonts w:ascii="宋体" w:hAnsi="宋体" w:cs="Calibri" w:hint="eastAsia"/>
                <w:color w:val="000000"/>
                <w:szCs w:val="21"/>
              </w:rPr>
              <w:t>客户服务电话</w:t>
            </w:r>
            <w:r w:rsidRPr="00734B99">
              <w:t>：</w:t>
            </w:r>
            <w:r w:rsidRPr="00734B99">
              <w:t>95372</w:t>
            </w:r>
          </w:p>
          <w:p w14:paraId="5BD64311"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lastRenderedPageBreak/>
              <w:t>网址：www.jyzq.cn</w:t>
            </w:r>
          </w:p>
        </w:tc>
      </w:tr>
      <w:tr w:rsidR="00C826AD" w:rsidRPr="00734B99" w14:paraId="1CE13DE9" w14:textId="77777777" w:rsidTr="00C826AD">
        <w:tc>
          <w:tcPr>
            <w:tcW w:w="567" w:type="dxa"/>
          </w:tcPr>
          <w:p w14:paraId="025DFE67" w14:textId="77777777" w:rsidR="00C826AD" w:rsidRPr="00734B99" w:rsidRDefault="00C826AD" w:rsidP="0053584B">
            <w:pPr>
              <w:jc w:val="center"/>
              <w:rPr>
                <w:rFonts w:ascii="宋体" w:hAnsi="宋体" w:cs="Arial" w:hint="eastAsia"/>
              </w:rPr>
            </w:pPr>
            <w:r w:rsidRPr="00734B99">
              <w:rPr>
                <w:rFonts w:ascii="宋体" w:hAnsi="宋体" w:cs="Arial" w:hint="eastAsia"/>
              </w:rPr>
              <w:lastRenderedPageBreak/>
              <w:t>49</w:t>
            </w:r>
          </w:p>
        </w:tc>
        <w:tc>
          <w:tcPr>
            <w:tcW w:w="3402" w:type="dxa"/>
          </w:tcPr>
          <w:p w14:paraId="6AF566A5"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深圳市前海排排网基金销售有限责任公司</w:t>
            </w:r>
          </w:p>
        </w:tc>
        <w:tc>
          <w:tcPr>
            <w:tcW w:w="4820" w:type="dxa"/>
          </w:tcPr>
          <w:p w14:paraId="636FAEBE" w14:textId="77777777" w:rsidR="00C826AD" w:rsidRPr="00734B99" w:rsidRDefault="00C826AD" w:rsidP="0053584B">
            <w:pPr>
              <w:rPr>
                <w:rFonts w:ascii="宋体" w:hAnsi="宋体" w:cs="Calibri" w:hint="eastAsia"/>
                <w:color w:val="000000"/>
                <w:szCs w:val="21"/>
              </w:rPr>
            </w:pPr>
            <w:r w:rsidRPr="00734B99">
              <w:t>注册</w:t>
            </w:r>
            <w:r w:rsidRPr="00734B99">
              <w:rPr>
                <w:rFonts w:ascii="宋体" w:hAnsi="宋体" w:cs="Calibri" w:hint="eastAsia"/>
                <w:color w:val="000000"/>
                <w:szCs w:val="21"/>
              </w:rPr>
              <w:t>（办公）地址：深圳市前海深港合作区前湾一路1号A栋201室（入驻深圳市前海商务秘书有限公司）</w:t>
            </w:r>
          </w:p>
          <w:p w14:paraId="4E8FA808" w14:textId="77777777" w:rsidR="00C826AD" w:rsidRPr="00734B99" w:rsidRDefault="00C826AD" w:rsidP="0053584B">
            <w:r w:rsidRPr="00734B99">
              <w:t>客服电话：</w:t>
            </w:r>
            <w:r w:rsidRPr="00734B99">
              <w:t xml:space="preserve">400-666-7388 </w:t>
            </w:r>
          </w:p>
          <w:p w14:paraId="782E2228" w14:textId="77777777" w:rsidR="00C826AD" w:rsidRPr="00734B99" w:rsidRDefault="00C826AD" w:rsidP="0053584B">
            <w:pPr>
              <w:snapToGrid w:val="0"/>
              <w:rPr>
                <w:rFonts w:ascii="宋体" w:hAnsi="宋体" w:cs="Calibri" w:hint="eastAsia"/>
                <w:color w:val="000000"/>
                <w:szCs w:val="21"/>
              </w:rPr>
            </w:pPr>
            <w:r w:rsidRPr="00734B99">
              <w:t>公司网站：</w:t>
            </w:r>
            <w:r w:rsidRPr="00734B99">
              <w:t>www.ppwfund.com</w:t>
            </w:r>
          </w:p>
        </w:tc>
      </w:tr>
      <w:tr w:rsidR="00C826AD" w:rsidRPr="00734B99" w14:paraId="28FAFE38" w14:textId="77777777" w:rsidTr="00C826AD">
        <w:tc>
          <w:tcPr>
            <w:tcW w:w="567" w:type="dxa"/>
          </w:tcPr>
          <w:p w14:paraId="0810E459" w14:textId="77777777" w:rsidR="00C826AD" w:rsidRPr="00734B99" w:rsidRDefault="00C826AD" w:rsidP="0053584B">
            <w:pPr>
              <w:jc w:val="center"/>
              <w:rPr>
                <w:rFonts w:ascii="宋体" w:hAnsi="宋体" w:cs="Arial" w:hint="eastAsia"/>
              </w:rPr>
            </w:pPr>
            <w:r w:rsidRPr="00734B99">
              <w:rPr>
                <w:rFonts w:ascii="宋体" w:hAnsi="宋体" w:cs="Arial" w:hint="eastAsia"/>
              </w:rPr>
              <w:t>50</w:t>
            </w:r>
          </w:p>
        </w:tc>
        <w:tc>
          <w:tcPr>
            <w:tcW w:w="3402" w:type="dxa"/>
          </w:tcPr>
          <w:p w14:paraId="0B14CF80"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嘉实财富管理有限公司</w:t>
            </w:r>
          </w:p>
        </w:tc>
        <w:tc>
          <w:tcPr>
            <w:tcW w:w="4820" w:type="dxa"/>
          </w:tcPr>
          <w:p w14:paraId="38691893" w14:textId="77777777" w:rsidR="00C826AD" w:rsidRPr="00734B99" w:rsidRDefault="00C826AD" w:rsidP="0053584B">
            <w:r w:rsidRPr="00734B99">
              <w:t>注册</w:t>
            </w:r>
            <w:r w:rsidRPr="00734B99">
              <w:rPr>
                <w:rFonts w:ascii="宋体" w:hAnsi="宋体" w:cs="Calibri" w:hint="eastAsia"/>
                <w:color w:val="000000"/>
                <w:szCs w:val="21"/>
              </w:rPr>
              <w:t>（办公）</w:t>
            </w:r>
            <w:r w:rsidRPr="00734B99">
              <w:t>地址：</w:t>
            </w:r>
            <w:r w:rsidRPr="00734B99">
              <w:rPr>
                <w:rFonts w:hint="eastAsia"/>
              </w:rPr>
              <w:t>海南省三亚市天涯区凤凰岛</w:t>
            </w:r>
            <w:r w:rsidRPr="00734B99">
              <w:rPr>
                <w:rFonts w:hint="eastAsia"/>
              </w:rPr>
              <w:t>1</w:t>
            </w:r>
            <w:r w:rsidRPr="00734B99">
              <w:rPr>
                <w:rFonts w:hint="eastAsia"/>
              </w:rPr>
              <w:t>号楼</w:t>
            </w:r>
            <w:r w:rsidRPr="00734B99">
              <w:rPr>
                <w:rFonts w:hint="eastAsia"/>
              </w:rPr>
              <w:t>7</w:t>
            </w:r>
            <w:r w:rsidRPr="00734B99">
              <w:rPr>
                <w:rFonts w:hint="eastAsia"/>
              </w:rPr>
              <w:t>层</w:t>
            </w:r>
            <w:r w:rsidRPr="00734B99">
              <w:rPr>
                <w:rFonts w:hint="eastAsia"/>
              </w:rPr>
              <w:t>710</w:t>
            </w:r>
            <w:r w:rsidRPr="00734B99">
              <w:rPr>
                <w:rFonts w:hint="eastAsia"/>
              </w:rPr>
              <w:t>号</w:t>
            </w:r>
          </w:p>
          <w:p w14:paraId="32E08649" w14:textId="77777777" w:rsidR="00C826AD" w:rsidRPr="00734B99" w:rsidRDefault="00C826AD" w:rsidP="0053584B">
            <w:pPr>
              <w:rPr>
                <w:rFonts w:ascii="宋体" w:hAnsi="宋体" w:cs="Calibri" w:hint="eastAsia"/>
                <w:color w:val="000000"/>
                <w:szCs w:val="21"/>
              </w:rPr>
            </w:pPr>
            <w:r w:rsidRPr="00734B99">
              <w:rPr>
                <w:rFonts w:ascii="宋体" w:hAnsi="宋体" w:cs="Calibri" w:hint="eastAsia"/>
                <w:color w:val="000000"/>
                <w:szCs w:val="21"/>
              </w:rPr>
              <w:t>客服电话：400-021-8850</w:t>
            </w:r>
          </w:p>
          <w:p w14:paraId="6A8C71E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公司网站：www.harvestwm.cn</w:t>
            </w:r>
          </w:p>
        </w:tc>
      </w:tr>
      <w:tr w:rsidR="00C826AD" w:rsidRPr="00734B99" w14:paraId="23565992" w14:textId="77777777" w:rsidTr="00C826AD">
        <w:tc>
          <w:tcPr>
            <w:tcW w:w="567" w:type="dxa"/>
          </w:tcPr>
          <w:p w14:paraId="3FF76683" w14:textId="77777777" w:rsidR="00C826AD" w:rsidRPr="00734B99" w:rsidRDefault="00C826AD" w:rsidP="0053584B">
            <w:pPr>
              <w:jc w:val="center"/>
              <w:rPr>
                <w:rFonts w:ascii="宋体" w:hAnsi="宋体" w:cs="Arial" w:hint="eastAsia"/>
              </w:rPr>
            </w:pPr>
            <w:r w:rsidRPr="00734B99">
              <w:rPr>
                <w:rFonts w:ascii="宋体" w:hAnsi="宋体" w:cs="Arial" w:hint="eastAsia"/>
              </w:rPr>
              <w:t>51</w:t>
            </w:r>
          </w:p>
        </w:tc>
        <w:tc>
          <w:tcPr>
            <w:tcW w:w="3402" w:type="dxa"/>
          </w:tcPr>
          <w:p w14:paraId="112483F6" w14:textId="77777777" w:rsidR="00C826AD" w:rsidRPr="00734B99" w:rsidRDefault="00C826AD" w:rsidP="0053584B">
            <w:pPr>
              <w:jc w:val="left"/>
              <w:rPr>
                <w:rFonts w:asciiTheme="minorEastAsia" w:hAnsiTheme="minorEastAsia" w:cs="Arial" w:hint="eastAsia"/>
              </w:rPr>
            </w:pPr>
            <w:r w:rsidRPr="00734B99">
              <w:t>上海攀赢基金销售有限公司</w:t>
            </w:r>
          </w:p>
        </w:tc>
        <w:tc>
          <w:tcPr>
            <w:tcW w:w="4820" w:type="dxa"/>
          </w:tcPr>
          <w:p w14:paraId="40E73C13" w14:textId="77777777" w:rsidR="00C826AD" w:rsidRPr="00734B99" w:rsidRDefault="00C826AD" w:rsidP="00102B55">
            <w:r w:rsidRPr="00734B99">
              <w:t>注册</w:t>
            </w:r>
            <w:r w:rsidRPr="00734B99">
              <w:rPr>
                <w:rFonts w:ascii="宋体" w:hAnsi="宋体" w:cs="Calibri" w:hint="eastAsia"/>
                <w:color w:val="000000"/>
                <w:szCs w:val="21"/>
              </w:rPr>
              <w:t>（办公）</w:t>
            </w:r>
            <w:r w:rsidRPr="00734B99">
              <w:t>地址：</w:t>
            </w:r>
            <w:r w:rsidRPr="00734B99">
              <w:rPr>
                <w:rFonts w:hint="eastAsia"/>
              </w:rPr>
              <w:t>上海市浦东新区银城路</w:t>
            </w:r>
            <w:r w:rsidRPr="00734B99">
              <w:rPr>
                <w:rFonts w:hint="eastAsia"/>
              </w:rPr>
              <w:t>116</w:t>
            </w:r>
            <w:r w:rsidRPr="00734B99">
              <w:rPr>
                <w:rFonts w:hint="eastAsia"/>
              </w:rPr>
              <w:t>号大华银行大厦</w:t>
            </w:r>
            <w:r w:rsidRPr="00734B99">
              <w:rPr>
                <w:rFonts w:hint="eastAsia"/>
              </w:rPr>
              <w:t>7</w:t>
            </w:r>
            <w:r w:rsidRPr="00734B99">
              <w:rPr>
                <w:rFonts w:hint="eastAsia"/>
              </w:rPr>
              <w:t>楼</w:t>
            </w:r>
          </w:p>
          <w:p w14:paraId="01F8783A" w14:textId="77777777" w:rsidR="00C826AD" w:rsidRPr="00734B99" w:rsidRDefault="00C826AD" w:rsidP="0053584B">
            <w:pPr>
              <w:snapToGrid w:val="0"/>
              <w:jc w:val="left"/>
              <w:rPr>
                <w:rFonts w:ascii="宋体" w:hAnsi="宋体" w:cs="Calibri" w:hint="eastAsia"/>
                <w:color w:val="000000"/>
                <w:szCs w:val="21"/>
              </w:rPr>
            </w:pPr>
            <w:r w:rsidRPr="00734B99">
              <w:rPr>
                <w:rFonts w:ascii="宋体" w:hAnsi="宋体" w:cs="Calibri" w:hint="eastAsia"/>
                <w:color w:val="000000"/>
                <w:szCs w:val="21"/>
              </w:rPr>
              <w:t>客服电话：021-68889082</w:t>
            </w:r>
          </w:p>
          <w:p w14:paraId="3428FBF3"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公司网站：www.pytz.cn</w:t>
            </w:r>
          </w:p>
        </w:tc>
      </w:tr>
      <w:tr w:rsidR="00C826AD" w:rsidRPr="00734B99" w14:paraId="751A29EE" w14:textId="77777777" w:rsidTr="00C826AD">
        <w:trPr>
          <w:trHeight w:val="782"/>
        </w:trPr>
        <w:tc>
          <w:tcPr>
            <w:tcW w:w="567" w:type="dxa"/>
          </w:tcPr>
          <w:p w14:paraId="42B6FAAC" w14:textId="77777777" w:rsidR="00C826AD" w:rsidRPr="00734B99" w:rsidRDefault="00C826AD" w:rsidP="0053584B">
            <w:pPr>
              <w:jc w:val="center"/>
              <w:rPr>
                <w:rFonts w:ascii="宋体" w:hAnsi="宋体" w:cs="Arial" w:hint="eastAsia"/>
              </w:rPr>
            </w:pPr>
            <w:r w:rsidRPr="00734B99">
              <w:rPr>
                <w:rFonts w:ascii="宋体" w:hAnsi="宋体" w:cs="Arial" w:hint="eastAsia"/>
              </w:rPr>
              <w:t>52</w:t>
            </w:r>
          </w:p>
        </w:tc>
        <w:tc>
          <w:tcPr>
            <w:tcW w:w="3402" w:type="dxa"/>
          </w:tcPr>
          <w:p w14:paraId="00BB8103" w14:textId="77777777" w:rsidR="00C826AD" w:rsidRPr="00734B99" w:rsidRDefault="00C826AD" w:rsidP="0053584B">
            <w:pPr>
              <w:jc w:val="left"/>
              <w:rPr>
                <w:rFonts w:asciiTheme="minorEastAsia" w:hAnsiTheme="minorEastAsia" w:cs="Arial" w:hint="eastAsia"/>
              </w:rPr>
            </w:pPr>
            <w:r w:rsidRPr="00734B99">
              <w:rPr>
                <w:rFonts w:ascii="宋体" w:hAnsi="宋体" w:cs="Calibri" w:hint="eastAsia"/>
                <w:color w:val="000000"/>
                <w:szCs w:val="21"/>
              </w:rPr>
              <w:t>上海爱建基金销售有限公司</w:t>
            </w:r>
          </w:p>
        </w:tc>
        <w:tc>
          <w:tcPr>
            <w:tcW w:w="4820" w:type="dxa"/>
          </w:tcPr>
          <w:p w14:paraId="3451127A"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注册(办公)地址 :</w:t>
            </w:r>
            <w:r w:rsidRPr="00734B99">
              <w:rPr>
                <w:rFonts w:hint="eastAsia"/>
              </w:rPr>
              <w:t xml:space="preserve"> </w:t>
            </w:r>
            <w:r w:rsidRPr="00734B99">
              <w:rPr>
                <w:rFonts w:ascii="宋体" w:hAnsi="宋体" w:cs="Calibri" w:hint="eastAsia"/>
                <w:color w:val="000000"/>
                <w:szCs w:val="21"/>
              </w:rPr>
              <w:t>上海市徐汇区肇嘉浜路746号</w:t>
            </w:r>
          </w:p>
          <w:p w14:paraId="253EA99D"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客户服务电话</w:t>
            </w:r>
            <w:r w:rsidRPr="00734B99">
              <w:t>：</w:t>
            </w:r>
            <w:r w:rsidRPr="00734B99">
              <w:t>400-803-2733</w:t>
            </w:r>
          </w:p>
          <w:p w14:paraId="6FFDC276" w14:textId="77777777" w:rsidR="00C826AD" w:rsidRPr="00734B99" w:rsidRDefault="00C826AD" w:rsidP="0053584B">
            <w:pPr>
              <w:snapToGrid w:val="0"/>
              <w:rPr>
                <w:rFonts w:ascii="宋体" w:hAnsi="宋体" w:cs="Calibri" w:hint="eastAsia"/>
                <w:color w:val="000000"/>
                <w:szCs w:val="21"/>
              </w:rPr>
            </w:pPr>
            <w:r w:rsidRPr="00734B99">
              <w:rPr>
                <w:rFonts w:ascii="宋体" w:hAnsi="宋体" w:cs="Calibri" w:hint="eastAsia"/>
                <w:color w:val="000000"/>
                <w:szCs w:val="21"/>
              </w:rPr>
              <w:t>网址：</w:t>
            </w:r>
            <w:r w:rsidRPr="00734B99">
              <w:t>www.ajwm.com.cn</w:t>
            </w:r>
          </w:p>
        </w:tc>
      </w:tr>
      <w:tr w:rsidR="00C826AD" w:rsidRPr="00734B99" w14:paraId="05C28883" w14:textId="77777777" w:rsidTr="00C826AD">
        <w:trPr>
          <w:trHeight w:val="782"/>
        </w:trPr>
        <w:tc>
          <w:tcPr>
            <w:tcW w:w="567" w:type="dxa"/>
          </w:tcPr>
          <w:p w14:paraId="07C777D7" w14:textId="77777777" w:rsidR="00C826AD" w:rsidRPr="00734B99" w:rsidRDefault="00C826AD" w:rsidP="0053584B">
            <w:pPr>
              <w:jc w:val="center"/>
              <w:rPr>
                <w:rFonts w:ascii="宋体" w:hAnsi="宋体" w:cs="Arial" w:hint="eastAsia"/>
              </w:rPr>
            </w:pPr>
            <w:r w:rsidRPr="00734B99">
              <w:rPr>
                <w:rFonts w:ascii="宋体" w:hAnsi="宋体" w:cs="Arial" w:hint="eastAsia"/>
              </w:rPr>
              <w:t>53</w:t>
            </w:r>
          </w:p>
        </w:tc>
        <w:tc>
          <w:tcPr>
            <w:tcW w:w="3402" w:type="dxa"/>
          </w:tcPr>
          <w:p w14:paraId="0A4D27A2" w14:textId="77777777" w:rsidR="00C826AD" w:rsidRPr="00734B99" w:rsidRDefault="00C826AD" w:rsidP="0053584B">
            <w:pPr>
              <w:jc w:val="left"/>
              <w:rPr>
                <w:rFonts w:ascii="宋体" w:hAnsi="宋体" w:cs="Calibri" w:hint="eastAsia"/>
                <w:color w:val="000000"/>
                <w:szCs w:val="21"/>
              </w:rPr>
            </w:pPr>
            <w:r w:rsidRPr="00734B99">
              <w:rPr>
                <w:rFonts w:asciiTheme="minorEastAsia" w:hAnsiTheme="minorEastAsia" w:cs="Arial" w:hint="eastAsia"/>
                <w:szCs w:val="21"/>
              </w:rPr>
              <w:t>上海大智慧基金销售有限公司</w:t>
            </w:r>
          </w:p>
        </w:tc>
        <w:tc>
          <w:tcPr>
            <w:tcW w:w="4820" w:type="dxa"/>
          </w:tcPr>
          <w:p w14:paraId="4CF631FD"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注册（办公）地址：上海市浦东新区杨高南路428弄由由世纪广场1号楼</w:t>
            </w:r>
          </w:p>
          <w:p w14:paraId="1BE8A355"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客服电话：</w:t>
            </w:r>
            <w:r w:rsidRPr="00734B99">
              <w:rPr>
                <w:rFonts w:asciiTheme="minorEastAsia" w:hAnsiTheme="minorEastAsia" w:cs="Arial"/>
                <w:szCs w:val="21"/>
              </w:rPr>
              <w:t>021-20219988</w:t>
            </w:r>
          </w:p>
          <w:p w14:paraId="46CEC759" w14:textId="77777777" w:rsidR="00C826AD" w:rsidRPr="00734B99" w:rsidRDefault="00C826AD" w:rsidP="0053584B">
            <w:pPr>
              <w:snapToGrid w:val="0"/>
              <w:rPr>
                <w:rFonts w:ascii="宋体" w:hAnsi="宋体" w:cs="Calibri" w:hint="eastAsia"/>
                <w:color w:val="000000"/>
                <w:szCs w:val="21"/>
              </w:rPr>
            </w:pPr>
            <w:r w:rsidRPr="00734B99">
              <w:rPr>
                <w:rFonts w:asciiTheme="minorEastAsia" w:hAnsiTheme="minorEastAsia" w:cs="Arial" w:hint="eastAsia"/>
                <w:szCs w:val="21"/>
              </w:rPr>
              <w:t>公司网站：</w:t>
            </w:r>
            <w:r w:rsidRPr="00734B99">
              <w:rPr>
                <w:rFonts w:asciiTheme="minorEastAsia" w:hAnsiTheme="minorEastAsia" w:cs="Arial"/>
                <w:szCs w:val="21"/>
              </w:rPr>
              <w:t>https://www.gw.com.cn/</w:t>
            </w:r>
          </w:p>
        </w:tc>
      </w:tr>
      <w:tr w:rsidR="00C826AD" w:rsidRPr="00734B99" w14:paraId="622E6B09" w14:textId="77777777" w:rsidTr="00C826AD">
        <w:trPr>
          <w:trHeight w:val="782"/>
        </w:trPr>
        <w:tc>
          <w:tcPr>
            <w:tcW w:w="567" w:type="dxa"/>
          </w:tcPr>
          <w:p w14:paraId="12FBC1A4" w14:textId="77777777" w:rsidR="00C826AD" w:rsidRPr="00734B99" w:rsidRDefault="00C826AD" w:rsidP="0053584B">
            <w:pPr>
              <w:jc w:val="center"/>
              <w:rPr>
                <w:rFonts w:ascii="宋体" w:hAnsi="宋体" w:cs="Arial" w:hint="eastAsia"/>
              </w:rPr>
            </w:pPr>
            <w:r w:rsidRPr="00734B99">
              <w:rPr>
                <w:rFonts w:ascii="宋体" w:hAnsi="宋体" w:cs="Arial" w:hint="eastAsia"/>
              </w:rPr>
              <w:t>54</w:t>
            </w:r>
          </w:p>
        </w:tc>
        <w:tc>
          <w:tcPr>
            <w:tcW w:w="3402" w:type="dxa"/>
          </w:tcPr>
          <w:p w14:paraId="5F405EF5" w14:textId="77777777" w:rsidR="00C826AD" w:rsidRPr="00734B99" w:rsidRDefault="00C826AD" w:rsidP="0053584B">
            <w:pPr>
              <w:jc w:val="left"/>
              <w:rPr>
                <w:rFonts w:asciiTheme="minorEastAsia" w:hAnsiTheme="minorEastAsia" w:cs="Arial" w:hint="eastAsia"/>
                <w:szCs w:val="21"/>
              </w:rPr>
            </w:pPr>
            <w:r w:rsidRPr="00734B99">
              <w:rPr>
                <w:rFonts w:asciiTheme="minorEastAsia" w:hAnsiTheme="minorEastAsia" w:cs="Arial" w:hint="eastAsia"/>
                <w:szCs w:val="21"/>
              </w:rPr>
              <w:t>上海华夏财富投资管理有限公司</w:t>
            </w:r>
          </w:p>
        </w:tc>
        <w:tc>
          <w:tcPr>
            <w:tcW w:w="4820" w:type="dxa"/>
          </w:tcPr>
          <w:p w14:paraId="4387C78D"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注册（办公）地址：北京市西城区金融大街33号通泰大厦B座8层</w:t>
            </w:r>
          </w:p>
          <w:p w14:paraId="4AFF514D"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客服电话：</w:t>
            </w:r>
            <w:r w:rsidRPr="00734B99">
              <w:rPr>
                <w:rFonts w:asciiTheme="minorEastAsia" w:hAnsiTheme="minorEastAsia" w:cs="Arial"/>
                <w:szCs w:val="21"/>
              </w:rPr>
              <w:t>400-817-5666</w:t>
            </w:r>
          </w:p>
          <w:p w14:paraId="3FDED216" w14:textId="77777777" w:rsidR="00C826AD" w:rsidRPr="00734B99" w:rsidRDefault="00C826AD" w:rsidP="00102B55">
            <w:pPr>
              <w:snapToGrid w:val="0"/>
              <w:rPr>
                <w:rFonts w:asciiTheme="minorEastAsia" w:hAnsiTheme="minorEastAsia" w:cs="Arial" w:hint="eastAsia"/>
                <w:szCs w:val="21"/>
              </w:rPr>
            </w:pPr>
            <w:r w:rsidRPr="00734B99">
              <w:rPr>
                <w:rFonts w:asciiTheme="minorEastAsia" w:hAnsiTheme="minorEastAsia" w:cs="Arial" w:hint="eastAsia"/>
                <w:szCs w:val="21"/>
              </w:rPr>
              <w:t>公司网站：</w:t>
            </w:r>
            <w:r w:rsidRPr="00734B99">
              <w:rPr>
                <w:rFonts w:asciiTheme="minorEastAsia" w:hAnsiTheme="minorEastAsia" w:cs="Arial"/>
                <w:szCs w:val="21"/>
              </w:rPr>
              <w:t>https://www.amcfortune.com/</w:t>
            </w:r>
          </w:p>
        </w:tc>
      </w:tr>
      <w:tr w:rsidR="00C826AD" w:rsidRPr="00734B99" w14:paraId="0DB1FA2A" w14:textId="77777777" w:rsidTr="00C826AD">
        <w:trPr>
          <w:trHeight w:val="782"/>
        </w:trPr>
        <w:tc>
          <w:tcPr>
            <w:tcW w:w="567" w:type="dxa"/>
          </w:tcPr>
          <w:p w14:paraId="29CD1854" w14:textId="77777777" w:rsidR="00C826AD" w:rsidRPr="00734B99" w:rsidRDefault="00C826AD" w:rsidP="0053584B">
            <w:pPr>
              <w:jc w:val="center"/>
              <w:rPr>
                <w:rFonts w:ascii="宋体" w:hAnsi="宋体" w:cs="Arial" w:hint="eastAsia"/>
              </w:rPr>
            </w:pPr>
            <w:r w:rsidRPr="00734B99">
              <w:rPr>
                <w:rFonts w:ascii="宋体" w:hAnsi="宋体" w:cs="Arial" w:hint="eastAsia"/>
              </w:rPr>
              <w:t>55</w:t>
            </w:r>
          </w:p>
        </w:tc>
        <w:tc>
          <w:tcPr>
            <w:tcW w:w="3402" w:type="dxa"/>
          </w:tcPr>
          <w:p w14:paraId="3C2B231C" w14:textId="77777777" w:rsidR="00C826AD" w:rsidRPr="00734B99" w:rsidRDefault="00C826AD" w:rsidP="0053584B">
            <w:pPr>
              <w:jc w:val="left"/>
              <w:rPr>
                <w:rFonts w:asciiTheme="minorEastAsia" w:hAnsiTheme="minorEastAsia" w:cs="Arial" w:hint="eastAsia"/>
                <w:szCs w:val="21"/>
              </w:rPr>
            </w:pPr>
            <w:r w:rsidRPr="00734B99">
              <w:t>上海中正达广基金销售有限公司</w:t>
            </w:r>
          </w:p>
        </w:tc>
        <w:tc>
          <w:tcPr>
            <w:tcW w:w="4820" w:type="dxa"/>
          </w:tcPr>
          <w:p w14:paraId="5DEEC5C8"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注册（办公）地址：上海市徐汇区龙兰路277号东航滨江中心1号楼1203室</w:t>
            </w:r>
          </w:p>
          <w:p w14:paraId="2C2676FA"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客服电话：</w:t>
            </w:r>
            <w:r w:rsidRPr="00734B99">
              <w:t>400-6767-523</w:t>
            </w:r>
          </w:p>
          <w:p w14:paraId="5AAF2F2F"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公司网站：</w:t>
            </w:r>
            <w:r w:rsidRPr="00734B99">
              <w:t>www.zhongzhengfund.com</w:t>
            </w:r>
          </w:p>
        </w:tc>
      </w:tr>
      <w:tr w:rsidR="00C826AD" w:rsidRPr="00734B99" w14:paraId="3E359CD3" w14:textId="77777777" w:rsidTr="00C826AD">
        <w:trPr>
          <w:trHeight w:val="20"/>
        </w:trPr>
        <w:tc>
          <w:tcPr>
            <w:tcW w:w="567" w:type="dxa"/>
          </w:tcPr>
          <w:p w14:paraId="7FD6D9CC" w14:textId="77777777" w:rsidR="00C826AD" w:rsidRPr="00734B99" w:rsidRDefault="00C826AD" w:rsidP="00102B55">
            <w:pPr>
              <w:jc w:val="center"/>
              <w:rPr>
                <w:rFonts w:ascii="宋体" w:hAnsi="宋体" w:cs="Arial" w:hint="eastAsia"/>
              </w:rPr>
            </w:pPr>
            <w:r w:rsidRPr="00734B99">
              <w:rPr>
                <w:rFonts w:ascii="宋体" w:hAnsi="宋体" w:cs="Arial" w:hint="eastAsia"/>
              </w:rPr>
              <w:t>56</w:t>
            </w:r>
          </w:p>
        </w:tc>
        <w:tc>
          <w:tcPr>
            <w:tcW w:w="3402" w:type="dxa"/>
          </w:tcPr>
          <w:p w14:paraId="706E5E51" w14:textId="77777777" w:rsidR="00C826AD" w:rsidRPr="00734B99" w:rsidRDefault="00C826AD" w:rsidP="00102B55">
            <w:pPr>
              <w:jc w:val="left"/>
            </w:pPr>
            <w:r w:rsidRPr="00734B99">
              <w:rPr>
                <w:rFonts w:hint="eastAsia"/>
              </w:rPr>
              <w:t>上海中欧财富基金销售有限公司</w:t>
            </w:r>
          </w:p>
        </w:tc>
        <w:tc>
          <w:tcPr>
            <w:tcW w:w="4820" w:type="dxa"/>
          </w:tcPr>
          <w:p w14:paraId="55254954"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注册（办公）地址：上海市虹口区公平路18号8栋嘉昱大厦6楼</w:t>
            </w:r>
          </w:p>
          <w:p w14:paraId="127AF7C1"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客服电话：400-100-2666</w:t>
            </w:r>
          </w:p>
          <w:p w14:paraId="127F7198"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公司网站：www.zocaifu.com</w:t>
            </w:r>
          </w:p>
        </w:tc>
      </w:tr>
      <w:tr w:rsidR="00C826AD" w:rsidRPr="00734B99" w14:paraId="72330068" w14:textId="77777777" w:rsidTr="00C826AD">
        <w:trPr>
          <w:trHeight w:val="20"/>
        </w:trPr>
        <w:tc>
          <w:tcPr>
            <w:tcW w:w="567" w:type="dxa"/>
          </w:tcPr>
          <w:p w14:paraId="29CE24DE" w14:textId="77777777" w:rsidR="00C826AD" w:rsidRPr="00734B99" w:rsidRDefault="00C826AD" w:rsidP="00102B55">
            <w:pPr>
              <w:jc w:val="center"/>
              <w:rPr>
                <w:rFonts w:ascii="宋体" w:hAnsi="宋体" w:cs="Arial" w:hint="eastAsia"/>
              </w:rPr>
            </w:pPr>
            <w:r w:rsidRPr="00734B99">
              <w:rPr>
                <w:rFonts w:ascii="宋体" w:hAnsi="宋体" w:cs="Arial" w:hint="eastAsia"/>
              </w:rPr>
              <w:t>57</w:t>
            </w:r>
          </w:p>
        </w:tc>
        <w:tc>
          <w:tcPr>
            <w:tcW w:w="3402" w:type="dxa"/>
          </w:tcPr>
          <w:p w14:paraId="646926CC" w14:textId="77777777" w:rsidR="00C826AD" w:rsidRPr="00734B99" w:rsidRDefault="00C826AD" w:rsidP="00102B55">
            <w:pPr>
              <w:jc w:val="left"/>
            </w:pPr>
            <w:r w:rsidRPr="00734B99">
              <w:rPr>
                <w:rFonts w:hint="eastAsia"/>
              </w:rPr>
              <w:t>上海云湾基金销售有限公司</w:t>
            </w:r>
          </w:p>
        </w:tc>
        <w:tc>
          <w:tcPr>
            <w:tcW w:w="4820" w:type="dxa"/>
          </w:tcPr>
          <w:p w14:paraId="31024B42"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注册（办公）地址：中国（上海）自由贸易试验区新金桥路27号、明月路1257号1幢1层103-1、103-2办公区</w:t>
            </w:r>
          </w:p>
          <w:p w14:paraId="400DF313"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客服电话：021-20538888</w:t>
            </w:r>
          </w:p>
        </w:tc>
      </w:tr>
      <w:tr w:rsidR="00C826AD" w:rsidRPr="00734B99" w14:paraId="364570EB" w14:textId="77777777" w:rsidTr="00C826AD">
        <w:trPr>
          <w:trHeight w:val="20"/>
        </w:trPr>
        <w:tc>
          <w:tcPr>
            <w:tcW w:w="567" w:type="dxa"/>
          </w:tcPr>
          <w:p w14:paraId="29A39430" w14:textId="77777777" w:rsidR="00C826AD" w:rsidRPr="00734B99" w:rsidRDefault="00C826AD" w:rsidP="00102B55">
            <w:pPr>
              <w:jc w:val="center"/>
              <w:rPr>
                <w:rFonts w:ascii="宋体" w:hAnsi="宋体" w:cs="Arial" w:hint="eastAsia"/>
              </w:rPr>
            </w:pPr>
            <w:r w:rsidRPr="00734B99">
              <w:rPr>
                <w:rFonts w:ascii="宋体" w:hAnsi="宋体" w:cs="Arial" w:hint="eastAsia"/>
              </w:rPr>
              <w:t>58</w:t>
            </w:r>
          </w:p>
        </w:tc>
        <w:tc>
          <w:tcPr>
            <w:tcW w:w="3402" w:type="dxa"/>
          </w:tcPr>
          <w:p w14:paraId="0378B967" w14:textId="77777777" w:rsidR="00C826AD" w:rsidRPr="00734B99" w:rsidRDefault="00C826AD" w:rsidP="00102B55">
            <w:pPr>
              <w:jc w:val="left"/>
            </w:pPr>
            <w:r w:rsidRPr="00734B99">
              <w:rPr>
                <w:rFonts w:hint="eastAsia"/>
              </w:rPr>
              <w:t>深圳腾元基金销售有限公司</w:t>
            </w:r>
          </w:p>
        </w:tc>
        <w:tc>
          <w:tcPr>
            <w:tcW w:w="4820" w:type="dxa"/>
          </w:tcPr>
          <w:p w14:paraId="496D4E3A"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注册（办公）地址：广东省深圳市南山区南山街道桂湾社区听海大道5059号前海鸿荣源中心A座24层04B号</w:t>
            </w:r>
          </w:p>
          <w:p w14:paraId="015EEE8D"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 xml:space="preserve">客服电话：400-990-8601   </w:t>
            </w:r>
          </w:p>
          <w:p w14:paraId="31F244C8" w14:textId="77777777" w:rsidR="00C826AD" w:rsidRPr="00734B99" w:rsidRDefault="00C826AD" w:rsidP="00102B55">
            <w:pPr>
              <w:rPr>
                <w:rFonts w:asciiTheme="minorEastAsia" w:hAnsiTheme="minorEastAsia" w:cs="Arial" w:hint="eastAsia"/>
                <w:szCs w:val="21"/>
              </w:rPr>
            </w:pPr>
            <w:r w:rsidRPr="00734B99">
              <w:rPr>
                <w:rFonts w:asciiTheme="minorEastAsia" w:hAnsiTheme="minorEastAsia" w:cs="Arial" w:hint="eastAsia"/>
                <w:szCs w:val="21"/>
              </w:rPr>
              <w:t>公司网站：https://www.tenyuanfund.com/</w:t>
            </w:r>
          </w:p>
        </w:tc>
      </w:tr>
      <w:tr w:rsidR="00102B55" w:rsidRPr="00734B99" w14:paraId="025A33B6" w14:textId="77777777" w:rsidTr="00C826AD">
        <w:trPr>
          <w:trHeight w:val="20"/>
        </w:trPr>
        <w:tc>
          <w:tcPr>
            <w:tcW w:w="567" w:type="dxa"/>
          </w:tcPr>
          <w:p w14:paraId="6608E3DF" w14:textId="0A748758" w:rsidR="00102B55" w:rsidRPr="00734B99" w:rsidRDefault="00102B55" w:rsidP="00102B55">
            <w:pPr>
              <w:jc w:val="center"/>
              <w:rPr>
                <w:rFonts w:ascii="宋体" w:hAnsi="宋体" w:cs="Arial" w:hint="eastAsia"/>
              </w:rPr>
            </w:pPr>
            <w:r w:rsidRPr="0053584B">
              <w:rPr>
                <w:rFonts w:ascii="宋体" w:hAnsi="宋体" w:cs="Arial"/>
              </w:rPr>
              <w:t>59</w:t>
            </w:r>
          </w:p>
        </w:tc>
        <w:tc>
          <w:tcPr>
            <w:tcW w:w="3402" w:type="dxa"/>
          </w:tcPr>
          <w:p w14:paraId="7E1AD998" w14:textId="1C09AEF8" w:rsidR="00102B55" w:rsidRPr="0053584B" w:rsidRDefault="00102B55" w:rsidP="00102B55">
            <w:pPr>
              <w:jc w:val="left"/>
              <w:rPr>
                <w:rFonts w:ascii="宋体" w:hAnsi="宋体" w:cs="Arial" w:hint="eastAsia"/>
              </w:rPr>
            </w:pPr>
            <w:r w:rsidRPr="0053584B">
              <w:rPr>
                <w:rFonts w:ascii="宋体" w:hAnsi="宋体" w:cs="Arial" w:hint="eastAsia"/>
              </w:rPr>
              <w:t>中国工商银行股份有限公司</w:t>
            </w:r>
          </w:p>
        </w:tc>
        <w:tc>
          <w:tcPr>
            <w:tcW w:w="4820" w:type="dxa"/>
          </w:tcPr>
          <w:p w14:paraId="2D42A43E"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注册地址：北京市西城区复兴门内大街55号</w:t>
            </w:r>
          </w:p>
          <w:p w14:paraId="70A3A7BA"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客户服务电话：95588</w:t>
            </w:r>
          </w:p>
          <w:p w14:paraId="671A9886" w14:textId="5166762B" w:rsidR="00102B55" w:rsidRPr="0053584B" w:rsidRDefault="00102B55" w:rsidP="00102B55">
            <w:pPr>
              <w:rPr>
                <w:rFonts w:ascii="宋体" w:hAnsi="宋体" w:cs="Arial" w:hint="eastAsia"/>
              </w:rPr>
            </w:pPr>
            <w:r w:rsidRPr="0053584B">
              <w:rPr>
                <w:rFonts w:ascii="宋体" w:hAnsi="宋体" w:cs="Arial" w:hint="eastAsia"/>
              </w:rPr>
              <w:t>网址：www.icbc.com.cn</w:t>
            </w:r>
          </w:p>
        </w:tc>
      </w:tr>
      <w:tr w:rsidR="00102B55" w:rsidRPr="00734B99" w14:paraId="7A6469EE" w14:textId="77777777" w:rsidTr="00C826AD">
        <w:trPr>
          <w:trHeight w:val="20"/>
        </w:trPr>
        <w:tc>
          <w:tcPr>
            <w:tcW w:w="567" w:type="dxa"/>
          </w:tcPr>
          <w:p w14:paraId="6E93CD84" w14:textId="409FC5C0" w:rsidR="00102B55" w:rsidRPr="00734B99" w:rsidRDefault="00102B55" w:rsidP="00102B55">
            <w:pPr>
              <w:jc w:val="center"/>
              <w:rPr>
                <w:rFonts w:ascii="宋体" w:hAnsi="宋体" w:cs="Arial" w:hint="eastAsia"/>
              </w:rPr>
            </w:pPr>
            <w:r w:rsidRPr="0053584B">
              <w:rPr>
                <w:rFonts w:ascii="宋体" w:hAnsi="宋体" w:cs="Arial"/>
              </w:rPr>
              <w:lastRenderedPageBreak/>
              <w:t>60</w:t>
            </w:r>
          </w:p>
        </w:tc>
        <w:tc>
          <w:tcPr>
            <w:tcW w:w="3402" w:type="dxa"/>
          </w:tcPr>
          <w:p w14:paraId="3740461A" w14:textId="03D9E9E0" w:rsidR="00102B55" w:rsidRPr="0053584B" w:rsidRDefault="00102B55" w:rsidP="00102B55">
            <w:pPr>
              <w:jc w:val="left"/>
              <w:rPr>
                <w:rFonts w:ascii="宋体" w:hAnsi="宋体" w:cs="Arial" w:hint="eastAsia"/>
              </w:rPr>
            </w:pPr>
            <w:r w:rsidRPr="0053584B">
              <w:rPr>
                <w:rFonts w:ascii="宋体" w:hAnsi="宋体" w:cs="Arial" w:hint="eastAsia"/>
              </w:rPr>
              <w:t>平安银行股份有限公司</w:t>
            </w:r>
          </w:p>
        </w:tc>
        <w:tc>
          <w:tcPr>
            <w:tcW w:w="4820" w:type="dxa"/>
          </w:tcPr>
          <w:p w14:paraId="01B6283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注册地址：广东省深圳市罗湖区深南东路5047号</w:t>
            </w:r>
          </w:p>
          <w:p w14:paraId="44310312"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客户服务电话：95511-3-8</w:t>
            </w:r>
          </w:p>
          <w:p w14:paraId="37CE24BE" w14:textId="274F9B84" w:rsidR="00102B55" w:rsidRPr="0053584B" w:rsidRDefault="00102B55" w:rsidP="00102B55">
            <w:pPr>
              <w:rPr>
                <w:rFonts w:ascii="宋体" w:hAnsi="宋体" w:cs="Arial" w:hint="eastAsia"/>
              </w:rPr>
            </w:pPr>
            <w:r w:rsidRPr="0053584B">
              <w:rPr>
                <w:rFonts w:ascii="宋体" w:hAnsi="宋体" w:cs="Arial" w:hint="eastAsia"/>
              </w:rPr>
              <w:t>网址：bank.pingan.com</w:t>
            </w:r>
          </w:p>
        </w:tc>
      </w:tr>
      <w:tr w:rsidR="00102B55" w:rsidRPr="00734B99" w14:paraId="07F77C9B" w14:textId="77777777" w:rsidTr="00C826AD">
        <w:trPr>
          <w:trHeight w:val="20"/>
        </w:trPr>
        <w:tc>
          <w:tcPr>
            <w:tcW w:w="567" w:type="dxa"/>
          </w:tcPr>
          <w:p w14:paraId="71DAFC03" w14:textId="54CFF63E" w:rsidR="00102B55" w:rsidRPr="00734B99" w:rsidRDefault="00102B55" w:rsidP="00102B55">
            <w:pPr>
              <w:jc w:val="center"/>
              <w:rPr>
                <w:rFonts w:ascii="宋体" w:hAnsi="宋体" w:cs="Arial" w:hint="eastAsia"/>
              </w:rPr>
            </w:pPr>
            <w:r w:rsidRPr="0053584B">
              <w:rPr>
                <w:rFonts w:ascii="宋体" w:hAnsi="宋体" w:cs="Arial"/>
              </w:rPr>
              <w:t>61</w:t>
            </w:r>
          </w:p>
        </w:tc>
        <w:tc>
          <w:tcPr>
            <w:tcW w:w="3402" w:type="dxa"/>
          </w:tcPr>
          <w:p w14:paraId="7902ECDB" w14:textId="34409065" w:rsidR="00102B55" w:rsidRPr="0053584B" w:rsidRDefault="00102B55" w:rsidP="00102B55">
            <w:pPr>
              <w:jc w:val="left"/>
              <w:rPr>
                <w:rFonts w:ascii="宋体" w:hAnsi="宋体" w:cs="Arial" w:hint="eastAsia"/>
              </w:rPr>
            </w:pPr>
            <w:r w:rsidRPr="0053584B">
              <w:rPr>
                <w:rFonts w:ascii="宋体" w:hAnsi="宋体" w:cs="Arial" w:hint="eastAsia"/>
              </w:rPr>
              <w:t>宁波银行股份有限公司</w:t>
            </w:r>
          </w:p>
        </w:tc>
        <w:tc>
          <w:tcPr>
            <w:tcW w:w="4820" w:type="dxa"/>
          </w:tcPr>
          <w:p w14:paraId="5C77891E"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注册地址：浙江省宁波市鄞州区宁东路345号</w:t>
            </w:r>
          </w:p>
          <w:p w14:paraId="70D42F45"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客户服务电话：95574</w:t>
            </w:r>
          </w:p>
          <w:p w14:paraId="004591D0" w14:textId="17264F13" w:rsidR="00102B55" w:rsidRPr="0053584B" w:rsidRDefault="00102B55" w:rsidP="00102B55">
            <w:pPr>
              <w:rPr>
                <w:rFonts w:ascii="宋体" w:hAnsi="宋体" w:cs="Arial" w:hint="eastAsia"/>
              </w:rPr>
            </w:pPr>
            <w:r w:rsidRPr="0053584B">
              <w:rPr>
                <w:rFonts w:ascii="宋体" w:hAnsi="宋体" w:cs="Arial" w:hint="eastAsia"/>
              </w:rPr>
              <w:t>网址：www.nbcb.com.cn</w:t>
            </w:r>
          </w:p>
        </w:tc>
      </w:tr>
      <w:tr w:rsidR="00102B55" w:rsidRPr="00734B99" w14:paraId="1F01C5FB" w14:textId="77777777" w:rsidTr="00C826AD">
        <w:trPr>
          <w:trHeight w:val="20"/>
        </w:trPr>
        <w:tc>
          <w:tcPr>
            <w:tcW w:w="567" w:type="dxa"/>
          </w:tcPr>
          <w:p w14:paraId="029DE4AC" w14:textId="6424E9CF" w:rsidR="00102B55" w:rsidRPr="00734B99" w:rsidRDefault="00102B55" w:rsidP="00102B55">
            <w:pPr>
              <w:jc w:val="center"/>
              <w:rPr>
                <w:rFonts w:ascii="宋体" w:hAnsi="宋体" w:cs="Arial" w:hint="eastAsia"/>
              </w:rPr>
            </w:pPr>
            <w:r w:rsidRPr="0053584B">
              <w:rPr>
                <w:rFonts w:ascii="宋体" w:hAnsi="宋体" w:cs="Arial"/>
              </w:rPr>
              <w:t>62</w:t>
            </w:r>
          </w:p>
        </w:tc>
        <w:tc>
          <w:tcPr>
            <w:tcW w:w="3402" w:type="dxa"/>
          </w:tcPr>
          <w:p w14:paraId="7E5A50BB" w14:textId="78817115" w:rsidR="00102B55" w:rsidRPr="0053584B" w:rsidRDefault="00102B55" w:rsidP="00102B55">
            <w:pPr>
              <w:jc w:val="left"/>
              <w:rPr>
                <w:rFonts w:ascii="宋体" w:hAnsi="宋体" w:cs="Arial" w:hint="eastAsia"/>
              </w:rPr>
            </w:pPr>
            <w:r w:rsidRPr="0053584B">
              <w:rPr>
                <w:rFonts w:ascii="宋体" w:hAnsi="宋体" w:cs="Arial" w:hint="eastAsia"/>
              </w:rPr>
              <w:t>平安证券股份有限公司</w:t>
            </w:r>
          </w:p>
        </w:tc>
        <w:tc>
          <w:tcPr>
            <w:tcW w:w="4820" w:type="dxa"/>
          </w:tcPr>
          <w:p w14:paraId="2807AFA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注册地址：深圳市福田区福田街道益田路5023号平安金融中心B座第22-25层</w:t>
            </w:r>
          </w:p>
          <w:p w14:paraId="49E9F5C7"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客户服务电话：95511-8</w:t>
            </w:r>
          </w:p>
          <w:p w14:paraId="69D80341" w14:textId="2F86ACE9" w:rsidR="00102B55" w:rsidRPr="0053584B" w:rsidRDefault="00102B55" w:rsidP="00102B55">
            <w:pPr>
              <w:rPr>
                <w:rFonts w:ascii="宋体" w:hAnsi="宋体" w:cs="Arial" w:hint="eastAsia"/>
              </w:rPr>
            </w:pPr>
            <w:r w:rsidRPr="0053584B">
              <w:rPr>
                <w:rFonts w:ascii="宋体" w:hAnsi="宋体" w:cs="Arial" w:hint="eastAsia"/>
              </w:rPr>
              <w:t>网址：stock.pingan.com</w:t>
            </w:r>
          </w:p>
        </w:tc>
      </w:tr>
      <w:tr w:rsidR="00102B55" w:rsidRPr="00734B99" w14:paraId="492362C7" w14:textId="77777777" w:rsidTr="00C826AD">
        <w:trPr>
          <w:trHeight w:val="20"/>
        </w:trPr>
        <w:tc>
          <w:tcPr>
            <w:tcW w:w="567" w:type="dxa"/>
          </w:tcPr>
          <w:p w14:paraId="27AC9144" w14:textId="3A56A8E9" w:rsidR="00102B55" w:rsidRPr="00734B99" w:rsidRDefault="00102B55" w:rsidP="00102B55">
            <w:pPr>
              <w:jc w:val="center"/>
              <w:rPr>
                <w:rFonts w:ascii="宋体" w:hAnsi="宋体" w:cs="Arial" w:hint="eastAsia"/>
              </w:rPr>
            </w:pPr>
            <w:r w:rsidRPr="0053584B">
              <w:rPr>
                <w:rFonts w:ascii="宋体" w:hAnsi="宋体" w:cs="Arial"/>
              </w:rPr>
              <w:t>63</w:t>
            </w:r>
          </w:p>
        </w:tc>
        <w:tc>
          <w:tcPr>
            <w:tcW w:w="3402" w:type="dxa"/>
          </w:tcPr>
          <w:p w14:paraId="224DB705" w14:textId="6E4DCF59" w:rsidR="00102B55" w:rsidRPr="0053584B" w:rsidRDefault="00102B55" w:rsidP="00102B55">
            <w:pPr>
              <w:jc w:val="left"/>
              <w:rPr>
                <w:rFonts w:ascii="宋体" w:hAnsi="宋体" w:cs="Arial" w:hint="eastAsia"/>
              </w:rPr>
            </w:pPr>
            <w:r w:rsidRPr="0053584B">
              <w:rPr>
                <w:rFonts w:ascii="宋体" w:hAnsi="宋体" w:cs="Arial" w:hint="eastAsia"/>
              </w:rPr>
              <w:t>国泰君安证券股份有限公司</w:t>
            </w:r>
          </w:p>
        </w:tc>
        <w:tc>
          <w:tcPr>
            <w:tcW w:w="4820" w:type="dxa"/>
          </w:tcPr>
          <w:p w14:paraId="4CC26A87"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注册地址：中国（上海）自由贸易试验区商城路618号</w:t>
            </w:r>
          </w:p>
          <w:p w14:paraId="597DADA9"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客户服务电话：95521</w:t>
            </w:r>
          </w:p>
          <w:p w14:paraId="1A730213" w14:textId="457C0675" w:rsidR="00102B55" w:rsidRPr="0053584B" w:rsidRDefault="00102B55" w:rsidP="00102B55">
            <w:pPr>
              <w:rPr>
                <w:rFonts w:ascii="宋体" w:hAnsi="宋体" w:cs="Arial" w:hint="eastAsia"/>
              </w:rPr>
            </w:pPr>
            <w:r w:rsidRPr="0053584B">
              <w:rPr>
                <w:rFonts w:ascii="宋体" w:hAnsi="宋体" w:cs="Arial" w:hint="eastAsia"/>
              </w:rPr>
              <w:t>网址：www.gtja.com</w:t>
            </w:r>
          </w:p>
        </w:tc>
      </w:tr>
      <w:tr w:rsidR="00102B55" w:rsidRPr="00734B99" w14:paraId="1993F42A" w14:textId="77777777" w:rsidTr="00C826AD">
        <w:trPr>
          <w:trHeight w:val="20"/>
        </w:trPr>
        <w:tc>
          <w:tcPr>
            <w:tcW w:w="567" w:type="dxa"/>
          </w:tcPr>
          <w:p w14:paraId="6C30A3D0" w14:textId="31A0CE5C" w:rsidR="00102B55" w:rsidRPr="00734B99" w:rsidRDefault="00102B55" w:rsidP="00102B55">
            <w:pPr>
              <w:jc w:val="center"/>
              <w:rPr>
                <w:rFonts w:ascii="宋体" w:hAnsi="宋体" w:cs="Arial" w:hint="eastAsia"/>
              </w:rPr>
            </w:pPr>
            <w:r w:rsidRPr="0053584B">
              <w:rPr>
                <w:rFonts w:ascii="宋体" w:hAnsi="宋体" w:cs="Arial"/>
              </w:rPr>
              <w:t>64</w:t>
            </w:r>
          </w:p>
        </w:tc>
        <w:tc>
          <w:tcPr>
            <w:tcW w:w="3402" w:type="dxa"/>
          </w:tcPr>
          <w:p w14:paraId="21094638" w14:textId="5A7A0FCA" w:rsidR="00102B55" w:rsidRPr="0053584B" w:rsidRDefault="00102B55" w:rsidP="00102B55">
            <w:pPr>
              <w:jc w:val="left"/>
              <w:rPr>
                <w:rFonts w:ascii="宋体" w:hAnsi="宋体" w:cs="Arial" w:hint="eastAsia"/>
              </w:rPr>
            </w:pPr>
            <w:r w:rsidRPr="0053584B">
              <w:rPr>
                <w:rFonts w:ascii="宋体" w:hAnsi="宋体" w:cs="Arial" w:hint="eastAsia"/>
              </w:rPr>
              <w:t>中信建投证券股份有限公司</w:t>
            </w:r>
          </w:p>
        </w:tc>
        <w:tc>
          <w:tcPr>
            <w:tcW w:w="4820" w:type="dxa"/>
          </w:tcPr>
          <w:p w14:paraId="70F56E8C"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注册地址：北京市朝阳区安立路66号4号楼</w:t>
            </w:r>
          </w:p>
          <w:p w14:paraId="129ED7E4"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 4008888108</w:t>
            </w:r>
          </w:p>
          <w:p w14:paraId="7BD79C4B" w14:textId="72CCF003" w:rsidR="00102B55" w:rsidRPr="0053584B" w:rsidRDefault="00102B55" w:rsidP="00102B55">
            <w:pPr>
              <w:rPr>
                <w:rFonts w:ascii="宋体" w:hAnsi="宋体" w:cs="Arial" w:hint="eastAsia"/>
              </w:rPr>
            </w:pPr>
            <w:r w:rsidRPr="0053584B">
              <w:rPr>
                <w:rFonts w:ascii="宋体" w:hAnsi="宋体" w:cs="Arial" w:hint="eastAsia"/>
              </w:rPr>
              <w:t>网址：www.csc108.com</w:t>
            </w:r>
          </w:p>
        </w:tc>
      </w:tr>
      <w:tr w:rsidR="00102B55" w:rsidRPr="00734B99" w14:paraId="208AC906" w14:textId="77777777" w:rsidTr="00C826AD">
        <w:trPr>
          <w:trHeight w:val="20"/>
        </w:trPr>
        <w:tc>
          <w:tcPr>
            <w:tcW w:w="567" w:type="dxa"/>
          </w:tcPr>
          <w:p w14:paraId="6F5418C1" w14:textId="4753E7C6" w:rsidR="00102B55" w:rsidRPr="00734B99" w:rsidRDefault="00102B55" w:rsidP="00102B55">
            <w:pPr>
              <w:jc w:val="center"/>
              <w:rPr>
                <w:rFonts w:ascii="宋体" w:hAnsi="宋体" w:cs="Arial" w:hint="eastAsia"/>
              </w:rPr>
            </w:pPr>
            <w:r w:rsidRPr="0053584B">
              <w:rPr>
                <w:rFonts w:ascii="宋体" w:hAnsi="宋体" w:cs="Arial"/>
              </w:rPr>
              <w:t>65</w:t>
            </w:r>
          </w:p>
        </w:tc>
        <w:tc>
          <w:tcPr>
            <w:tcW w:w="3402" w:type="dxa"/>
          </w:tcPr>
          <w:p w14:paraId="084696D5" w14:textId="195EBB68" w:rsidR="00102B55" w:rsidRPr="0053584B" w:rsidRDefault="00102B55" w:rsidP="00102B55">
            <w:pPr>
              <w:jc w:val="left"/>
              <w:rPr>
                <w:rFonts w:ascii="宋体" w:hAnsi="宋体" w:cs="Arial" w:hint="eastAsia"/>
              </w:rPr>
            </w:pPr>
            <w:r w:rsidRPr="0053584B">
              <w:rPr>
                <w:rFonts w:ascii="宋体" w:hAnsi="宋体" w:cs="Arial" w:hint="eastAsia"/>
              </w:rPr>
              <w:t>粤开证券股份有限公司</w:t>
            </w:r>
          </w:p>
        </w:tc>
        <w:tc>
          <w:tcPr>
            <w:tcW w:w="4820" w:type="dxa"/>
          </w:tcPr>
          <w:p w14:paraId="12A00FF5"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注册地址：广州市黄埔区科学大道60号开发区控股中心19、22、23层</w:t>
            </w:r>
          </w:p>
          <w:p w14:paraId="2190E0DB"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客户服务电话：95564</w:t>
            </w:r>
          </w:p>
          <w:p w14:paraId="17152074" w14:textId="4E0EE389" w:rsidR="00102B55" w:rsidRPr="0053584B" w:rsidRDefault="00102B55" w:rsidP="00102B55">
            <w:pPr>
              <w:rPr>
                <w:rFonts w:ascii="宋体" w:hAnsi="宋体" w:cs="Arial" w:hint="eastAsia"/>
              </w:rPr>
            </w:pPr>
            <w:r w:rsidRPr="0053584B">
              <w:rPr>
                <w:rFonts w:ascii="宋体" w:hAnsi="宋体" w:cs="Arial" w:hint="eastAsia"/>
              </w:rPr>
              <w:t>网址：www.ykzq.com</w:t>
            </w:r>
          </w:p>
        </w:tc>
      </w:tr>
      <w:tr w:rsidR="00102B55" w:rsidRPr="00734B99" w14:paraId="648518A7" w14:textId="77777777" w:rsidTr="00C826AD">
        <w:trPr>
          <w:trHeight w:val="20"/>
        </w:trPr>
        <w:tc>
          <w:tcPr>
            <w:tcW w:w="567" w:type="dxa"/>
          </w:tcPr>
          <w:p w14:paraId="081F0B57" w14:textId="142AD9B0" w:rsidR="00102B55" w:rsidRPr="00734B99" w:rsidRDefault="00102B55" w:rsidP="00102B55">
            <w:pPr>
              <w:jc w:val="center"/>
              <w:rPr>
                <w:rFonts w:ascii="宋体" w:hAnsi="宋体" w:cs="Arial" w:hint="eastAsia"/>
              </w:rPr>
            </w:pPr>
            <w:r w:rsidRPr="0053584B">
              <w:rPr>
                <w:rFonts w:ascii="宋体" w:hAnsi="宋体" w:cs="Arial"/>
              </w:rPr>
              <w:t>66</w:t>
            </w:r>
          </w:p>
        </w:tc>
        <w:tc>
          <w:tcPr>
            <w:tcW w:w="3402" w:type="dxa"/>
          </w:tcPr>
          <w:p w14:paraId="2A02B0EB" w14:textId="51B316AA" w:rsidR="00102B55" w:rsidRPr="0053584B" w:rsidRDefault="00102B55" w:rsidP="00102B55">
            <w:pPr>
              <w:jc w:val="left"/>
              <w:rPr>
                <w:rFonts w:ascii="宋体" w:hAnsi="宋体" w:cs="Arial" w:hint="eastAsia"/>
              </w:rPr>
            </w:pPr>
            <w:r w:rsidRPr="0053584B">
              <w:rPr>
                <w:rFonts w:ascii="宋体" w:hAnsi="宋体" w:cs="Arial" w:hint="eastAsia"/>
              </w:rPr>
              <w:t>国投证券股份有限公司</w:t>
            </w:r>
          </w:p>
        </w:tc>
        <w:tc>
          <w:tcPr>
            <w:tcW w:w="4820" w:type="dxa"/>
          </w:tcPr>
          <w:p w14:paraId="0FCAA1EC" w14:textId="77777777" w:rsidR="00102B55" w:rsidRPr="0053584B" w:rsidRDefault="00102B55" w:rsidP="00102B55">
            <w:pPr>
              <w:jc w:val="left"/>
              <w:rPr>
                <w:rFonts w:ascii="宋体" w:hAnsi="宋体" w:cs="Arial" w:hint="eastAsia"/>
              </w:rPr>
            </w:pPr>
            <w:r w:rsidRPr="0053584B">
              <w:rPr>
                <w:rFonts w:ascii="宋体" w:hAnsi="宋体" w:cs="Arial" w:hint="eastAsia"/>
              </w:rPr>
              <w:t>注册地址: 深圳市福田区福田街道福华一路119号安信金融大厦</w:t>
            </w:r>
          </w:p>
          <w:p w14:paraId="6BB2A715"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客户服务电话：95517</w:t>
            </w:r>
          </w:p>
          <w:p w14:paraId="4449F692" w14:textId="3FC0D45A" w:rsidR="00102B55" w:rsidRPr="0053584B" w:rsidRDefault="00102B55" w:rsidP="00102B55">
            <w:pPr>
              <w:rPr>
                <w:rFonts w:ascii="宋体" w:hAnsi="宋体" w:cs="Arial" w:hint="eastAsia"/>
              </w:rPr>
            </w:pPr>
            <w:r w:rsidRPr="0053584B">
              <w:rPr>
                <w:rFonts w:ascii="宋体" w:hAnsi="宋体" w:cs="Arial" w:hint="eastAsia"/>
              </w:rPr>
              <w:t>网址：www.essence.com.cn</w:t>
            </w:r>
          </w:p>
        </w:tc>
      </w:tr>
      <w:tr w:rsidR="00102B55" w:rsidRPr="00734B99" w14:paraId="43D9A018" w14:textId="77777777" w:rsidTr="00C826AD">
        <w:trPr>
          <w:trHeight w:val="20"/>
        </w:trPr>
        <w:tc>
          <w:tcPr>
            <w:tcW w:w="567" w:type="dxa"/>
          </w:tcPr>
          <w:p w14:paraId="4EBD9F48" w14:textId="275295A4" w:rsidR="00102B55" w:rsidRPr="00734B99" w:rsidRDefault="00102B55" w:rsidP="00102B55">
            <w:pPr>
              <w:jc w:val="center"/>
              <w:rPr>
                <w:rFonts w:ascii="宋体" w:hAnsi="宋体" w:cs="Arial" w:hint="eastAsia"/>
              </w:rPr>
            </w:pPr>
            <w:r w:rsidRPr="0053584B">
              <w:rPr>
                <w:rFonts w:ascii="宋体" w:hAnsi="宋体" w:cs="Arial"/>
              </w:rPr>
              <w:t>67</w:t>
            </w:r>
          </w:p>
        </w:tc>
        <w:tc>
          <w:tcPr>
            <w:tcW w:w="3402" w:type="dxa"/>
          </w:tcPr>
          <w:p w14:paraId="5B947096" w14:textId="7C04AA6A" w:rsidR="00102B55" w:rsidRPr="0053584B" w:rsidRDefault="00102B55" w:rsidP="00102B55">
            <w:pPr>
              <w:jc w:val="left"/>
              <w:rPr>
                <w:rFonts w:ascii="宋体" w:hAnsi="宋体" w:cs="Arial" w:hint="eastAsia"/>
              </w:rPr>
            </w:pPr>
            <w:r w:rsidRPr="0053584B">
              <w:rPr>
                <w:rFonts w:ascii="宋体" w:hAnsi="宋体" w:cs="Arial" w:hint="eastAsia"/>
              </w:rPr>
              <w:t>世纪证券有限责任公司</w:t>
            </w:r>
          </w:p>
        </w:tc>
        <w:tc>
          <w:tcPr>
            <w:tcW w:w="4820" w:type="dxa"/>
          </w:tcPr>
          <w:p w14:paraId="07AC912B"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注册地址：深圳市前海深港合作区南山街道梦海大道5073号民生互联网大厦C座1401-1408、1501-1508、1601-1606、1701-1705</w:t>
            </w:r>
          </w:p>
          <w:p w14:paraId="0249E00A"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客户服务电话：956019</w:t>
            </w:r>
          </w:p>
          <w:p w14:paraId="68B005C1" w14:textId="672482B2" w:rsidR="00102B55" w:rsidRPr="0053584B" w:rsidRDefault="00102B55" w:rsidP="00102B55">
            <w:pPr>
              <w:rPr>
                <w:rFonts w:ascii="宋体" w:hAnsi="宋体" w:cs="Arial" w:hint="eastAsia"/>
              </w:rPr>
            </w:pPr>
            <w:r w:rsidRPr="0053584B">
              <w:rPr>
                <w:rFonts w:ascii="宋体" w:hAnsi="宋体" w:cs="Arial" w:hint="eastAsia"/>
              </w:rPr>
              <w:t>网址：www.csco.com.cn</w:t>
            </w:r>
          </w:p>
        </w:tc>
      </w:tr>
      <w:tr w:rsidR="00102B55" w:rsidRPr="00734B99" w14:paraId="63D7440A" w14:textId="77777777" w:rsidTr="00C826AD">
        <w:trPr>
          <w:trHeight w:val="20"/>
        </w:trPr>
        <w:tc>
          <w:tcPr>
            <w:tcW w:w="567" w:type="dxa"/>
          </w:tcPr>
          <w:p w14:paraId="71DB5AEA" w14:textId="0898F219" w:rsidR="00102B55" w:rsidRPr="00734B99" w:rsidRDefault="00102B55" w:rsidP="00102B55">
            <w:pPr>
              <w:jc w:val="center"/>
              <w:rPr>
                <w:rFonts w:ascii="宋体" w:hAnsi="宋体" w:cs="Arial" w:hint="eastAsia"/>
              </w:rPr>
            </w:pPr>
            <w:r w:rsidRPr="0053584B">
              <w:rPr>
                <w:rFonts w:ascii="宋体" w:hAnsi="宋体" w:cs="Arial"/>
              </w:rPr>
              <w:t>68</w:t>
            </w:r>
          </w:p>
        </w:tc>
        <w:tc>
          <w:tcPr>
            <w:tcW w:w="3402" w:type="dxa"/>
          </w:tcPr>
          <w:p w14:paraId="073BC77C" w14:textId="30BC4B0D" w:rsidR="00102B55" w:rsidRPr="0053584B" w:rsidRDefault="00102B55" w:rsidP="00102B55">
            <w:pPr>
              <w:jc w:val="left"/>
              <w:rPr>
                <w:rFonts w:ascii="宋体" w:hAnsi="宋体" w:cs="Arial" w:hint="eastAsia"/>
              </w:rPr>
            </w:pPr>
            <w:r w:rsidRPr="0053584B">
              <w:rPr>
                <w:rFonts w:ascii="宋体" w:hAnsi="宋体" w:cs="Arial" w:hint="eastAsia"/>
              </w:rPr>
              <w:t>华鑫证券有限责任公司</w:t>
            </w:r>
          </w:p>
        </w:tc>
        <w:tc>
          <w:tcPr>
            <w:tcW w:w="4820" w:type="dxa"/>
          </w:tcPr>
          <w:p w14:paraId="77540BE8"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注册地址：深圳市福田区香蜜湖街道东海社区深南大道7888号东海国际中心一期A栋2301A</w:t>
            </w:r>
          </w:p>
          <w:p w14:paraId="6E59BED6"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客户服务电话：95323</w:t>
            </w:r>
          </w:p>
          <w:p w14:paraId="1B6098EC" w14:textId="03FB05D1" w:rsidR="00102B55" w:rsidRPr="0053584B" w:rsidRDefault="00102B55" w:rsidP="00102B55">
            <w:pPr>
              <w:rPr>
                <w:rFonts w:ascii="宋体" w:hAnsi="宋体" w:cs="Arial" w:hint="eastAsia"/>
              </w:rPr>
            </w:pPr>
            <w:r w:rsidRPr="0053584B">
              <w:rPr>
                <w:rFonts w:ascii="宋体" w:hAnsi="宋体" w:cs="Arial" w:hint="eastAsia"/>
              </w:rPr>
              <w:t>网址：www.cfsc.com.cn</w:t>
            </w:r>
          </w:p>
        </w:tc>
      </w:tr>
      <w:tr w:rsidR="00102B55" w:rsidRPr="00734B99" w14:paraId="5C8410EC" w14:textId="77777777" w:rsidTr="00C826AD">
        <w:trPr>
          <w:trHeight w:val="20"/>
        </w:trPr>
        <w:tc>
          <w:tcPr>
            <w:tcW w:w="567" w:type="dxa"/>
          </w:tcPr>
          <w:p w14:paraId="49F1C153" w14:textId="1B5FD942" w:rsidR="00102B55" w:rsidRPr="00734B99" w:rsidRDefault="00102B55" w:rsidP="00102B55">
            <w:pPr>
              <w:jc w:val="center"/>
              <w:rPr>
                <w:rFonts w:ascii="宋体" w:hAnsi="宋体" w:cs="Arial" w:hint="eastAsia"/>
              </w:rPr>
            </w:pPr>
            <w:r w:rsidRPr="0053584B">
              <w:rPr>
                <w:rFonts w:ascii="宋体" w:hAnsi="宋体" w:cs="Arial"/>
              </w:rPr>
              <w:t>69</w:t>
            </w:r>
          </w:p>
        </w:tc>
        <w:tc>
          <w:tcPr>
            <w:tcW w:w="3402" w:type="dxa"/>
          </w:tcPr>
          <w:p w14:paraId="5A925B9A" w14:textId="4D75F22C" w:rsidR="00102B55" w:rsidRPr="0053584B" w:rsidRDefault="00102B55" w:rsidP="00102B55">
            <w:pPr>
              <w:jc w:val="left"/>
              <w:rPr>
                <w:rFonts w:ascii="宋体" w:hAnsi="宋体" w:cs="Arial" w:hint="eastAsia"/>
              </w:rPr>
            </w:pPr>
            <w:r w:rsidRPr="0053584B">
              <w:rPr>
                <w:rFonts w:ascii="宋体" w:hAnsi="宋体" w:cs="Arial" w:hint="eastAsia"/>
              </w:rPr>
              <w:t>长城证券股份有限公司</w:t>
            </w:r>
          </w:p>
        </w:tc>
        <w:tc>
          <w:tcPr>
            <w:tcW w:w="4820" w:type="dxa"/>
          </w:tcPr>
          <w:p w14:paraId="3322B40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注册地址：深圳市福田区福田街道金田路2026号能源大厦南塔楼10-19层</w:t>
            </w:r>
          </w:p>
          <w:p w14:paraId="5560CF0D"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客户服务电话：95514</w:t>
            </w:r>
          </w:p>
          <w:p w14:paraId="3BD1039A" w14:textId="7DF3F824" w:rsidR="00102B55" w:rsidRPr="0053584B" w:rsidRDefault="00102B55" w:rsidP="00102B55">
            <w:pPr>
              <w:rPr>
                <w:rFonts w:ascii="宋体" w:hAnsi="宋体" w:cs="Arial" w:hint="eastAsia"/>
              </w:rPr>
            </w:pPr>
            <w:r w:rsidRPr="0053584B">
              <w:rPr>
                <w:rFonts w:ascii="宋体" w:hAnsi="宋体" w:cs="Arial" w:hint="eastAsia"/>
              </w:rPr>
              <w:t>网址：www.cgws.com</w:t>
            </w:r>
          </w:p>
        </w:tc>
      </w:tr>
      <w:tr w:rsidR="00102B55" w:rsidRPr="00734B99" w14:paraId="43AA0670" w14:textId="77777777" w:rsidTr="00C826AD">
        <w:trPr>
          <w:trHeight w:val="20"/>
        </w:trPr>
        <w:tc>
          <w:tcPr>
            <w:tcW w:w="567" w:type="dxa"/>
          </w:tcPr>
          <w:p w14:paraId="4D715F93" w14:textId="796C3F2F" w:rsidR="00102B55" w:rsidRPr="00734B99" w:rsidRDefault="00102B55" w:rsidP="00102B55">
            <w:pPr>
              <w:jc w:val="center"/>
              <w:rPr>
                <w:rFonts w:ascii="宋体" w:hAnsi="宋体" w:cs="Arial" w:hint="eastAsia"/>
              </w:rPr>
            </w:pPr>
            <w:r w:rsidRPr="0053584B">
              <w:rPr>
                <w:rFonts w:ascii="宋体" w:hAnsi="宋体" w:cs="Arial"/>
              </w:rPr>
              <w:t>70</w:t>
            </w:r>
          </w:p>
        </w:tc>
        <w:tc>
          <w:tcPr>
            <w:tcW w:w="3402" w:type="dxa"/>
          </w:tcPr>
          <w:p w14:paraId="116C55EF" w14:textId="354A91D6" w:rsidR="00102B55" w:rsidRPr="0053584B" w:rsidRDefault="00102B55" w:rsidP="00102B55">
            <w:pPr>
              <w:jc w:val="left"/>
              <w:rPr>
                <w:rFonts w:ascii="宋体" w:hAnsi="宋体" w:cs="Arial" w:hint="eastAsia"/>
              </w:rPr>
            </w:pPr>
            <w:r w:rsidRPr="0053584B">
              <w:rPr>
                <w:rFonts w:ascii="宋体" w:hAnsi="宋体" w:cs="Arial" w:hint="eastAsia"/>
              </w:rPr>
              <w:t>五矿证券有限公司</w:t>
            </w:r>
          </w:p>
        </w:tc>
        <w:tc>
          <w:tcPr>
            <w:tcW w:w="4820" w:type="dxa"/>
          </w:tcPr>
          <w:p w14:paraId="08C99537"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注册地址：深圳市南山区粤海街道海珠社区滨海大道3165号五矿金融大厦2401</w:t>
            </w:r>
          </w:p>
          <w:p w14:paraId="386E039F"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客户服务电话：4001840028</w:t>
            </w:r>
          </w:p>
          <w:p w14:paraId="042968E7" w14:textId="6F8DBDC8" w:rsidR="00102B55" w:rsidRPr="0053584B" w:rsidRDefault="00102B55" w:rsidP="00102B55">
            <w:pPr>
              <w:rPr>
                <w:rFonts w:ascii="宋体" w:hAnsi="宋体" w:cs="Arial" w:hint="eastAsia"/>
              </w:rPr>
            </w:pPr>
            <w:r w:rsidRPr="0053584B">
              <w:rPr>
                <w:rFonts w:ascii="宋体" w:hAnsi="宋体" w:cs="Arial" w:hint="eastAsia"/>
              </w:rPr>
              <w:t>网址：www.wkzq.com.cn</w:t>
            </w:r>
          </w:p>
        </w:tc>
      </w:tr>
      <w:tr w:rsidR="00102B55" w:rsidRPr="00734B99" w14:paraId="074F423E" w14:textId="77777777" w:rsidTr="00C826AD">
        <w:trPr>
          <w:trHeight w:val="20"/>
        </w:trPr>
        <w:tc>
          <w:tcPr>
            <w:tcW w:w="567" w:type="dxa"/>
          </w:tcPr>
          <w:p w14:paraId="1895D4E0" w14:textId="2A31C62F" w:rsidR="00102B55" w:rsidRPr="00734B99" w:rsidRDefault="00102B55" w:rsidP="00102B55">
            <w:pPr>
              <w:jc w:val="center"/>
              <w:rPr>
                <w:rFonts w:ascii="宋体" w:hAnsi="宋体" w:cs="Arial" w:hint="eastAsia"/>
              </w:rPr>
            </w:pPr>
            <w:r w:rsidRPr="0053584B">
              <w:rPr>
                <w:rFonts w:ascii="宋体" w:hAnsi="宋体" w:cs="Arial"/>
              </w:rPr>
              <w:t>71</w:t>
            </w:r>
          </w:p>
        </w:tc>
        <w:tc>
          <w:tcPr>
            <w:tcW w:w="3402" w:type="dxa"/>
          </w:tcPr>
          <w:p w14:paraId="47146420" w14:textId="1427F7D1" w:rsidR="00102B55" w:rsidRPr="0053584B" w:rsidRDefault="00102B55" w:rsidP="00102B55">
            <w:pPr>
              <w:jc w:val="left"/>
              <w:rPr>
                <w:rFonts w:ascii="宋体" w:hAnsi="宋体" w:cs="Arial" w:hint="eastAsia"/>
              </w:rPr>
            </w:pPr>
            <w:r w:rsidRPr="0053584B">
              <w:rPr>
                <w:rFonts w:ascii="宋体" w:hAnsi="宋体" w:cs="Arial" w:hint="eastAsia"/>
              </w:rPr>
              <w:t>光大证券股份有限公司</w:t>
            </w:r>
          </w:p>
        </w:tc>
        <w:tc>
          <w:tcPr>
            <w:tcW w:w="4820" w:type="dxa"/>
          </w:tcPr>
          <w:p w14:paraId="5C5AC007" w14:textId="77777777" w:rsidR="00102B55" w:rsidRPr="0053584B" w:rsidRDefault="00102B55" w:rsidP="00102B55">
            <w:pPr>
              <w:snapToGrid w:val="0"/>
              <w:rPr>
                <w:rFonts w:ascii="宋体" w:hAnsi="宋体" w:cs="Arial" w:hint="eastAsia"/>
              </w:rPr>
            </w:pPr>
            <w:r w:rsidRPr="0053584B">
              <w:rPr>
                <w:rFonts w:ascii="宋体" w:hAnsi="宋体" w:cs="Arial" w:hint="eastAsia"/>
              </w:rPr>
              <w:t>注册地址 : 上海市静安区新闸路1508号</w:t>
            </w:r>
          </w:p>
          <w:p w14:paraId="2085A1BD" w14:textId="77777777" w:rsidR="00102B55" w:rsidRPr="0053584B" w:rsidRDefault="00102B55" w:rsidP="00102B55">
            <w:pPr>
              <w:snapToGrid w:val="0"/>
              <w:rPr>
                <w:rFonts w:ascii="宋体" w:hAnsi="宋体" w:cs="Arial" w:hint="eastAsia"/>
              </w:rPr>
            </w:pPr>
            <w:r w:rsidRPr="0053584B">
              <w:rPr>
                <w:rFonts w:ascii="宋体" w:hAnsi="宋体" w:cs="Arial" w:hint="eastAsia"/>
              </w:rPr>
              <w:t>客户服务电话：95525</w:t>
            </w:r>
          </w:p>
          <w:p w14:paraId="7451F5CA" w14:textId="419A974B" w:rsidR="00102B55" w:rsidRPr="0053584B" w:rsidRDefault="00102B55" w:rsidP="00102B55">
            <w:pPr>
              <w:rPr>
                <w:rFonts w:ascii="宋体" w:hAnsi="宋体" w:cs="Arial" w:hint="eastAsia"/>
              </w:rPr>
            </w:pPr>
            <w:r w:rsidRPr="0053584B">
              <w:rPr>
                <w:rFonts w:ascii="宋体" w:hAnsi="宋体" w:cs="Arial" w:hint="eastAsia"/>
              </w:rPr>
              <w:lastRenderedPageBreak/>
              <w:t>网址：www.ebscn.com</w:t>
            </w:r>
          </w:p>
        </w:tc>
      </w:tr>
      <w:tr w:rsidR="00102B55" w:rsidRPr="00734B99" w14:paraId="34C0D453" w14:textId="77777777" w:rsidTr="00C826AD">
        <w:trPr>
          <w:trHeight w:val="20"/>
        </w:trPr>
        <w:tc>
          <w:tcPr>
            <w:tcW w:w="567" w:type="dxa"/>
          </w:tcPr>
          <w:p w14:paraId="2E0ECDF6" w14:textId="7B7C3B1B" w:rsidR="00102B55" w:rsidRPr="00734B99" w:rsidRDefault="00102B55" w:rsidP="00102B55">
            <w:pPr>
              <w:jc w:val="center"/>
              <w:rPr>
                <w:rFonts w:ascii="宋体" w:hAnsi="宋体" w:cs="Arial" w:hint="eastAsia"/>
              </w:rPr>
            </w:pPr>
            <w:r w:rsidRPr="0053584B">
              <w:rPr>
                <w:rFonts w:ascii="宋体" w:hAnsi="宋体" w:cs="Arial"/>
              </w:rPr>
              <w:lastRenderedPageBreak/>
              <w:t>72</w:t>
            </w:r>
          </w:p>
        </w:tc>
        <w:tc>
          <w:tcPr>
            <w:tcW w:w="3402" w:type="dxa"/>
          </w:tcPr>
          <w:p w14:paraId="090024AC" w14:textId="51109EF1" w:rsidR="00102B55" w:rsidRPr="0053584B" w:rsidRDefault="00102B55" w:rsidP="00102B55">
            <w:pPr>
              <w:jc w:val="left"/>
              <w:rPr>
                <w:rFonts w:ascii="宋体" w:hAnsi="宋体" w:cs="Arial" w:hint="eastAsia"/>
              </w:rPr>
            </w:pPr>
            <w:r w:rsidRPr="0053584B">
              <w:rPr>
                <w:rFonts w:ascii="宋体" w:hAnsi="宋体" w:cs="Arial" w:hint="eastAsia"/>
              </w:rPr>
              <w:t>招商证券股份有限公司</w:t>
            </w:r>
          </w:p>
        </w:tc>
        <w:tc>
          <w:tcPr>
            <w:tcW w:w="4820" w:type="dxa"/>
          </w:tcPr>
          <w:p w14:paraId="05AE69D5" w14:textId="77777777" w:rsidR="00102B55" w:rsidRPr="0053584B" w:rsidRDefault="00102B55" w:rsidP="00102B55">
            <w:pPr>
              <w:jc w:val="left"/>
              <w:rPr>
                <w:rFonts w:ascii="宋体" w:hAnsi="宋体" w:cs="Arial" w:hint="eastAsia"/>
              </w:rPr>
            </w:pPr>
            <w:r w:rsidRPr="0053584B">
              <w:rPr>
                <w:rFonts w:ascii="宋体" w:hAnsi="宋体" w:cs="Arial" w:hint="eastAsia"/>
              </w:rPr>
              <w:t>注册地址: 深圳市福田区福田街道福华一路111号</w:t>
            </w:r>
          </w:p>
          <w:p w14:paraId="0F1EC189"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客户服务电话：95565</w:t>
            </w:r>
          </w:p>
          <w:p w14:paraId="658B86D7" w14:textId="29F35E3E" w:rsidR="00102B55" w:rsidRPr="0053584B" w:rsidRDefault="00102B55" w:rsidP="00102B55">
            <w:pPr>
              <w:rPr>
                <w:rFonts w:ascii="宋体" w:hAnsi="宋体" w:cs="Arial" w:hint="eastAsia"/>
              </w:rPr>
            </w:pPr>
            <w:r w:rsidRPr="0053584B">
              <w:rPr>
                <w:rFonts w:ascii="宋体" w:hAnsi="宋体" w:cs="Arial" w:hint="eastAsia"/>
              </w:rPr>
              <w:t>网址：www.cmschina.com</w:t>
            </w:r>
          </w:p>
        </w:tc>
      </w:tr>
      <w:tr w:rsidR="00102B55" w:rsidRPr="00734B99" w14:paraId="265E016D" w14:textId="77777777" w:rsidTr="00C826AD">
        <w:trPr>
          <w:trHeight w:val="20"/>
        </w:trPr>
        <w:tc>
          <w:tcPr>
            <w:tcW w:w="567" w:type="dxa"/>
          </w:tcPr>
          <w:p w14:paraId="711035A2" w14:textId="268DB187" w:rsidR="00102B55" w:rsidRPr="00734B99" w:rsidRDefault="00102B55" w:rsidP="00102B55">
            <w:pPr>
              <w:jc w:val="center"/>
              <w:rPr>
                <w:rFonts w:ascii="宋体" w:hAnsi="宋体" w:cs="Arial" w:hint="eastAsia"/>
              </w:rPr>
            </w:pPr>
            <w:r w:rsidRPr="0053584B">
              <w:rPr>
                <w:rFonts w:ascii="宋体" w:hAnsi="宋体" w:cs="Arial"/>
              </w:rPr>
              <w:t>73</w:t>
            </w:r>
          </w:p>
        </w:tc>
        <w:tc>
          <w:tcPr>
            <w:tcW w:w="3402" w:type="dxa"/>
          </w:tcPr>
          <w:p w14:paraId="15E6769A" w14:textId="760D7097" w:rsidR="00102B55" w:rsidRPr="0053584B" w:rsidRDefault="00102B55" w:rsidP="00102B55">
            <w:pPr>
              <w:jc w:val="left"/>
              <w:rPr>
                <w:rFonts w:ascii="宋体" w:hAnsi="宋体" w:cs="Arial" w:hint="eastAsia"/>
              </w:rPr>
            </w:pPr>
            <w:r w:rsidRPr="0053584B">
              <w:rPr>
                <w:rFonts w:ascii="宋体" w:hAnsi="宋体" w:cs="Arial" w:hint="eastAsia"/>
              </w:rPr>
              <w:t>华安证券股份有限公司</w:t>
            </w:r>
          </w:p>
        </w:tc>
        <w:tc>
          <w:tcPr>
            <w:tcW w:w="4820" w:type="dxa"/>
          </w:tcPr>
          <w:p w14:paraId="7CA53D20" w14:textId="77777777" w:rsidR="00102B55" w:rsidRPr="0053584B" w:rsidRDefault="00102B55" w:rsidP="00102B55">
            <w:pPr>
              <w:jc w:val="left"/>
              <w:rPr>
                <w:rFonts w:ascii="宋体" w:hAnsi="宋体" w:cs="Arial" w:hint="eastAsia"/>
              </w:rPr>
            </w:pPr>
            <w:r w:rsidRPr="0053584B">
              <w:rPr>
                <w:rFonts w:ascii="宋体" w:hAnsi="宋体" w:cs="Arial" w:hint="eastAsia"/>
              </w:rPr>
              <w:t>注册地址: 安徽省合肥市包河区滨湖新区紫云路1018号</w:t>
            </w:r>
          </w:p>
          <w:p w14:paraId="6A26E098"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客户服务电话：95318</w:t>
            </w:r>
          </w:p>
          <w:p w14:paraId="45609C6E" w14:textId="70831DAE" w:rsidR="00102B55" w:rsidRPr="0053584B" w:rsidRDefault="00102B55" w:rsidP="00102B55">
            <w:pPr>
              <w:rPr>
                <w:rFonts w:ascii="宋体" w:hAnsi="宋体" w:cs="Arial" w:hint="eastAsia"/>
              </w:rPr>
            </w:pPr>
            <w:r w:rsidRPr="0053584B">
              <w:rPr>
                <w:rFonts w:ascii="宋体" w:hAnsi="宋体" w:cs="Arial" w:hint="eastAsia"/>
              </w:rPr>
              <w:t>网址：www.hazq.com</w:t>
            </w:r>
          </w:p>
        </w:tc>
      </w:tr>
      <w:tr w:rsidR="00102B55" w:rsidRPr="00734B99" w14:paraId="4669157A" w14:textId="77777777" w:rsidTr="00C826AD">
        <w:trPr>
          <w:trHeight w:val="20"/>
        </w:trPr>
        <w:tc>
          <w:tcPr>
            <w:tcW w:w="567" w:type="dxa"/>
          </w:tcPr>
          <w:p w14:paraId="7CC90D36" w14:textId="4ED01002" w:rsidR="00102B55" w:rsidRPr="00734B99" w:rsidRDefault="00102B55" w:rsidP="00102B55">
            <w:pPr>
              <w:jc w:val="center"/>
              <w:rPr>
                <w:rFonts w:ascii="宋体" w:hAnsi="宋体" w:cs="Arial" w:hint="eastAsia"/>
              </w:rPr>
            </w:pPr>
            <w:r w:rsidRPr="0053584B">
              <w:rPr>
                <w:rFonts w:ascii="宋体" w:hAnsi="宋体" w:cs="Arial"/>
              </w:rPr>
              <w:t>74</w:t>
            </w:r>
          </w:p>
        </w:tc>
        <w:tc>
          <w:tcPr>
            <w:tcW w:w="3402" w:type="dxa"/>
          </w:tcPr>
          <w:p w14:paraId="480CDD42" w14:textId="06BB76E3" w:rsidR="00102B55" w:rsidRPr="0053584B" w:rsidRDefault="00102B55" w:rsidP="00102B55">
            <w:pPr>
              <w:jc w:val="left"/>
              <w:rPr>
                <w:rFonts w:ascii="宋体" w:hAnsi="宋体" w:cs="Arial" w:hint="eastAsia"/>
              </w:rPr>
            </w:pPr>
            <w:r w:rsidRPr="0053584B">
              <w:rPr>
                <w:rFonts w:ascii="宋体" w:hAnsi="宋体" w:cs="Arial" w:hint="eastAsia"/>
              </w:rPr>
              <w:t>恒泰证券股份有限公司</w:t>
            </w:r>
          </w:p>
        </w:tc>
        <w:tc>
          <w:tcPr>
            <w:tcW w:w="4820" w:type="dxa"/>
          </w:tcPr>
          <w:p w14:paraId="60CCA66C"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注册地址：内蒙古自治区呼和浩特市新城区海拉尔东街满世尚都办公商业综合楼</w:t>
            </w:r>
          </w:p>
          <w:p w14:paraId="261973C6"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客户服务电话：956088</w:t>
            </w:r>
          </w:p>
          <w:p w14:paraId="30910492" w14:textId="397B340B" w:rsidR="00102B55" w:rsidRPr="0053584B" w:rsidRDefault="00102B55" w:rsidP="00102B55">
            <w:pPr>
              <w:rPr>
                <w:rFonts w:ascii="宋体" w:hAnsi="宋体" w:cs="Arial" w:hint="eastAsia"/>
              </w:rPr>
            </w:pPr>
            <w:r w:rsidRPr="0053584B">
              <w:rPr>
                <w:rFonts w:ascii="宋体" w:hAnsi="宋体" w:cs="Arial" w:hint="eastAsia"/>
              </w:rPr>
              <w:t>网址：www.cnht.com.cn</w:t>
            </w:r>
          </w:p>
        </w:tc>
      </w:tr>
      <w:tr w:rsidR="00102B55" w:rsidRPr="00734B99" w14:paraId="29C677EF" w14:textId="77777777" w:rsidTr="00C826AD">
        <w:trPr>
          <w:trHeight w:val="20"/>
        </w:trPr>
        <w:tc>
          <w:tcPr>
            <w:tcW w:w="567" w:type="dxa"/>
          </w:tcPr>
          <w:p w14:paraId="0BB2E94E" w14:textId="4DD9DFF2" w:rsidR="00102B55" w:rsidRPr="00734B99" w:rsidRDefault="00102B55" w:rsidP="00102B55">
            <w:pPr>
              <w:jc w:val="center"/>
              <w:rPr>
                <w:rFonts w:ascii="宋体" w:hAnsi="宋体" w:cs="Arial" w:hint="eastAsia"/>
              </w:rPr>
            </w:pPr>
            <w:r w:rsidRPr="0053584B">
              <w:rPr>
                <w:rFonts w:ascii="宋体" w:hAnsi="宋体" w:cs="Arial"/>
              </w:rPr>
              <w:t>75</w:t>
            </w:r>
          </w:p>
        </w:tc>
        <w:tc>
          <w:tcPr>
            <w:tcW w:w="3402" w:type="dxa"/>
          </w:tcPr>
          <w:p w14:paraId="69ACFE05" w14:textId="7887C4A1" w:rsidR="00102B55" w:rsidRPr="0053584B" w:rsidRDefault="00102B55" w:rsidP="00102B55">
            <w:pPr>
              <w:jc w:val="left"/>
              <w:rPr>
                <w:rFonts w:ascii="宋体" w:hAnsi="宋体" w:cs="Arial" w:hint="eastAsia"/>
              </w:rPr>
            </w:pPr>
            <w:r w:rsidRPr="0053584B">
              <w:rPr>
                <w:rFonts w:ascii="宋体" w:hAnsi="宋体" w:cs="Arial" w:hint="eastAsia"/>
              </w:rPr>
              <w:t>渤海证券股份有限公司</w:t>
            </w:r>
          </w:p>
        </w:tc>
        <w:tc>
          <w:tcPr>
            <w:tcW w:w="4820" w:type="dxa"/>
          </w:tcPr>
          <w:p w14:paraId="0B8F408A"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注册地址：天津经济技术开发区第二大街42号写字楼101室</w:t>
            </w:r>
          </w:p>
          <w:p w14:paraId="11AB9EEA"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客户服务电话：956066</w:t>
            </w:r>
          </w:p>
          <w:p w14:paraId="2C99F7DC" w14:textId="7FFC33FF" w:rsidR="00102B55" w:rsidRPr="0053584B" w:rsidRDefault="00102B55" w:rsidP="00102B55">
            <w:pPr>
              <w:rPr>
                <w:rFonts w:ascii="宋体" w:hAnsi="宋体" w:cs="Arial" w:hint="eastAsia"/>
              </w:rPr>
            </w:pPr>
            <w:r w:rsidRPr="0053584B">
              <w:rPr>
                <w:rFonts w:ascii="宋体" w:hAnsi="宋体" w:cs="Arial" w:hint="eastAsia"/>
              </w:rPr>
              <w:t>网址：www.bhzq.com</w:t>
            </w:r>
          </w:p>
        </w:tc>
      </w:tr>
      <w:tr w:rsidR="00102B55" w:rsidRPr="00734B99" w14:paraId="26241DC8" w14:textId="77777777" w:rsidTr="00C826AD">
        <w:trPr>
          <w:trHeight w:val="20"/>
        </w:trPr>
        <w:tc>
          <w:tcPr>
            <w:tcW w:w="567" w:type="dxa"/>
          </w:tcPr>
          <w:p w14:paraId="2D45CE51" w14:textId="20980293" w:rsidR="00102B55" w:rsidRPr="00734B99" w:rsidRDefault="00102B55" w:rsidP="00102B55">
            <w:pPr>
              <w:jc w:val="center"/>
              <w:rPr>
                <w:rFonts w:ascii="宋体" w:hAnsi="宋体" w:cs="Arial" w:hint="eastAsia"/>
              </w:rPr>
            </w:pPr>
            <w:r w:rsidRPr="0053584B">
              <w:rPr>
                <w:rFonts w:ascii="宋体" w:hAnsi="宋体" w:cs="Arial"/>
              </w:rPr>
              <w:t>76</w:t>
            </w:r>
          </w:p>
        </w:tc>
        <w:tc>
          <w:tcPr>
            <w:tcW w:w="3402" w:type="dxa"/>
          </w:tcPr>
          <w:p w14:paraId="6A08D18A" w14:textId="51A1FC6C" w:rsidR="00102B55" w:rsidRPr="0053584B" w:rsidRDefault="00102B55" w:rsidP="00102B55">
            <w:pPr>
              <w:jc w:val="left"/>
              <w:rPr>
                <w:rFonts w:ascii="宋体" w:hAnsi="宋体" w:cs="Arial" w:hint="eastAsia"/>
              </w:rPr>
            </w:pPr>
            <w:r w:rsidRPr="0053584B">
              <w:rPr>
                <w:rFonts w:ascii="宋体" w:hAnsi="宋体" w:cs="Arial" w:hint="eastAsia"/>
              </w:rPr>
              <w:t>中山证券有限责任公司</w:t>
            </w:r>
          </w:p>
        </w:tc>
        <w:tc>
          <w:tcPr>
            <w:tcW w:w="4820" w:type="dxa"/>
          </w:tcPr>
          <w:p w14:paraId="4E5D99A5" w14:textId="77777777" w:rsidR="00102B55" w:rsidRPr="0053584B" w:rsidRDefault="00102B55" w:rsidP="00102B55">
            <w:pPr>
              <w:jc w:val="left"/>
              <w:rPr>
                <w:rFonts w:ascii="宋体" w:hAnsi="宋体" w:cs="Arial" w:hint="eastAsia"/>
              </w:rPr>
            </w:pPr>
            <w:r w:rsidRPr="0053584B">
              <w:rPr>
                <w:rFonts w:ascii="宋体" w:hAnsi="宋体" w:cs="Arial" w:hint="eastAsia"/>
              </w:rPr>
              <w:t>注册地址：深圳市南山区粤海街道海珠社区芳芷一路13号舜远金融大厦1栋23层</w:t>
            </w:r>
          </w:p>
          <w:p w14:paraId="77DC23AF"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客户服务电话：95329</w:t>
            </w:r>
          </w:p>
          <w:p w14:paraId="6F5B8C59" w14:textId="5351DB1F" w:rsidR="00102B55" w:rsidRPr="0053584B" w:rsidRDefault="00102B55" w:rsidP="00102B55">
            <w:pPr>
              <w:rPr>
                <w:rFonts w:ascii="宋体" w:hAnsi="宋体" w:cs="Arial" w:hint="eastAsia"/>
              </w:rPr>
            </w:pPr>
            <w:r w:rsidRPr="0053584B">
              <w:rPr>
                <w:rFonts w:ascii="宋体" w:hAnsi="宋体" w:cs="Arial" w:hint="eastAsia"/>
              </w:rPr>
              <w:t>网址：www.zszq.com</w:t>
            </w:r>
          </w:p>
        </w:tc>
      </w:tr>
      <w:tr w:rsidR="00102B55" w:rsidRPr="00734B99" w14:paraId="1A33FE42" w14:textId="77777777" w:rsidTr="00C826AD">
        <w:trPr>
          <w:trHeight w:val="20"/>
        </w:trPr>
        <w:tc>
          <w:tcPr>
            <w:tcW w:w="567" w:type="dxa"/>
          </w:tcPr>
          <w:p w14:paraId="1C6646BE" w14:textId="6D050FDD" w:rsidR="00102B55" w:rsidRPr="00734B99" w:rsidRDefault="00102B55" w:rsidP="00102B55">
            <w:pPr>
              <w:jc w:val="center"/>
              <w:rPr>
                <w:rFonts w:ascii="宋体" w:hAnsi="宋体" w:cs="Arial" w:hint="eastAsia"/>
              </w:rPr>
            </w:pPr>
            <w:r w:rsidRPr="0053584B">
              <w:rPr>
                <w:rFonts w:ascii="宋体" w:hAnsi="宋体" w:cs="Arial"/>
              </w:rPr>
              <w:t>77</w:t>
            </w:r>
          </w:p>
        </w:tc>
        <w:tc>
          <w:tcPr>
            <w:tcW w:w="3402" w:type="dxa"/>
          </w:tcPr>
          <w:p w14:paraId="1AB4A37E" w14:textId="49EEB976" w:rsidR="00102B55" w:rsidRPr="0053584B" w:rsidRDefault="00102B55" w:rsidP="00102B55">
            <w:pPr>
              <w:jc w:val="left"/>
              <w:rPr>
                <w:rFonts w:ascii="宋体" w:hAnsi="宋体" w:cs="Arial" w:hint="eastAsia"/>
              </w:rPr>
            </w:pPr>
            <w:r w:rsidRPr="0053584B">
              <w:rPr>
                <w:rFonts w:ascii="宋体" w:hAnsi="宋体" w:cs="Arial" w:hint="eastAsia"/>
              </w:rPr>
              <w:t>中邮证券有限责任公司</w:t>
            </w:r>
          </w:p>
        </w:tc>
        <w:tc>
          <w:tcPr>
            <w:tcW w:w="4820" w:type="dxa"/>
          </w:tcPr>
          <w:p w14:paraId="664DB0AB" w14:textId="77777777" w:rsidR="00102B55" w:rsidRPr="0053584B" w:rsidRDefault="00102B55" w:rsidP="00102B55">
            <w:pPr>
              <w:jc w:val="left"/>
              <w:rPr>
                <w:rFonts w:ascii="宋体" w:hAnsi="宋体" w:cs="Arial" w:hint="eastAsia"/>
              </w:rPr>
            </w:pPr>
            <w:r w:rsidRPr="0053584B">
              <w:rPr>
                <w:rFonts w:ascii="宋体" w:hAnsi="宋体" w:cs="Arial" w:hint="eastAsia"/>
              </w:rPr>
              <w:t>注册地址：陕西省西安市唐延路5号(陕西邮政信息大厦9-11层)</w:t>
            </w:r>
          </w:p>
          <w:p w14:paraId="4D7F70EE"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客户服务电话：956039</w:t>
            </w:r>
          </w:p>
          <w:p w14:paraId="1EF0E2A8" w14:textId="2D1C2803" w:rsidR="00102B55" w:rsidRPr="0053584B" w:rsidRDefault="00102B55" w:rsidP="00102B55">
            <w:pPr>
              <w:rPr>
                <w:rFonts w:ascii="宋体" w:hAnsi="宋体" w:cs="Arial" w:hint="eastAsia"/>
              </w:rPr>
            </w:pPr>
            <w:r w:rsidRPr="0053584B">
              <w:rPr>
                <w:rFonts w:ascii="宋体" w:hAnsi="宋体" w:cs="Arial" w:hint="eastAsia"/>
              </w:rPr>
              <w:t>网址：www.cnpsec.com</w:t>
            </w:r>
          </w:p>
        </w:tc>
      </w:tr>
      <w:tr w:rsidR="00102B55" w:rsidRPr="00734B99" w14:paraId="46919E3A" w14:textId="77777777" w:rsidTr="00C826AD">
        <w:trPr>
          <w:trHeight w:val="20"/>
        </w:trPr>
        <w:tc>
          <w:tcPr>
            <w:tcW w:w="567" w:type="dxa"/>
          </w:tcPr>
          <w:p w14:paraId="7B383147" w14:textId="598B6F38" w:rsidR="00102B55" w:rsidRPr="00734B99" w:rsidRDefault="00102B55" w:rsidP="00102B55">
            <w:pPr>
              <w:jc w:val="center"/>
              <w:rPr>
                <w:rFonts w:ascii="宋体" w:hAnsi="宋体" w:cs="Arial" w:hint="eastAsia"/>
              </w:rPr>
            </w:pPr>
            <w:r w:rsidRPr="0053584B">
              <w:rPr>
                <w:rFonts w:ascii="宋体" w:hAnsi="宋体" w:cs="Arial"/>
              </w:rPr>
              <w:t>78</w:t>
            </w:r>
          </w:p>
        </w:tc>
        <w:tc>
          <w:tcPr>
            <w:tcW w:w="3402" w:type="dxa"/>
          </w:tcPr>
          <w:p w14:paraId="35C768AE" w14:textId="74EDA042" w:rsidR="00102B55" w:rsidRPr="0053584B" w:rsidRDefault="00102B55" w:rsidP="00102B55">
            <w:pPr>
              <w:jc w:val="left"/>
              <w:rPr>
                <w:rFonts w:ascii="宋体" w:hAnsi="宋体" w:cs="Arial" w:hint="eastAsia"/>
              </w:rPr>
            </w:pPr>
            <w:r w:rsidRPr="0053584B">
              <w:rPr>
                <w:rFonts w:ascii="宋体" w:hAnsi="宋体" w:cs="Arial" w:hint="eastAsia"/>
              </w:rPr>
              <w:t>中信证券股份有限公司</w:t>
            </w:r>
          </w:p>
        </w:tc>
        <w:tc>
          <w:tcPr>
            <w:tcW w:w="4820" w:type="dxa"/>
          </w:tcPr>
          <w:p w14:paraId="5B2A07D9"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注册地址：广东省深圳市福田区中心三路8号卓越时代广场(二期)北座</w:t>
            </w:r>
          </w:p>
          <w:p w14:paraId="767C040B"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客户服务电话：95548</w:t>
            </w:r>
          </w:p>
          <w:p w14:paraId="3E07A6AA" w14:textId="0EB40FA3" w:rsidR="00102B55" w:rsidRPr="0053584B" w:rsidRDefault="00102B55" w:rsidP="00102B55">
            <w:pPr>
              <w:rPr>
                <w:rFonts w:ascii="宋体" w:hAnsi="宋体" w:cs="Arial" w:hint="eastAsia"/>
              </w:rPr>
            </w:pPr>
            <w:r w:rsidRPr="0053584B">
              <w:rPr>
                <w:rFonts w:ascii="宋体" w:hAnsi="宋体" w:cs="Arial" w:hint="eastAsia"/>
              </w:rPr>
              <w:t>网址：www.citics.com</w:t>
            </w:r>
          </w:p>
        </w:tc>
      </w:tr>
      <w:tr w:rsidR="00102B55" w:rsidRPr="00734B99" w14:paraId="33CBA7A0" w14:textId="77777777" w:rsidTr="00C826AD">
        <w:trPr>
          <w:trHeight w:val="20"/>
        </w:trPr>
        <w:tc>
          <w:tcPr>
            <w:tcW w:w="567" w:type="dxa"/>
          </w:tcPr>
          <w:p w14:paraId="0297F015" w14:textId="2B49B448" w:rsidR="00102B55" w:rsidRPr="00734B99" w:rsidRDefault="00102B55" w:rsidP="00102B55">
            <w:pPr>
              <w:jc w:val="center"/>
              <w:rPr>
                <w:rFonts w:ascii="宋体" w:hAnsi="宋体" w:cs="Arial" w:hint="eastAsia"/>
              </w:rPr>
            </w:pPr>
            <w:r w:rsidRPr="0053584B">
              <w:rPr>
                <w:rFonts w:ascii="宋体" w:hAnsi="宋体" w:cs="Arial"/>
              </w:rPr>
              <w:t>79</w:t>
            </w:r>
          </w:p>
        </w:tc>
        <w:tc>
          <w:tcPr>
            <w:tcW w:w="3402" w:type="dxa"/>
          </w:tcPr>
          <w:p w14:paraId="19E208BC" w14:textId="26DF3314" w:rsidR="00102B55" w:rsidRPr="0053584B" w:rsidRDefault="00102B55" w:rsidP="00102B55">
            <w:pPr>
              <w:jc w:val="left"/>
              <w:rPr>
                <w:rFonts w:ascii="宋体" w:hAnsi="宋体" w:cs="Arial" w:hint="eastAsia"/>
              </w:rPr>
            </w:pPr>
            <w:r w:rsidRPr="0053584B">
              <w:rPr>
                <w:rFonts w:ascii="宋体" w:hAnsi="宋体" w:cs="Arial" w:hint="eastAsia"/>
              </w:rPr>
              <w:t>中信证券(山东)有限责任公司</w:t>
            </w:r>
          </w:p>
        </w:tc>
        <w:tc>
          <w:tcPr>
            <w:tcW w:w="4820" w:type="dxa"/>
          </w:tcPr>
          <w:p w14:paraId="5BB73DC9" w14:textId="77777777" w:rsidR="00102B55" w:rsidRPr="0053584B" w:rsidRDefault="00102B55" w:rsidP="00102B55">
            <w:pPr>
              <w:jc w:val="left"/>
              <w:rPr>
                <w:rFonts w:ascii="宋体" w:hAnsi="宋体" w:cs="Arial" w:hint="eastAsia"/>
              </w:rPr>
            </w:pPr>
            <w:r w:rsidRPr="0053584B">
              <w:rPr>
                <w:rFonts w:ascii="宋体" w:hAnsi="宋体" w:cs="Arial" w:hint="eastAsia"/>
              </w:rPr>
              <w:t>注册地址：青岛市崂山区深圳路222号1号楼2001</w:t>
            </w:r>
          </w:p>
          <w:p w14:paraId="1FCA38B7"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客户服务电话：95548</w:t>
            </w:r>
          </w:p>
          <w:p w14:paraId="0F75C322" w14:textId="2BEE7F27" w:rsidR="00102B55" w:rsidRPr="0053584B" w:rsidRDefault="00102B55" w:rsidP="00102B55">
            <w:pPr>
              <w:rPr>
                <w:rFonts w:ascii="宋体" w:hAnsi="宋体" w:cs="Arial" w:hint="eastAsia"/>
              </w:rPr>
            </w:pPr>
            <w:r w:rsidRPr="0053584B">
              <w:rPr>
                <w:rFonts w:ascii="宋体" w:hAnsi="宋体" w:cs="Arial" w:hint="eastAsia"/>
              </w:rPr>
              <w:t>网址：sd.citics.com</w:t>
            </w:r>
          </w:p>
        </w:tc>
      </w:tr>
      <w:tr w:rsidR="00102B55" w:rsidRPr="00734B99" w14:paraId="12CF2FF4" w14:textId="77777777" w:rsidTr="00C826AD">
        <w:trPr>
          <w:trHeight w:val="20"/>
        </w:trPr>
        <w:tc>
          <w:tcPr>
            <w:tcW w:w="567" w:type="dxa"/>
          </w:tcPr>
          <w:p w14:paraId="24CD6165" w14:textId="22E3CB2E" w:rsidR="00102B55" w:rsidRPr="00734B99" w:rsidRDefault="00102B55" w:rsidP="00102B55">
            <w:pPr>
              <w:jc w:val="center"/>
              <w:rPr>
                <w:rFonts w:ascii="宋体" w:hAnsi="宋体" w:cs="Arial" w:hint="eastAsia"/>
              </w:rPr>
            </w:pPr>
            <w:r w:rsidRPr="0053584B">
              <w:rPr>
                <w:rFonts w:ascii="宋体" w:hAnsi="宋体" w:cs="Arial"/>
              </w:rPr>
              <w:t>80</w:t>
            </w:r>
          </w:p>
        </w:tc>
        <w:tc>
          <w:tcPr>
            <w:tcW w:w="3402" w:type="dxa"/>
          </w:tcPr>
          <w:p w14:paraId="761E1D48" w14:textId="05D352BF" w:rsidR="00102B55" w:rsidRPr="0053584B" w:rsidRDefault="00102B55" w:rsidP="00102B55">
            <w:pPr>
              <w:jc w:val="left"/>
              <w:rPr>
                <w:rFonts w:ascii="宋体" w:hAnsi="宋体" w:cs="Arial" w:hint="eastAsia"/>
              </w:rPr>
            </w:pPr>
            <w:r w:rsidRPr="0053584B">
              <w:rPr>
                <w:rFonts w:ascii="宋体" w:hAnsi="宋体" w:cs="Arial" w:hint="eastAsia"/>
              </w:rPr>
              <w:t>中信证券华南股份有限公司</w:t>
            </w:r>
          </w:p>
        </w:tc>
        <w:tc>
          <w:tcPr>
            <w:tcW w:w="4820" w:type="dxa"/>
          </w:tcPr>
          <w:p w14:paraId="171A0EEE" w14:textId="77777777" w:rsidR="00102B55" w:rsidRPr="0053584B" w:rsidRDefault="00102B55" w:rsidP="00102B55">
            <w:pPr>
              <w:snapToGrid w:val="0"/>
              <w:rPr>
                <w:rFonts w:ascii="宋体" w:hAnsi="宋体" w:cs="Arial" w:hint="eastAsia"/>
              </w:rPr>
            </w:pPr>
            <w:r w:rsidRPr="0053584B">
              <w:rPr>
                <w:rFonts w:ascii="宋体" w:hAnsi="宋体" w:cs="Arial" w:hint="eastAsia"/>
              </w:rPr>
              <w:t>注册地址：广州市天河区临江大道395号901室(部位:自编01号)1001室(部位:自编01号)</w:t>
            </w:r>
          </w:p>
          <w:p w14:paraId="5DBB7403" w14:textId="77777777" w:rsidR="00102B55" w:rsidRPr="0053584B" w:rsidRDefault="00102B55" w:rsidP="00102B55">
            <w:pPr>
              <w:snapToGrid w:val="0"/>
              <w:rPr>
                <w:rFonts w:ascii="宋体" w:hAnsi="宋体" w:cs="Arial" w:hint="eastAsia"/>
              </w:rPr>
            </w:pPr>
            <w:r w:rsidRPr="0053584B">
              <w:rPr>
                <w:rFonts w:ascii="宋体" w:hAnsi="宋体" w:cs="Arial" w:hint="eastAsia"/>
              </w:rPr>
              <w:t>客户服务电话：95548</w:t>
            </w:r>
          </w:p>
          <w:p w14:paraId="7C5638D5" w14:textId="7B5E6FBA" w:rsidR="00102B55" w:rsidRPr="0053584B" w:rsidRDefault="00102B55" w:rsidP="00102B55">
            <w:pPr>
              <w:rPr>
                <w:rFonts w:ascii="宋体" w:hAnsi="宋体" w:cs="Arial" w:hint="eastAsia"/>
              </w:rPr>
            </w:pPr>
            <w:r w:rsidRPr="0053584B">
              <w:rPr>
                <w:rFonts w:ascii="宋体" w:hAnsi="宋体" w:cs="Arial" w:hint="eastAsia"/>
              </w:rPr>
              <w:t>网址：www.gzs.com.cn</w:t>
            </w:r>
          </w:p>
        </w:tc>
      </w:tr>
      <w:tr w:rsidR="00102B55" w:rsidRPr="00734B99" w14:paraId="2B5579EE" w14:textId="77777777" w:rsidTr="00C826AD">
        <w:trPr>
          <w:trHeight w:val="20"/>
        </w:trPr>
        <w:tc>
          <w:tcPr>
            <w:tcW w:w="567" w:type="dxa"/>
          </w:tcPr>
          <w:p w14:paraId="4F8B53DE" w14:textId="62C043FC" w:rsidR="00102B55" w:rsidRPr="00734B99" w:rsidRDefault="00102B55" w:rsidP="00102B55">
            <w:pPr>
              <w:jc w:val="center"/>
              <w:rPr>
                <w:rFonts w:ascii="宋体" w:hAnsi="宋体" w:cs="Arial" w:hint="eastAsia"/>
              </w:rPr>
            </w:pPr>
            <w:r w:rsidRPr="0053584B">
              <w:rPr>
                <w:rFonts w:ascii="宋体" w:hAnsi="宋体" w:cs="Arial"/>
              </w:rPr>
              <w:t>81</w:t>
            </w:r>
          </w:p>
        </w:tc>
        <w:tc>
          <w:tcPr>
            <w:tcW w:w="3402" w:type="dxa"/>
          </w:tcPr>
          <w:p w14:paraId="2F1D4FD4" w14:textId="6F864FA3" w:rsidR="00102B55" w:rsidRPr="0053584B" w:rsidRDefault="00102B55" w:rsidP="00102B55">
            <w:pPr>
              <w:jc w:val="left"/>
              <w:rPr>
                <w:rFonts w:ascii="宋体" w:hAnsi="宋体" w:cs="Arial" w:hint="eastAsia"/>
              </w:rPr>
            </w:pPr>
            <w:r w:rsidRPr="0053584B">
              <w:rPr>
                <w:rFonts w:ascii="宋体" w:hAnsi="宋体" w:cs="Arial" w:hint="eastAsia"/>
              </w:rPr>
              <w:t>中信期货有限公司</w:t>
            </w:r>
          </w:p>
        </w:tc>
        <w:tc>
          <w:tcPr>
            <w:tcW w:w="4820" w:type="dxa"/>
          </w:tcPr>
          <w:p w14:paraId="0EAA1CD3" w14:textId="77777777" w:rsidR="00102B55" w:rsidRPr="0053584B" w:rsidRDefault="00102B55" w:rsidP="00102B55">
            <w:pPr>
              <w:snapToGrid w:val="0"/>
              <w:rPr>
                <w:rFonts w:ascii="宋体" w:hAnsi="宋体" w:cs="Arial" w:hint="eastAsia"/>
              </w:rPr>
            </w:pPr>
            <w:r w:rsidRPr="0053584B">
              <w:rPr>
                <w:rFonts w:ascii="宋体" w:hAnsi="宋体" w:cs="Arial" w:hint="eastAsia"/>
              </w:rPr>
              <w:t>注册地址：深圳市福田区中心三路8号卓越时代广场(二期)北座13层1301-1305室,14层</w:t>
            </w:r>
          </w:p>
          <w:p w14:paraId="2F2080D4" w14:textId="77777777" w:rsidR="00102B55" w:rsidRPr="0053584B" w:rsidRDefault="00102B55" w:rsidP="00102B55">
            <w:pPr>
              <w:snapToGrid w:val="0"/>
              <w:rPr>
                <w:rFonts w:ascii="宋体" w:hAnsi="宋体" w:cs="Arial" w:hint="eastAsia"/>
              </w:rPr>
            </w:pPr>
            <w:r w:rsidRPr="0053584B">
              <w:rPr>
                <w:rFonts w:ascii="宋体" w:hAnsi="宋体" w:cs="Arial" w:hint="eastAsia"/>
              </w:rPr>
              <w:t>客户服务电话：4009908826</w:t>
            </w:r>
          </w:p>
          <w:p w14:paraId="128C4C3D" w14:textId="0CFB0502" w:rsidR="00102B55" w:rsidRPr="0053584B" w:rsidRDefault="00102B55" w:rsidP="00102B55">
            <w:pPr>
              <w:rPr>
                <w:rFonts w:ascii="宋体" w:hAnsi="宋体" w:cs="Arial" w:hint="eastAsia"/>
              </w:rPr>
            </w:pPr>
            <w:r w:rsidRPr="0053584B">
              <w:rPr>
                <w:rFonts w:ascii="宋体" w:hAnsi="宋体" w:cs="Arial" w:hint="eastAsia"/>
              </w:rPr>
              <w:t>网址：www.citicsf.com</w:t>
            </w:r>
          </w:p>
        </w:tc>
      </w:tr>
      <w:tr w:rsidR="00102B55" w:rsidRPr="00734B99" w14:paraId="428D1E5C" w14:textId="77777777" w:rsidTr="00C826AD">
        <w:trPr>
          <w:trHeight w:val="20"/>
        </w:trPr>
        <w:tc>
          <w:tcPr>
            <w:tcW w:w="567" w:type="dxa"/>
          </w:tcPr>
          <w:p w14:paraId="1D44F6C5" w14:textId="78E1B87E" w:rsidR="00102B55" w:rsidRPr="00734B99" w:rsidRDefault="00102B55" w:rsidP="00102B55">
            <w:pPr>
              <w:jc w:val="center"/>
              <w:rPr>
                <w:rFonts w:ascii="宋体" w:hAnsi="宋体" w:cs="Arial" w:hint="eastAsia"/>
              </w:rPr>
            </w:pPr>
            <w:r w:rsidRPr="0053584B">
              <w:rPr>
                <w:rFonts w:ascii="宋体" w:hAnsi="宋体" w:cs="Arial"/>
              </w:rPr>
              <w:t>82</w:t>
            </w:r>
          </w:p>
        </w:tc>
        <w:tc>
          <w:tcPr>
            <w:tcW w:w="3402" w:type="dxa"/>
          </w:tcPr>
          <w:p w14:paraId="79BBAB1F" w14:textId="1C47C18C" w:rsidR="00102B55" w:rsidRPr="0053584B" w:rsidRDefault="00102B55" w:rsidP="00102B55">
            <w:pPr>
              <w:jc w:val="left"/>
              <w:rPr>
                <w:rFonts w:ascii="宋体" w:hAnsi="宋体" w:cs="Arial" w:hint="eastAsia"/>
              </w:rPr>
            </w:pPr>
            <w:r w:rsidRPr="0053584B">
              <w:rPr>
                <w:rFonts w:ascii="宋体" w:hAnsi="宋体" w:cs="Arial" w:hint="eastAsia"/>
              </w:rPr>
              <w:t>万联证券股份有限公司</w:t>
            </w:r>
          </w:p>
        </w:tc>
        <w:tc>
          <w:tcPr>
            <w:tcW w:w="4820" w:type="dxa"/>
          </w:tcPr>
          <w:p w14:paraId="07D8D7ED"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注册地址：广州市天河区珠江东路11号18、19楼全层</w:t>
            </w:r>
          </w:p>
          <w:p w14:paraId="24E05E30"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客户服务电话：95322</w:t>
            </w:r>
          </w:p>
          <w:p w14:paraId="2FA0B003" w14:textId="4E8A2F07" w:rsidR="00102B55" w:rsidRPr="0053584B" w:rsidRDefault="00102B55" w:rsidP="00102B55">
            <w:pPr>
              <w:rPr>
                <w:rFonts w:ascii="宋体" w:hAnsi="宋体" w:cs="Arial" w:hint="eastAsia"/>
              </w:rPr>
            </w:pPr>
            <w:r w:rsidRPr="0053584B">
              <w:rPr>
                <w:rFonts w:ascii="宋体" w:hAnsi="宋体" w:cs="Arial" w:hint="eastAsia"/>
              </w:rPr>
              <w:t>网址：www.wlzq.cn</w:t>
            </w:r>
          </w:p>
        </w:tc>
      </w:tr>
      <w:tr w:rsidR="00102B55" w:rsidRPr="00734B99" w14:paraId="5958064D" w14:textId="77777777" w:rsidTr="00C826AD">
        <w:trPr>
          <w:trHeight w:val="20"/>
        </w:trPr>
        <w:tc>
          <w:tcPr>
            <w:tcW w:w="567" w:type="dxa"/>
          </w:tcPr>
          <w:p w14:paraId="1D8F9074" w14:textId="07C2B79F" w:rsidR="00102B55" w:rsidRPr="00734B99" w:rsidRDefault="00102B55" w:rsidP="00102B55">
            <w:pPr>
              <w:jc w:val="center"/>
              <w:rPr>
                <w:rFonts w:ascii="宋体" w:hAnsi="宋体" w:cs="Arial" w:hint="eastAsia"/>
              </w:rPr>
            </w:pPr>
            <w:r w:rsidRPr="0053584B">
              <w:rPr>
                <w:rFonts w:ascii="宋体" w:hAnsi="宋体" w:cs="Arial"/>
              </w:rPr>
              <w:t>83</w:t>
            </w:r>
          </w:p>
        </w:tc>
        <w:tc>
          <w:tcPr>
            <w:tcW w:w="3402" w:type="dxa"/>
          </w:tcPr>
          <w:p w14:paraId="27A58384" w14:textId="416F3FE6" w:rsidR="00102B55" w:rsidRPr="0053584B" w:rsidRDefault="00102B55" w:rsidP="00102B55">
            <w:pPr>
              <w:jc w:val="left"/>
              <w:rPr>
                <w:rFonts w:ascii="宋体" w:hAnsi="宋体" w:cs="Arial" w:hint="eastAsia"/>
              </w:rPr>
            </w:pPr>
            <w:r w:rsidRPr="0053584B">
              <w:rPr>
                <w:rFonts w:ascii="宋体" w:hAnsi="宋体" w:cs="Arial" w:hint="eastAsia"/>
              </w:rPr>
              <w:t>华源证券股份有限公司</w:t>
            </w:r>
          </w:p>
        </w:tc>
        <w:tc>
          <w:tcPr>
            <w:tcW w:w="4820" w:type="dxa"/>
          </w:tcPr>
          <w:p w14:paraId="63F343E7" w14:textId="77777777" w:rsidR="00102B55" w:rsidRPr="0053584B" w:rsidRDefault="00102B55" w:rsidP="00102B55">
            <w:pPr>
              <w:jc w:val="left"/>
              <w:rPr>
                <w:rFonts w:ascii="宋体" w:hAnsi="宋体" w:cs="Arial" w:hint="eastAsia"/>
              </w:rPr>
            </w:pPr>
            <w:r w:rsidRPr="0053584B">
              <w:rPr>
                <w:rFonts w:ascii="宋体" w:hAnsi="宋体" w:cs="Arial" w:hint="eastAsia"/>
              </w:rPr>
              <w:t>注册地址：西宁市南川工业园区创业路108号</w:t>
            </w:r>
          </w:p>
          <w:p w14:paraId="0680DD99" w14:textId="77777777" w:rsidR="00102B55" w:rsidRPr="0053584B" w:rsidRDefault="00102B55" w:rsidP="00102B55">
            <w:pPr>
              <w:jc w:val="left"/>
              <w:rPr>
                <w:rFonts w:ascii="宋体" w:hAnsi="宋体" w:cs="Arial" w:hint="eastAsia"/>
              </w:rPr>
            </w:pPr>
            <w:r w:rsidRPr="0053584B">
              <w:rPr>
                <w:rFonts w:ascii="宋体" w:hAnsi="宋体" w:cs="Arial" w:hint="eastAsia"/>
              </w:rPr>
              <w:lastRenderedPageBreak/>
              <w:t>客户服务电话：95305</w:t>
            </w:r>
          </w:p>
          <w:p w14:paraId="13B31C79" w14:textId="18C1E08B" w:rsidR="00102B55" w:rsidRPr="0053584B" w:rsidRDefault="00102B55" w:rsidP="00102B55">
            <w:pPr>
              <w:rPr>
                <w:rFonts w:ascii="宋体" w:hAnsi="宋体" w:cs="Arial" w:hint="eastAsia"/>
              </w:rPr>
            </w:pPr>
            <w:r w:rsidRPr="0053584B">
              <w:rPr>
                <w:rFonts w:ascii="宋体" w:hAnsi="宋体" w:cs="Arial" w:hint="eastAsia"/>
              </w:rPr>
              <w:t>网址：www.jzsec.com</w:t>
            </w:r>
          </w:p>
        </w:tc>
      </w:tr>
      <w:tr w:rsidR="00102B55" w:rsidRPr="00734B99" w14:paraId="64175462" w14:textId="77777777" w:rsidTr="00C826AD">
        <w:trPr>
          <w:trHeight w:val="20"/>
        </w:trPr>
        <w:tc>
          <w:tcPr>
            <w:tcW w:w="567" w:type="dxa"/>
          </w:tcPr>
          <w:p w14:paraId="75F7D24D" w14:textId="46B200B3" w:rsidR="00102B55" w:rsidRPr="00734B99" w:rsidRDefault="00102B55" w:rsidP="00102B55">
            <w:pPr>
              <w:jc w:val="center"/>
              <w:rPr>
                <w:rFonts w:ascii="宋体" w:hAnsi="宋体" w:cs="Arial" w:hint="eastAsia"/>
              </w:rPr>
            </w:pPr>
            <w:r w:rsidRPr="0053584B">
              <w:rPr>
                <w:rFonts w:ascii="宋体" w:hAnsi="宋体" w:cs="Arial"/>
              </w:rPr>
              <w:lastRenderedPageBreak/>
              <w:t>84</w:t>
            </w:r>
          </w:p>
        </w:tc>
        <w:tc>
          <w:tcPr>
            <w:tcW w:w="3402" w:type="dxa"/>
          </w:tcPr>
          <w:p w14:paraId="3F4BC9AF" w14:textId="2724DD8A" w:rsidR="00102B55" w:rsidRPr="0053584B" w:rsidRDefault="00102B55" w:rsidP="00102B55">
            <w:pPr>
              <w:jc w:val="left"/>
              <w:rPr>
                <w:rFonts w:ascii="宋体" w:hAnsi="宋体" w:cs="Arial" w:hint="eastAsia"/>
              </w:rPr>
            </w:pPr>
            <w:r w:rsidRPr="0053584B">
              <w:rPr>
                <w:rFonts w:ascii="宋体" w:hAnsi="宋体" w:cs="Arial" w:hint="eastAsia"/>
              </w:rPr>
              <w:t>海通证券股份有限公司</w:t>
            </w:r>
          </w:p>
        </w:tc>
        <w:tc>
          <w:tcPr>
            <w:tcW w:w="4820" w:type="dxa"/>
          </w:tcPr>
          <w:p w14:paraId="4C53BC24"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注册地址：上海市黄浦区广东路689号</w:t>
            </w:r>
          </w:p>
          <w:p w14:paraId="43659615"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客户服务电话：95553</w:t>
            </w:r>
          </w:p>
          <w:p w14:paraId="59852633" w14:textId="2B3B77C6" w:rsidR="00102B55" w:rsidRPr="0053584B" w:rsidRDefault="00102B55" w:rsidP="00102B55">
            <w:pPr>
              <w:rPr>
                <w:rFonts w:ascii="宋体" w:hAnsi="宋体" w:cs="Arial" w:hint="eastAsia"/>
              </w:rPr>
            </w:pPr>
            <w:r w:rsidRPr="0053584B">
              <w:rPr>
                <w:rFonts w:ascii="宋体" w:hAnsi="宋体" w:cs="Arial" w:hint="eastAsia"/>
              </w:rPr>
              <w:t>网址：www.htsec.com</w:t>
            </w:r>
          </w:p>
        </w:tc>
      </w:tr>
      <w:tr w:rsidR="00102B55" w:rsidRPr="00734B99" w14:paraId="5CF7B9E3" w14:textId="77777777" w:rsidTr="00C826AD">
        <w:trPr>
          <w:trHeight w:val="20"/>
        </w:trPr>
        <w:tc>
          <w:tcPr>
            <w:tcW w:w="567" w:type="dxa"/>
          </w:tcPr>
          <w:p w14:paraId="070D7DED" w14:textId="4A4B9684" w:rsidR="00102B55" w:rsidRPr="00734B99" w:rsidRDefault="00102B55" w:rsidP="00102B55">
            <w:pPr>
              <w:jc w:val="center"/>
              <w:rPr>
                <w:rFonts w:ascii="宋体" w:hAnsi="宋体" w:cs="Arial" w:hint="eastAsia"/>
              </w:rPr>
            </w:pPr>
            <w:r w:rsidRPr="0053584B">
              <w:rPr>
                <w:rFonts w:ascii="宋体" w:hAnsi="宋体" w:cs="Arial"/>
              </w:rPr>
              <w:t>85</w:t>
            </w:r>
          </w:p>
        </w:tc>
        <w:tc>
          <w:tcPr>
            <w:tcW w:w="3402" w:type="dxa"/>
          </w:tcPr>
          <w:p w14:paraId="2BA4A705" w14:textId="6ACC3866" w:rsidR="00102B55" w:rsidRPr="0053584B" w:rsidRDefault="00102B55" w:rsidP="00102B55">
            <w:pPr>
              <w:jc w:val="left"/>
              <w:rPr>
                <w:rFonts w:ascii="宋体" w:hAnsi="宋体" w:cs="Arial" w:hint="eastAsia"/>
              </w:rPr>
            </w:pPr>
            <w:r w:rsidRPr="0053584B">
              <w:rPr>
                <w:rFonts w:ascii="宋体" w:hAnsi="宋体" w:cs="Arial" w:hint="eastAsia"/>
              </w:rPr>
              <w:t>华金证券股份有限公司</w:t>
            </w:r>
          </w:p>
        </w:tc>
        <w:tc>
          <w:tcPr>
            <w:tcW w:w="4820" w:type="dxa"/>
          </w:tcPr>
          <w:p w14:paraId="379C9F89"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注册地址：上海市静安区天目西路128号19层1902室</w:t>
            </w:r>
          </w:p>
          <w:p w14:paraId="0EA115A0"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客户服务电话：956011</w:t>
            </w:r>
          </w:p>
          <w:p w14:paraId="66A82DF3" w14:textId="54C76035" w:rsidR="00102B55" w:rsidRPr="0053584B" w:rsidRDefault="00102B55" w:rsidP="00102B55">
            <w:pPr>
              <w:rPr>
                <w:rFonts w:ascii="宋体" w:hAnsi="宋体" w:cs="Arial" w:hint="eastAsia"/>
              </w:rPr>
            </w:pPr>
            <w:r w:rsidRPr="0053584B">
              <w:rPr>
                <w:rFonts w:ascii="宋体" w:hAnsi="宋体" w:cs="Arial" w:hint="eastAsia"/>
              </w:rPr>
              <w:t>网址：www.huajinsc.cn</w:t>
            </w:r>
          </w:p>
        </w:tc>
      </w:tr>
      <w:tr w:rsidR="00102B55" w:rsidRPr="00734B99" w14:paraId="46861F3B" w14:textId="77777777" w:rsidTr="00C826AD">
        <w:trPr>
          <w:trHeight w:val="20"/>
        </w:trPr>
        <w:tc>
          <w:tcPr>
            <w:tcW w:w="567" w:type="dxa"/>
          </w:tcPr>
          <w:p w14:paraId="1AB5B3E3" w14:textId="5A646788" w:rsidR="00102B55" w:rsidRPr="00734B99" w:rsidRDefault="00102B55" w:rsidP="00102B55">
            <w:pPr>
              <w:jc w:val="center"/>
              <w:rPr>
                <w:rFonts w:ascii="宋体" w:hAnsi="宋体" w:cs="Arial" w:hint="eastAsia"/>
              </w:rPr>
            </w:pPr>
            <w:r w:rsidRPr="0053584B">
              <w:rPr>
                <w:rFonts w:ascii="宋体" w:hAnsi="宋体" w:cs="Arial"/>
              </w:rPr>
              <w:t>86</w:t>
            </w:r>
          </w:p>
        </w:tc>
        <w:tc>
          <w:tcPr>
            <w:tcW w:w="3402" w:type="dxa"/>
          </w:tcPr>
          <w:p w14:paraId="47C2CDED" w14:textId="6CE22A17" w:rsidR="00102B55" w:rsidRPr="0053584B" w:rsidRDefault="00102B55" w:rsidP="00102B55">
            <w:pPr>
              <w:jc w:val="left"/>
              <w:rPr>
                <w:rFonts w:ascii="宋体" w:hAnsi="宋体" w:cs="Arial" w:hint="eastAsia"/>
              </w:rPr>
            </w:pPr>
            <w:r w:rsidRPr="0053584B">
              <w:rPr>
                <w:rFonts w:ascii="宋体" w:hAnsi="宋体" w:cs="Arial" w:hint="eastAsia"/>
              </w:rPr>
              <w:t>华宝证券股份有限公司</w:t>
            </w:r>
          </w:p>
        </w:tc>
        <w:tc>
          <w:tcPr>
            <w:tcW w:w="4820" w:type="dxa"/>
          </w:tcPr>
          <w:p w14:paraId="3B75B442" w14:textId="77777777" w:rsidR="00102B55" w:rsidRPr="0053584B" w:rsidRDefault="00102B55" w:rsidP="00102B55">
            <w:pPr>
              <w:jc w:val="left"/>
              <w:rPr>
                <w:rFonts w:ascii="宋体" w:hAnsi="宋体" w:cs="Arial" w:hint="eastAsia"/>
              </w:rPr>
            </w:pPr>
            <w:r w:rsidRPr="0053584B">
              <w:rPr>
                <w:rFonts w:ascii="宋体" w:hAnsi="宋体" w:cs="Arial" w:hint="eastAsia"/>
              </w:rPr>
              <w:t>注册地址：中国（上海）自由贸易试验区浦电路370号2、3、4层</w:t>
            </w:r>
          </w:p>
          <w:p w14:paraId="2D912437"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客户服务电话：400-820-9898</w:t>
            </w:r>
          </w:p>
          <w:p w14:paraId="1762DB5C" w14:textId="34271C76" w:rsidR="00102B55" w:rsidRPr="0053584B" w:rsidRDefault="00102B55" w:rsidP="00102B55">
            <w:pPr>
              <w:rPr>
                <w:rFonts w:ascii="宋体" w:hAnsi="宋体" w:cs="Arial" w:hint="eastAsia"/>
              </w:rPr>
            </w:pPr>
            <w:r w:rsidRPr="0053584B">
              <w:rPr>
                <w:rFonts w:ascii="宋体" w:hAnsi="宋体" w:cs="Arial" w:hint="eastAsia"/>
              </w:rPr>
              <w:t>网址：www.cnhbstock.com</w:t>
            </w:r>
          </w:p>
        </w:tc>
      </w:tr>
      <w:tr w:rsidR="00102B55" w:rsidRPr="00734B99" w14:paraId="6F67676E" w14:textId="77777777" w:rsidTr="00C826AD">
        <w:trPr>
          <w:trHeight w:val="20"/>
        </w:trPr>
        <w:tc>
          <w:tcPr>
            <w:tcW w:w="567" w:type="dxa"/>
          </w:tcPr>
          <w:p w14:paraId="50669CAC" w14:textId="56323769" w:rsidR="00102B55" w:rsidRPr="00734B99" w:rsidRDefault="00102B55" w:rsidP="00102B55">
            <w:pPr>
              <w:jc w:val="center"/>
              <w:rPr>
                <w:rFonts w:ascii="宋体" w:hAnsi="宋体" w:cs="Arial" w:hint="eastAsia"/>
              </w:rPr>
            </w:pPr>
            <w:r w:rsidRPr="0053584B">
              <w:rPr>
                <w:rFonts w:ascii="宋体" w:hAnsi="宋体" w:cs="Arial"/>
              </w:rPr>
              <w:t>87</w:t>
            </w:r>
          </w:p>
        </w:tc>
        <w:tc>
          <w:tcPr>
            <w:tcW w:w="3402" w:type="dxa"/>
          </w:tcPr>
          <w:p w14:paraId="0B954ECD" w14:textId="313B332C" w:rsidR="00102B55" w:rsidRPr="0053584B" w:rsidRDefault="00102B55" w:rsidP="00102B55">
            <w:pPr>
              <w:jc w:val="left"/>
              <w:rPr>
                <w:rFonts w:ascii="宋体" w:hAnsi="宋体" w:cs="Arial" w:hint="eastAsia"/>
              </w:rPr>
            </w:pPr>
            <w:r w:rsidRPr="0053584B">
              <w:rPr>
                <w:rFonts w:ascii="宋体" w:hAnsi="宋体" w:cs="Arial" w:hint="eastAsia"/>
              </w:rPr>
              <w:t>江海证券有限公司</w:t>
            </w:r>
          </w:p>
        </w:tc>
        <w:tc>
          <w:tcPr>
            <w:tcW w:w="4820" w:type="dxa"/>
          </w:tcPr>
          <w:p w14:paraId="4726ED22"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注册地址：哈尔滨市香坊区赣水路56号</w:t>
            </w:r>
          </w:p>
          <w:p w14:paraId="3B641C80"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客户服务电话：956007</w:t>
            </w:r>
          </w:p>
          <w:p w14:paraId="79FCB98E" w14:textId="0AA62A9A" w:rsidR="00102B55" w:rsidRPr="0053584B" w:rsidRDefault="00102B55" w:rsidP="00102B55">
            <w:pPr>
              <w:rPr>
                <w:rFonts w:ascii="宋体" w:hAnsi="宋体" w:cs="Arial" w:hint="eastAsia"/>
              </w:rPr>
            </w:pPr>
            <w:r w:rsidRPr="0053584B">
              <w:rPr>
                <w:rFonts w:ascii="宋体" w:hAnsi="宋体" w:cs="Arial" w:hint="eastAsia"/>
              </w:rPr>
              <w:t>网址：www.jhzq.com.cn</w:t>
            </w:r>
          </w:p>
        </w:tc>
      </w:tr>
      <w:tr w:rsidR="00102B55" w:rsidRPr="00734B99" w14:paraId="63F927AE" w14:textId="77777777" w:rsidTr="00C826AD">
        <w:trPr>
          <w:trHeight w:val="20"/>
        </w:trPr>
        <w:tc>
          <w:tcPr>
            <w:tcW w:w="567" w:type="dxa"/>
          </w:tcPr>
          <w:p w14:paraId="39189BB1" w14:textId="7FA61815" w:rsidR="00102B55" w:rsidRPr="00734B99" w:rsidRDefault="00102B55" w:rsidP="00102B55">
            <w:pPr>
              <w:jc w:val="center"/>
              <w:rPr>
                <w:rFonts w:ascii="宋体" w:hAnsi="宋体" w:cs="Arial" w:hint="eastAsia"/>
              </w:rPr>
            </w:pPr>
            <w:r w:rsidRPr="0053584B">
              <w:rPr>
                <w:rFonts w:ascii="宋体" w:hAnsi="宋体" w:cs="Arial"/>
              </w:rPr>
              <w:t>88</w:t>
            </w:r>
          </w:p>
        </w:tc>
        <w:tc>
          <w:tcPr>
            <w:tcW w:w="3402" w:type="dxa"/>
          </w:tcPr>
          <w:p w14:paraId="0019A062" w14:textId="271F1A66" w:rsidR="00102B55" w:rsidRPr="0053584B" w:rsidRDefault="00102B55" w:rsidP="00102B55">
            <w:pPr>
              <w:jc w:val="left"/>
              <w:rPr>
                <w:rFonts w:ascii="宋体" w:hAnsi="宋体" w:cs="Arial" w:hint="eastAsia"/>
              </w:rPr>
            </w:pPr>
            <w:r w:rsidRPr="0053584B">
              <w:rPr>
                <w:rFonts w:ascii="宋体" w:hAnsi="宋体" w:cs="Arial" w:hint="eastAsia"/>
              </w:rPr>
              <w:t>国金证券股份有限公司</w:t>
            </w:r>
          </w:p>
        </w:tc>
        <w:tc>
          <w:tcPr>
            <w:tcW w:w="4820" w:type="dxa"/>
          </w:tcPr>
          <w:p w14:paraId="6F447EF0"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注册地址：四川省成都市青羊区东城根上街95号</w:t>
            </w:r>
          </w:p>
          <w:p w14:paraId="31C6ACC2"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客户服务电话：95310</w:t>
            </w:r>
          </w:p>
          <w:p w14:paraId="722A8339" w14:textId="2DDE53C9" w:rsidR="00102B55" w:rsidRPr="0053584B" w:rsidRDefault="00102B55" w:rsidP="00102B55">
            <w:pPr>
              <w:rPr>
                <w:rFonts w:ascii="宋体" w:hAnsi="宋体" w:cs="Arial" w:hint="eastAsia"/>
              </w:rPr>
            </w:pPr>
            <w:r w:rsidRPr="0053584B">
              <w:rPr>
                <w:rFonts w:ascii="宋体" w:hAnsi="宋体" w:cs="Arial" w:hint="eastAsia"/>
              </w:rPr>
              <w:t>网址：www.gjzq.com.cn</w:t>
            </w:r>
          </w:p>
        </w:tc>
      </w:tr>
      <w:tr w:rsidR="00102B55" w:rsidRPr="00734B99" w14:paraId="3EF7FC05" w14:textId="77777777" w:rsidTr="00C826AD">
        <w:trPr>
          <w:trHeight w:val="20"/>
        </w:trPr>
        <w:tc>
          <w:tcPr>
            <w:tcW w:w="567" w:type="dxa"/>
          </w:tcPr>
          <w:p w14:paraId="623829A4" w14:textId="13C64771" w:rsidR="00102B55" w:rsidRPr="00734B99" w:rsidRDefault="00102B55" w:rsidP="00102B55">
            <w:pPr>
              <w:jc w:val="center"/>
              <w:rPr>
                <w:rFonts w:ascii="宋体" w:hAnsi="宋体" w:cs="Arial" w:hint="eastAsia"/>
              </w:rPr>
            </w:pPr>
            <w:r w:rsidRPr="0053584B">
              <w:rPr>
                <w:rFonts w:ascii="宋体" w:hAnsi="宋体" w:cs="Arial"/>
              </w:rPr>
              <w:t>89</w:t>
            </w:r>
          </w:p>
        </w:tc>
        <w:tc>
          <w:tcPr>
            <w:tcW w:w="3402" w:type="dxa"/>
          </w:tcPr>
          <w:p w14:paraId="1FA26168" w14:textId="6E89EB6D" w:rsidR="00102B55" w:rsidRPr="0053584B" w:rsidRDefault="00102B55" w:rsidP="00102B55">
            <w:pPr>
              <w:jc w:val="left"/>
              <w:rPr>
                <w:rFonts w:ascii="宋体" w:hAnsi="宋体" w:cs="Arial" w:hint="eastAsia"/>
              </w:rPr>
            </w:pPr>
            <w:r w:rsidRPr="0053584B">
              <w:rPr>
                <w:rFonts w:ascii="宋体" w:hAnsi="宋体" w:cs="Arial" w:hint="eastAsia"/>
              </w:rPr>
              <w:t>华西证券股份有限公司</w:t>
            </w:r>
          </w:p>
        </w:tc>
        <w:tc>
          <w:tcPr>
            <w:tcW w:w="4820" w:type="dxa"/>
          </w:tcPr>
          <w:p w14:paraId="3C19B5A0" w14:textId="77777777" w:rsidR="00102B55" w:rsidRPr="0053584B" w:rsidRDefault="00102B55" w:rsidP="00102B55">
            <w:pPr>
              <w:jc w:val="left"/>
              <w:rPr>
                <w:rFonts w:ascii="宋体" w:hAnsi="宋体" w:cs="Arial" w:hint="eastAsia"/>
              </w:rPr>
            </w:pPr>
            <w:r w:rsidRPr="0053584B">
              <w:rPr>
                <w:rFonts w:ascii="宋体" w:hAnsi="宋体" w:cs="Arial" w:hint="eastAsia"/>
              </w:rPr>
              <w:t>注册地址：四川省成都市武侯区高新区天府二街198号</w:t>
            </w:r>
          </w:p>
          <w:p w14:paraId="41598CDF" w14:textId="77777777" w:rsidR="00102B55" w:rsidRPr="0053584B" w:rsidRDefault="00102B55" w:rsidP="00102B55">
            <w:pPr>
              <w:jc w:val="left"/>
              <w:rPr>
                <w:rFonts w:ascii="宋体" w:hAnsi="宋体" w:cs="Arial" w:hint="eastAsia"/>
              </w:rPr>
            </w:pPr>
            <w:r w:rsidRPr="0053584B">
              <w:rPr>
                <w:rFonts w:ascii="宋体" w:hAnsi="宋体" w:cs="Arial" w:hint="eastAsia"/>
              </w:rPr>
              <w:t>客户服务电话：95584</w:t>
            </w:r>
          </w:p>
          <w:p w14:paraId="337F8AAE" w14:textId="237E275F" w:rsidR="00102B55" w:rsidRPr="0053584B" w:rsidRDefault="00102B55" w:rsidP="00102B55">
            <w:pPr>
              <w:rPr>
                <w:rFonts w:ascii="宋体" w:hAnsi="宋体" w:cs="Arial" w:hint="eastAsia"/>
              </w:rPr>
            </w:pPr>
            <w:r w:rsidRPr="0053584B">
              <w:rPr>
                <w:rFonts w:ascii="宋体" w:hAnsi="宋体" w:cs="Arial" w:hint="eastAsia"/>
              </w:rPr>
              <w:t>网址：www.hx168.com.cn</w:t>
            </w:r>
          </w:p>
        </w:tc>
      </w:tr>
    </w:tbl>
    <w:p w14:paraId="11770B41" w14:textId="77777777" w:rsidR="003568C2" w:rsidRPr="00F47B47" w:rsidRDefault="003568C2" w:rsidP="0053584B">
      <w:pPr>
        <w:tabs>
          <w:tab w:val="left" w:pos="540"/>
        </w:tabs>
        <w:adjustRightInd w:val="0"/>
        <w:snapToGrid w:val="0"/>
        <w:ind w:firstLineChars="200" w:firstLine="480"/>
        <w:rPr>
          <w:rFonts w:asciiTheme="minorEastAsia" w:hAnsiTheme="minorEastAsia" w:cs="Arial" w:hint="eastAsia"/>
          <w:sz w:val="24"/>
          <w:szCs w:val="24"/>
        </w:rPr>
      </w:pPr>
    </w:p>
    <w:p w14:paraId="1EF789DE"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1970C78B"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16A3D453" w14:textId="44C01B91"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3864B9" w:rsidRPr="008E18A6">
        <w:rPr>
          <w:rFonts w:asciiTheme="minorEastAsia" w:hAnsiTheme="minorEastAsia" w:hint="eastAsia"/>
          <w:kern w:val="0"/>
          <w:sz w:val="24"/>
        </w:rPr>
        <w:t>广东省广州市南沙区横沥镇汇通二街2号3110房</w:t>
      </w:r>
      <w:r>
        <w:rPr>
          <w:rFonts w:asciiTheme="minorEastAsia" w:hAnsiTheme="minorEastAsia" w:cs="Arial" w:hint="eastAsia"/>
          <w:color w:val="000000"/>
          <w:kern w:val="0"/>
          <w:sz w:val="24"/>
          <w:szCs w:val="24"/>
        </w:rPr>
        <w:t xml:space="preserve"> </w:t>
      </w:r>
    </w:p>
    <w:p w14:paraId="261529CE"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p>
    <w:p w14:paraId="14F1796A" w14:textId="18EE761A"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3864B9">
        <w:rPr>
          <w:rFonts w:asciiTheme="minorEastAsia" w:hAnsiTheme="minorEastAsia" w:cs="Arial" w:hint="eastAsia"/>
          <w:color w:val="000000"/>
          <w:kern w:val="0"/>
          <w:sz w:val="24"/>
          <w:szCs w:val="24"/>
        </w:rPr>
        <w:t>王亦伟</w:t>
      </w:r>
      <w:r>
        <w:rPr>
          <w:rFonts w:asciiTheme="minorEastAsia" w:hAnsiTheme="minorEastAsia" w:cs="Arial" w:hint="eastAsia"/>
          <w:color w:val="000000"/>
          <w:kern w:val="0"/>
          <w:sz w:val="24"/>
          <w:szCs w:val="24"/>
        </w:rPr>
        <w:t xml:space="preserve"> </w:t>
      </w:r>
    </w:p>
    <w:p w14:paraId="0ECB861E"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30E4DFA0"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5763D5D7" w14:textId="77777777" w:rsidR="003568C2" w:rsidRDefault="00695B0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2C0F7558" w14:textId="77777777" w:rsidR="003568C2" w:rsidRDefault="00695B0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8157B72"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kern w:val="0"/>
          <w:sz w:val="24"/>
          <w:szCs w:val="24"/>
        </w:rPr>
        <w:t>名</w:t>
      </w:r>
      <w:r>
        <w:rPr>
          <w:rFonts w:asciiTheme="minorEastAsia" w:hAnsiTheme="minorEastAsia" w:cs="Arial" w:hint="eastAsia"/>
          <w:color w:val="000000"/>
          <w:kern w:val="0"/>
          <w:sz w:val="24"/>
          <w:szCs w:val="24"/>
        </w:rPr>
        <w:t>称：上海市通力律师事务所</w:t>
      </w:r>
    </w:p>
    <w:p w14:paraId="1B2DB363"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住所：上海市银城中路</w:t>
      </w:r>
      <w:r>
        <w:rPr>
          <w:rFonts w:asciiTheme="minorEastAsia" w:hAnsiTheme="minorEastAsia" w:cs="Arial"/>
          <w:color w:val="000000"/>
          <w:kern w:val="0"/>
          <w:sz w:val="24"/>
          <w:szCs w:val="24"/>
        </w:rPr>
        <w:t>68号时代金融中心19楼</w:t>
      </w:r>
    </w:p>
    <w:p w14:paraId="434790D1"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办公地址：上海市银城中路</w:t>
      </w:r>
      <w:r>
        <w:rPr>
          <w:rFonts w:asciiTheme="minorEastAsia" w:hAnsiTheme="minorEastAsia" w:cs="Arial"/>
          <w:color w:val="000000"/>
          <w:kern w:val="0"/>
          <w:sz w:val="24"/>
          <w:szCs w:val="24"/>
        </w:rPr>
        <w:t>68号时代金融中心19楼</w:t>
      </w:r>
    </w:p>
    <w:p w14:paraId="2B8B7014"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负责人：俞卫锋</w:t>
      </w:r>
    </w:p>
    <w:p w14:paraId="1F57740D"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电话：</w:t>
      </w:r>
      <w:r>
        <w:rPr>
          <w:rFonts w:asciiTheme="minorEastAsia" w:hAnsiTheme="minorEastAsia" w:cs="Arial"/>
          <w:color w:val="000000"/>
          <w:kern w:val="0"/>
          <w:sz w:val="24"/>
          <w:szCs w:val="24"/>
        </w:rPr>
        <w:t>021-31358666</w:t>
      </w:r>
    </w:p>
    <w:p w14:paraId="790BE6D1"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021-31358600</w:t>
      </w:r>
    </w:p>
    <w:p w14:paraId="58A2E6CC" w14:textId="77777777" w:rsidR="003568C2" w:rsidRDefault="00695B0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经办律师：陆奇、安冬</w:t>
      </w:r>
    </w:p>
    <w:p w14:paraId="7C7CF826" w14:textId="77777777" w:rsidR="003568C2" w:rsidRDefault="00695B0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w:t>
      </w:r>
      <w:r>
        <w:rPr>
          <w:rFonts w:asciiTheme="minorEastAsia" w:hAnsiTheme="minorEastAsia" w:cs="Arial"/>
          <w:color w:val="000000"/>
          <w:kern w:val="0"/>
          <w:sz w:val="24"/>
          <w:szCs w:val="24"/>
        </w:rPr>
        <w:t xml:space="preserve"> </w:t>
      </w:r>
      <w:r>
        <w:rPr>
          <w:rFonts w:asciiTheme="minorEastAsia" w:hAnsiTheme="minorEastAsia" w:cs="Arial" w:hint="eastAsia"/>
          <w:color w:val="000000"/>
          <w:kern w:val="0"/>
          <w:sz w:val="24"/>
          <w:szCs w:val="24"/>
        </w:rPr>
        <w:t>陆奇</w:t>
      </w:r>
    </w:p>
    <w:p w14:paraId="6148B40D" w14:textId="77777777" w:rsidR="003568C2" w:rsidRDefault="00695B0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3D304671"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000B303A"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4845C603"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7CA299F"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61AB99A4"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 10 58153000</w:t>
      </w:r>
    </w:p>
    <w:p w14:paraId="0F322377"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 10 85188298</w:t>
      </w:r>
    </w:p>
    <w:p w14:paraId="11873B83"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0C02DBAC" w14:textId="77777777" w:rsidR="003568C2" w:rsidRDefault="00695B0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bookmarkStart w:id="116" w:name="_Toc416264542"/>
      <w:bookmarkStart w:id="117" w:name="_Toc263092314"/>
      <w:bookmarkStart w:id="118" w:name="_Toc31235"/>
      <w:bookmarkStart w:id="119" w:name="_Toc29251"/>
      <w:bookmarkStart w:id="120" w:name="_Toc6405"/>
      <w:bookmarkStart w:id="121" w:name="_Toc123051453"/>
      <w:bookmarkStart w:id="122" w:name="_Toc139991737"/>
      <w:bookmarkStart w:id="123" w:name="_Toc12245"/>
      <w:bookmarkStart w:id="124" w:name="_Toc123112235"/>
      <w:bookmarkStart w:id="125" w:name="_Toc31644"/>
      <w:bookmarkStart w:id="126" w:name="_Toc14835"/>
      <w:bookmarkStart w:id="127" w:name="_Toc3601"/>
      <w:bookmarkStart w:id="128" w:name="_Toc352229753"/>
      <w:bookmarkStart w:id="129" w:name="_Toc31653"/>
      <w:bookmarkStart w:id="130" w:name="_Toc16859"/>
      <w:bookmarkStart w:id="131" w:name="_Toc15143"/>
      <w:bookmarkStart w:id="132" w:name="_Toc98560353"/>
      <w:bookmarkStart w:id="133" w:name="_Toc26207"/>
      <w:bookmarkStart w:id="134" w:name="_Toc141703887"/>
      <w:bookmarkStart w:id="135" w:name="_Toc123102454"/>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r>
        <w:rPr>
          <w:rFonts w:asciiTheme="minorEastAsia" w:hAnsiTheme="minorEastAsia" w:cs="Arial"/>
          <w:kern w:val="0"/>
          <w:sz w:val="24"/>
          <w:szCs w:val="24"/>
        </w:rPr>
        <w:br w:type="page"/>
      </w:r>
    </w:p>
    <w:p w14:paraId="64B2091C" w14:textId="77777777" w:rsidR="003568C2" w:rsidRDefault="00695B03">
      <w:pPr>
        <w:pStyle w:val="1"/>
        <w:jc w:val="center"/>
        <w:rPr>
          <w:sz w:val="30"/>
          <w:szCs w:val="30"/>
        </w:rPr>
      </w:pPr>
      <w:bookmarkStart w:id="136" w:name="_Toc15892919"/>
      <w:r>
        <w:rPr>
          <w:rFonts w:hint="eastAsia"/>
          <w:sz w:val="30"/>
          <w:szCs w:val="30"/>
        </w:rPr>
        <w:lastRenderedPageBreak/>
        <w:t>第六部分</w:t>
      </w:r>
      <w:r>
        <w:rPr>
          <w:sz w:val="30"/>
          <w:szCs w:val="30"/>
        </w:rPr>
        <w:t xml:space="preserve">  </w:t>
      </w:r>
      <w:r>
        <w:rPr>
          <w:rFonts w:hint="eastAsia"/>
          <w:sz w:val="30"/>
          <w:szCs w:val="30"/>
        </w:rPr>
        <w:t>基金的历史沿革</w:t>
      </w:r>
      <w:bookmarkEnd w:id="116"/>
      <w:bookmarkEnd w:id="117"/>
      <w:bookmarkEnd w:id="136"/>
    </w:p>
    <w:p w14:paraId="1D1456C8" w14:textId="77777777" w:rsidR="003568C2" w:rsidRDefault="00695B03">
      <w:pPr>
        <w:spacing w:line="360" w:lineRule="auto"/>
        <w:ind w:firstLineChars="200" w:firstLine="480"/>
        <w:rPr>
          <w:bCs/>
          <w:sz w:val="24"/>
        </w:rPr>
      </w:pPr>
      <w:r>
        <w:rPr>
          <w:rFonts w:hint="eastAsia"/>
          <w:bCs/>
          <w:sz w:val="24"/>
        </w:rPr>
        <w:t>富荣沪深</w:t>
      </w:r>
      <w:r>
        <w:rPr>
          <w:bCs/>
          <w:sz w:val="24"/>
        </w:rPr>
        <w:t>300</w:t>
      </w:r>
      <w:r>
        <w:rPr>
          <w:rFonts w:hint="eastAsia"/>
          <w:bCs/>
          <w:sz w:val="24"/>
        </w:rPr>
        <w:t>指数增强型证券投资基金由富荣福泰灵活配置混合型证券投资基金变更注册而来。</w:t>
      </w:r>
    </w:p>
    <w:p w14:paraId="305207CE"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[2017]726</w:t>
      </w:r>
      <w:r>
        <w:rPr>
          <w:rFonts w:hint="eastAsia"/>
          <w:bCs/>
          <w:sz w:val="24"/>
        </w:rPr>
        <w:t>号文注册，基金管理人为富荣基金管理有限公司，基金托管人为招商银行股份有限公司。</w:t>
      </w:r>
    </w:p>
    <w:p w14:paraId="560238CF" w14:textId="77777777" w:rsidR="003568C2" w:rsidRDefault="00695B03">
      <w:pPr>
        <w:spacing w:line="360" w:lineRule="auto"/>
        <w:ind w:firstLineChars="200" w:firstLine="480"/>
        <w:rPr>
          <w:bCs/>
          <w:sz w:val="24"/>
        </w:rPr>
      </w:pPr>
      <w:r>
        <w:rPr>
          <w:rFonts w:hint="eastAsia"/>
          <w:bCs/>
          <w:sz w:val="24"/>
        </w:rPr>
        <w:t>富荣福泰灵活配置混合型证券投资基金自</w:t>
      </w:r>
      <w:r>
        <w:rPr>
          <w:bCs/>
          <w:sz w:val="24"/>
        </w:rPr>
        <w:t>2017</w:t>
      </w:r>
      <w:r>
        <w:rPr>
          <w:rFonts w:hint="eastAsia"/>
          <w:bCs/>
          <w:sz w:val="24"/>
        </w:rPr>
        <w:t>年</w:t>
      </w:r>
      <w:r>
        <w:rPr>
          <w:bCs/>
          <w:sz w:val="24"/>
        </w:rPr>
        <w:t>11</w:t>
      </w:r>
      <w:r>
        <w:rPr>
          <w:rFonts w:hint="eastAsia"/>
          <w:bCs/>
          <w:sz w:val="24"/>
        </w:rPr>
        <w:t>月</w:t>
      </w:r>
      <w:r>
        <w:rPr>
          <w:bCs/>
          <w:sz w:val="24"/>
        </w:rPr>
        <w:t>14</w:t>
      </w:r>
      <w:r>
        <w:rPr>
          <w:rFonts w:hint="eastAsia"/>
          <w:bCs/>
          <w:sz w:val="24"/>
        </w:rPr>
        <w:t>日至</w:t>
      </w:r>
      <w:r>
        <w:rPr>
          <w:bCs/>
          <w:sz w:val="24"/>
        </w:rPr>
        <w:t xml:space="preserve"> 2018</w:t>
      </w:r>
      <w:r>
        <w:rPr>
          <w:rFonts w:hint="eastAsia"/>
          <w:bCs/>
          <w:sz w:val="24"/>
        </w:rPr>
        <w:t>年</w:t>
      </w:r>
      <w:r>
        <w:rPr>
          <w:bCs/>
          <w:sz w:val="24"/>
        </w:rPr>
        <w:t>2</w:t>
      </w:r>
      <w:r>
        <w:rPr>
          <w:rFonts w:hint="eastAsia"/>
          <w:bCs/>
          <w:sz w:val="24"/>
        </w:rPr>
        <w:t>月</w:t>
      </w:r>
      <w:r>
        <w:rPr>
          <w:bCs/>
          <w:sz w:val="24"/>
        </w:rPr>
        <w:t>8</w:t>
      </w:r>
      <w:r>
        <w:rPr>
          <w:rFonts w:hint="eastAsia"/>
          <w:bCs/>
          <w:sz w:val="24"/>
        </w:rPr>
        <w:t>日公开募集，募集结束后基金管理人向中国证监会办理备案手续。经中国证监会书面确认，《富荣福泰灵活配置混合型证券投资基金基金合同》于</w:t>
      </w:r>
      <w:r>
        <w:rPr>
          <w:bCs/>
          <w:sz w:val="24"/>
        </w:rPr>
        <w:t>2018</w:t>
      </w:r>
      <w:r>
        <w:rPr>
          <w:rFonts w:hint="eastAsia"/>
          <w:bCs/>
          <w:sz w:val="24"/>
        </w:rPr>
        <w:t>年</w:t>
      </w:r>
      <w:r>
        <w:rPr>
          <w:bCs/>
          <w:sz w:val="24"/>
        </w:rPr>
        <w:t>2</w:t>
      </w:r>
      <w:r>
        <w:rPr>
          <w:rFonts w:hint="eastAsia"/>
          <w:bCs/>
          <w:sz w:val="24"/>
        </w:rPr>
        <w:t>月</w:t>
      </w:r>
      <w:r>
        <w:rPr>
          <w:bCs/>
          <w:sz w:val="24"/>
        </w:rPr>
        <w:t>1</w:t>
      </w:r>
      <w:r>
        <w:rPr>
          <w:rFonts w:hint="eastAsia"/>
          <w:bCs/>
          <w:sz w:val="24"/>
        </w:rPr>
        <w:t>1</w:t>
      </w:r>
      <w:r>
        <w:rPr>
          <w:rFonts w:hint="eastAsia"/>
          <w:bCs/>
          <w:sz w:val="24"/>
        </w:rPr>
        <w:t>日生效。</w:t>
      </w:r>
    </w:p>
    <w:p w14:paraId="2E4A4846" w14:textId="77777777" w:rsidR="003568C2" w:rsidRDefault="00695B03">
      <w:pPr>
        <w:spacing w:line="360" w:lineRule="auto"/>
        <w:ind w:firstLineChars="200" w:firstLine="480"/>
        <w:rPr>
          <w:bCs/>
          <w:sz w:val="24"/>
        </w:rPr>
      </w:pPr>
      <w:r>
        <w:rPr>
          <w:rFonts w:hint="eastAsia"/>
          <w:bCs/>
          <w:sz w:val="24"/>
        </w:rPr>
        <w:t>富荣福泰灵活配置混合型证券投资基金经中国证监会证监许可</w:t>
      </w:r>
      <w:r>
        <w:rPr>
          <w:bCs/>
          <w:sz w:val="24"/>
        </w:rPr>
        <w:t>[</w:t>
      </w:r>
      <w:r>
        <w:rPr>
          <w:rFonts w:ascii="宋体" w:hAnsi="宋体" w:hint="eastAsia"/>
          <w:bCs/>
          <w:sz w:val="24"/>
        </w:rPr>
        <w:t>2018</w:t>
      </w:r>
      <w:r>
        <w:rPr>
          <w:bCs/>
          <w:sz w:val="24"/>
        </w:rPr>
        <w:t>]</w:t>
      </w:r>
      <w:r>
        <w:rPr>
          <w:rFonts w:ascii="宋体" w:hAnsi="宋体" w:hint="eastAsia"/>
          <w:bCs/>
          <w:sz w:val="24"/>
        </w:rPr>
        <w:t>1827</w:t>
      </w:r>
      <w:r>
        <w:rPr>
          <w:rFonts w:hint="eastAsia"/>
          <w:bCs/>
          <w:sz w:val="24"/>
        </w:rPr>
        <w:t>号文准予变更注册。</w:t>
      </w:r>
    </w:p>
    <w:p w14:paraId="72C36E8F" w14:textId="77777777" w:rsidR="003568C2" w:rsidRDefault="00695B03">
      <w:pPr>
        <w:spacing w:line="360" w:lineRule="auto"/>
        <w:ind w:firstLineChars="200" w:firstLine="480"/>
        <w:rPr>
          <w:rFonts w:ascii="Times New Roman"/>
          <w:sz w:val="30"/>
          <w:szCs w:val="30"/>
        </w:rPr>
      </w:pPr>
      <w:r>
        <w:rPr>
          <w:bCs/>
          <w:sz w:val="24"/>
        </w:rPr>
        <w:t>2018</w:t>
      </w:r>
      <w:r>
        <w:rPr>
          <w:rFonts w:hint="eastAsia"/>
          <w:bCs/>
          <w:sz w:val="24"/>
        </w:rPr>
        <w:t>年</w:t>
      </w:r>
      <w:r>
        <w:rPr>
          <w:rFonts w:hint="eastAsia"/>
          <w:bCs/>
          <w:sz w:val="24"/>
        </w:rPr>
        <w:t>11</w:t>
      </w:r>
      <w:r>
        <w:rPr>
          <w:rFonts w:hint="eastAsia"/>
          <w:bCs/>
          <w:sz w:val="24"/>
        </w:rPr>
        <w:t>月</w:t>
      </w:r>
      <w:r>
        <w:rPr>
          <w:rFonts w:hint="eastAsia"/>
          <w:bCs/>
          <w:sz w:val="24"/>
        </w:rPr>
        <w:t>27</w:t>
      </w:r>
      <w:r>
        <w:rPr>
          <w:rFonts w:hint="eastAsia"/>
          <w:bCs/>
          <w:sz w:val="24"/>
        </w:rPr>
        <w:t>日至</w:t>
      </w:r>
      <w:r>
        <w:rPr>
          <w:bCs/>
          <w:sz w:val="24"/>
        </w:rPr>
        <w:t>2018</w:t>
      </w:r>
      <w:r>
        <w:rPr>
          <w:rFonts w:hint="eastAsia"/>
          <w:bCs/>
          <w:sz w:val="24"/>
        </w:rPr>
        <w:t>年</w:t>
      </w:r>
      <w:r>
        <w:rPr>
          <w:rFonts w:hint="eastAsia"/>
          <w:bCs/>
          <w:sz w:val="24"/>
        </w:rPr>
        <w:t>12</w:t>
      </w:r>
      <w:r>
        <w:rPr>
          <w:rFonts w:hint="eastAsia"/>
          <w:bCs/>
          <w:sz w:val="24"/>
        </w:rPr>
        <w:t>月</w:t>
      </w:r>
      <w:r>
        <w:rPr>
          <w:rFonts w:hint="eastAsia"/>
          <w:bCs/>
          <w:sz w:val="24"/>
        </w:rPr>
        <w:t>21</w:t>
      </w:r>
      <w:r>
        <w:rPr>
          <w:rFonts w:hint="eastAsia"/>
          <w:bCs/>
          <w:sz w:val="24"/>
        </w:rPr>
        <w:t>日，富荣福泰灵活配置混合型证券投资基金基金份额持有人大会以通讯方式召开，大会审议并通过了《富荣福泰灵活配置混合型证券投资基金转型有关事项的议案》，内容包括富荣福泰灵活配置混合型证券投资基金变更名称、基金类别、投资目标、投资范围、投资策略、投资比例限制及业绩比较基准、估值方法、基金费用等内容，并相应修订基金合同等事项。持有人大会决议自表决通过之日起生效。自</w:t>
      </w:r>
      <w:r>
        <w:rPr>
          <w:bCs/>
          <w:sz w:val="24"/>
        </w:rPr>
        <w:t>201</w:t>
      </w:r>
      <w:r>
        <w:rPr>
          <w:rFonts w:hint="eastAsia"/>
          <w:bCs/>
          <w:sz w:val="24"/>
        </w:rPr>
        <w:t>9</w:t>
      </w:r>
      <w:r>
        <w:rPr>
          <w:rFonts w:hint="eastAsia"/>
          <w:bCs/>
          <w:sz w:val="24"/>
        </w:rPr>
        <w:t>年</w:t>
      </w:r>
      <w:r>
        <w:rPr>
          <w:rFonts w:hint="eastAsia"/>
          <w:bCs/>
          <w:sz w:val="24"/>
        </w:rPr>
        <w:t>1</w:t>
      </w:r>
      <w:r>
        <w:rPr>
          <w:rFonts w:hint="eastAsia"/>
          <w:bCs/>
          <w:sz w:val="24"/>
        </w:rPr>
        <w:t>月</w:t>
      </w:r>
      <w:r>
        <w:rPr>
          <w:rFonts w:hint="eastAsia"/>
          <w:bCs/>
          <w:sz w:val="24"/>
        </w:rPr>
        <w:t>24</w:t>
      </w:r>
      <w:r>
        <w:rPr>
          <w:rFonts w:hint="eastAsia"/>
          <w:bCs/>
          <w:sz w:val="24"/>
        </w:rPr>
        <w:t>日起，《富荣福泰灵活配置混合型证券投资基金基金合同》失效且《富荣沪深</w:t>
      </w:r>
      <w:r>
        <w:rPr>
          <w:bCs/>
          <w:sz w:val="24"/>
        </w:rPr>
        <w:t>300</w:t>
      </w:r>
      <w:r>
        <w:rPr>
          <w:rFonts w:hint="eastAsia"/>
          <w:bCs/>
          <w:sz w:val="24"/>
        </w:rPr>
        <w:t>指数增强型证券投资基金基金合同》同时生效，富荣福泰灵活配置混合型证券投资基金正式变更为富荣沪深</w:t>
      </w:r>
      <w:r>
        <w:rPr>
          <w:bCs/>
          <w:sz w:val="24"/>
        </w:rPr>
        <w:t>300</w:t>
      </w:r>
      <w:r>
        <w:rPr>
          <w:rFonts w:hint="eastAsia"/>
          <w:bCs/>
          <w:sz w:val="24"/>
        </w:rPr>
        <w:t>指数增强型证券投资基金。</w:t>
      </w:r>
      <w:bookmarkStart w:id="137" w:name="_Toc416264543"/>
      <w:bookmarkStart w:id="138" w:name="_Toc214873596"/>
      <w:bookmarkStart w:id="139" w:name="_Toc263092315"/>
      <w:bookmarkStart w:id="140" w:name="_Toc25783"/>
      <w:bookmarkStart w:id="141" w:name="_Toc4559"/>
      <w:bookmarkStart w:id="142" w:name="_Toc11030"/>
      <w:bookmarkStart w:id="143" w:name="_Toc139991738"/>
      <w:bookmarkStart w:id="144" w:name="_Toc79392583"/>
      <w:bookmarkStart w:id="145" w:name="_Toc3321"/>
      <w:bookmarkStart w:id="146" w:name="_Toc20768"/>
      <w:bookmarkStart w:id="147" w:name="_Toc10650"/>
      <w:bookmarkStart w:id="148" w:name="_Toc123112236"/>
      <w:bookmarkStart w:id="149" w:name="_Toc98560354"/>
      <w:bookmarkStart w:id="150" w:name="_Toc123051454"/>
      <w:bookmarkStart w:id="151" w:name="_Toc7058"/>
      <w:bookmarkStart w:id="152" w:name="_Toc3771"/>
      <w:bookmarkStart w:id="153" w:name="_Toc123102455"/>
      <w:bookmarkStart w:id="154" w:name="_Toc141703888"/>
      <w:bookmarkStart w:id="155" w:name="_Toc352229754"/>
      <w:bookmarkStart w:id="156" w:name="_Toc18567"/>
      <w:bookmarkStart w:id="157" w:name="_Toc6447"/>
      <w:bookmarkStart w:id="158" w:name="_Toc9706"/>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r>
        <w:rPr>
          <w:rFonts w:ascii="Times New Roman"/>
          <w:sz w:val="30"/>
          <w:szCs w:val="30"/>
        </w:rPr>
        <w:br w:type="page"/>
      </w:r>
    </w:p>
    <w:p w14:paraId="4E754894" w14:textId="77777777" w:rsidR="003568C2" w:rsidRDefault="00695B03">
      <w:pPr>
        <w:pStyle w:val="1"/>
        <w:jc w:val="center"/>
        <w:rPr>
          <w:sz w:val="30"/>
          <w:szCs w:val="30"/>
        </w:rPr>
      </w:pPr>
      <w:bookmarkStart w:id="159" w:name="_Toc15892920"/>
      <w:r>
        <w:rPr>
          <w:rFonts w:hint="eastAsia"/>
          <w:sz w:val="30"/>
          <w:szCs w:val="30"/>
        </w:rPr>
        <w:lastRenderedPageBreak/>
        <w:t>第七部分</w:t>
      </w:r>
      <w:r>
        <w:rPr>
          <w:sz w:val="30"/>
          <w:szCs w:val="30"/>
        </w:rPr>
        <w:t xml:space="preserve">  </w:t>
      </w:r>
      <w:bookmarkEnd w:id="137"/>
      <w:bookmarkEnd w:id="138"/>
      <w:bookmarkEnd w:id="139"/>
      <w:r>
        <w:rPr>
          <w:rFonts w:hint="eastAsia"/>
          <w:sz w:val="30"/>
          <w:szCs w:val="30"/>
        </w:rPr>
        <w:t>基金的存续</w:t>
      </w:r>
      <w:bookmarkEnd w:id="159"/>
    </w:p>
    <w:p w14:paraId="046E2D83" w14:textId="77777777" w:rsidR="003568C2" w:rsidRDefault="003568C2">
      <w:pPr>
        <w:rPr>
          <w:rFonts w:ascii="Times New Roman" w:eastAsia="宋体" w:hAnsi="Times New Roman" w:cs="Times New Roman"/>
          <w:szCs w:val="20"/>
        </w:rPr>
      </w:pPr>
    </w:p>
    <w:p w14:paraId="11D4A29B" w14:textId="77777777" w:rsidR="003568C2" w:rsidRDefault="00695B03">
      <w:pPr>
        <w:spacing w:line="360" w:lineRule="auto"/>
        <w:ind w:firstLineChars="200" w:firstLine="480"/>
        <w:rPr>
          <w:bCs/>
          <w:sz w:val="24"/>
        </w:rPr>
      </w:pPr>
      <w:bookmarkStart w:id="160" w:name="_Toc410197819"/>
      <w:r>
        <w:rPr>
          <w:rFonts w:hint="eastAsia"/>
          <w:bCs/>
          <w:sz w:val="24"/>
        </w:rPr>
        <w:t>《基金合同》生效后，连续</w:t>
      </w:r>
      <w:r>
        <w:rPr>
          <w:bCs/>
          <w:sz w:val="24"/>
        </w:rPr>
        <w:t>20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万元的，基金管理人应当在定期报告中予以披露。连续</w:t>
      </w:r>
      <w:r>
        <w:rPr>
          <w:bCs/>
          <w:sz w:val="24"/>
        </w:rPr>
        <w:t>60</w:t>
      </w:r>
      <w:r>
        <w:rPr>
          <w:rFonts w:hint="eastAsia"/>
          <w:bCs/>
          <w:sz w:val="24"/>
        </w:rPr>
        <w:t>个工作日出现基金份额持有人数量不满</w:t>
      </w:r>
      <w:r>
        <w:rPr>
          <w:bCs/>
          <w:sz w:val="24"/>
        </w:rPr>
        <w:t>200</w:t>
      </w:r>
      <w:r>
        <w:rPr>
          <w:rFonts w:hint="eastAsia"/>
          <w:bCs/>
          <w:sz w:val="24"/>
        </w:rPr>
        <w:t>人或者基金资产净值低于</w:t>
      </w:r>
      <w:r>
        <w:rPr>
          <w:bCs/>
          <w:sz w:val="24"/>
        </w:rPr>
        <w:t>5000</w:t>
      </w:r>
      <w:r>
        <w:rPr>
          <w:rFonts w:hint="eastAsia"/>
          <w:bCs/>
          <w:sz w:val="24"/>
        </w:rPr>
        <w:t>万元情形的，基金管理人应当向中国证监会报告并提出解决方案，如转换运作方式、与其他基金合并或者终止基金合同等，并召开基金份额持有人大会进行表决。</w:t>
      </w:r>
    </w:p>
    <w:p w14:paraId="256EC7A3" w14:textId="77777777" w:rsidR="003568C2" w:rsidRDefault="00695B03">
      <w:pPr>
        <w:spacing w:line="360" w:lineRule="auto"/>
        <w:ind w:firstLineChars="200" w:firstLine="480"/>
        <w:rPr>
          <w:bCs/>
          <w:sz w:val="24"/>
        </w:rPr>
      </w:pPr>
      <w:r>
        <w:rPr>
          <w:rFonts w:hint="eastAsia"/>
          <w:bCs/>
          <w:sz w:val="24"/>
        </w:rPr>
        <w:t>法律法规另有规定时，从其规定。</w:t>
      </w:r>
      <w:bookmarkStart w:id="161" w:name="_Toc263092316"/>
      <w:bookmarkStart w:id="162" w:name="_Toc21073391"/>
      <w:bookmarkStart w:id="163" w:name="_Toc147463118"/>
      <w:bookmarkStart w:id="164" w:name="_Toc416264544"/>
      <w:bookmarkStart w:id="165" w:name="_Toc12357171"/>
      <w:bookmarkStart w:id="166" w:name="_Toc214873597"/>
      <w:bookmarkStart w:id="167" w:name="_Toc352229755"/>
      <w:bookmarkStart w:id="168" w:name="_Toc18206"/>
      <w:bookmarkStart w:id="169" w:name="_Toc123051455"/>
      <w:bookmarkStart w:id="170" w:name="_Toc3572"/>
      <w:bookmarkStart w:id="171" w:name="_Toc18769"/>
      <w:bookmarkStart w:id="172" w:name="_Toc3080"/>
      <w:bookmarkStart w:id="173" w:name="_Toc98560355"/>
      <w:bookmarkStart w:id="174" w:name="_Toc725"/>
      <w:bookmarkStart w:id="175" w:name="_Toc21735"/>
      <w:bookmarkStart w:id="176" w:name="_Toc3963"/>
      <w:bookmarkStart w:id="177" w:name="_Toc123102456"/>
      <w:bookmarkStart w:id="178" w:name="_Toc10398"/>
      <w:bookmarkStart w:id="179" w:name="_Toc139991739"/>
      <w:bookmarkStart w:id="180" w:name="_Toc141703889"/>
      <w:bookmarkStart w:id="181" w:name="_Toc31821"/>
      <w:bookmarkStart w:id="182" w:name="_Toc16164"/>
      <w:bookmarkStart w:id="183" w:name="_Toc123112237"/>
      <w:bookmarkStart w:id="184" w:name="_Toc1745"/>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60"/>
      <w:r>
        <w:rPr>
          <w:bCs/>
          <w:sz w:val="24"/>
        </w:rPr>
        <w:br w:type="page"/>
      </w:r>
    </w:p>
    <w:p w14:paraId="25ED7BF4" w14:textId="77777777" w:rsidR="003568C2" w:rsidRDefault="00695B03">
      <w:pPr>
        <w:pStyle w:val="1"/>
        <w:jc w:val="center"/>
        <w:rPr>
          <w:sz w:val="30"/>
          <w:szCs w:val="30"/>
        </w:rPr>
      </w:pPr>
      <w:bookmarkStart w:id="185" w:name="_Toc158929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1"/>
      <w:bookmarkEnd w:id="162"/>
      <w:bookmarkEnd w:id="163"/>
      <w:bookmarkEnd w:id="164"/>
      <w:bookmarkEnd w:id="165"/>
      <w:bookmarkEnd w:id="166"/>
      <w:bookmarkEnd w:id="185"/>
    </w:p>
    <w:p w14:paraId="22B8FAE9" w14:textId="77777777" w:rsidR="003568C2" w:rsidRDefault="00695B0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D7E8A1F"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6A859A0E"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若基金管理人或其指定的销售机构开通电话、传真或网上等交易方式，投资人可以通过上述方式进行申购与赎回，具体办法由基金管理人或其指定的销售机构另行公告。</w:t>
      </w:r>
    </w:p>
    <w:p w14:paraId="2274004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3B5A9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6" w:name="_Toc510842719"/>
      <w:r>
        <w:rPr>
          <w:rFonts w:asciiTheme="minorEastAsia" w:hAnsiTheme="minorEastAsia" w:cs="Arial" w:hint="eastAsia"/>
          <w:sz w:val="24"/>
          <w:szCs w:val="24"/>
        </w:rPr>
        <w:t>1、开放日及开放时间</w:t>
      </w:r>
    </w:p>
    <w:p w14:paraId="1B0E3E0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0C6F363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2180A0DF"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5EA85544"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本基金已于2019年1月</w:t>
      </w:r>
      <w:r>
        <w:rPr>
          <w:rFonts w:asciiTheme="minorEastAsia" w:hAnsiTheme="minorEastAsia" w:cs="Arial"/>
          <w:sz w:val="24"/>
          <w:szCs w:val="24"/>
        </w:rPr>
        <w:t>24</w:t>
      </w:r>
      <w:r>
        <w:rPr>
          <w:rFonts w:asciiTheme="minorEastAsia" w:hAnsiTheme="minorEastAsia" w:cs="Arial" w:hint="eastAsia"/>
          <w:sz w:val="24"/>
          <w:szCs w:val="24"/>
        </w:rPr>
        <w:t>日开始办理申购、赎回业务。</w:t>
      </w:r>
    </w:p>
    <w:p w14:paraId="7ADBEBC3"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bookmarkEnd w:id="186"/>
    <w:p w14:paraId="61F0A4C7"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7EE59C1"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F63DC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2AAD782D"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5BE8319C"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、赎回遵循“先进先出”原则，即按照投资人认购申购的先后次序进行顺</w:t>
      </w:r>
      <w:r>
        <w:rPr>
          <w:rFonts w:asciiTheme="minorEastAsia" w:hAnsiTheme="minorEastAsia" w:cs="Arial" w:hint="eastAsia"/>
          <w:sz w:val="24"/>
          <w:szCs w:val="24"/>
        </w:rPr>
        <w:lastRenderedPageBreak/>
        <w:t>序赎回；</w:t>
      </w:r>
    </w:p>
    <w:p w14:paraId="75C410A6"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7DBFAE7B"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3D95A06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3036F1F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46EDA889"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66769C3"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851171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09EF782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42E0CC0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4500F9CC"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517BD03D"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15F098CB"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4A22550C"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22259B22" w14:textId="29868C69"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w:t>
      </w:r>
      <w:r>
        <w:rPr>
          <w:rFonts w:asciiTheme="minorEastAsia" w:hAnsiTheme="minorEastAsia" w:cs="Arial" w:hint="eastAsia"/>
          <w:sz w:val="24"/>
          <w:szCs w:val="24"/>
        </w:rPr>
        <w:lastRenderedPageBreak/>
        <w:t>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元。投资人申购 C 类基金份额，首次单笔最低申购金额为人民币</w:t>
      </w:r>
      <w:r w:rsidR="00C77C91">
        <w:rPr>
          <w:rFonts w:asciiTheme="minorEastAsia" w:hAnsiTheme="minorEastAsia" w:cs="Arial"/>
          <w:sz w:val="24"/>
          <w:szCs w:val="24"/>
        </w:rPr>
        <w:t>1</w:t>
      </w:r>
      <w:r>
        <w:rPr>
          <w:rFonts w:asciiTheme="minorEastAsia" w:hAnsiTheme="minorEastAsia" w:cs="Arial" w:hint="eastAsia"/>
          <w:sz w:val="24"/>
          <w:szCs w:val="24"/>
        </w:rPr>
        <w:t>元，追加申购单笔最低金额为人民币</w:t>
      </w:r>
      <w:r w:rsidR="00C77C91">
        <w:rPr>
          <w:rFonts w:asciiTheme="minorEastAsia" w:hAnsiTheme="minorEastAsia" w:cs="Arial"/>
          <w:sz w:val="24"/>
          <w:szCs w:val="24"/>
        </w:rPr>
        <w:t>1</w:t>
      </w:r>
      <w:r>
        <w:rPr>
          <w:rFonts w:asciiTheme="minorEastAsia" w:hAnsiTheme="minorEastAsia" w:cs="Arial" w:hint="eastAsia"/>
          <w:sz w:val="24"/>
          <w:szCs w:val="24"/>
        </w:rPr>
        <w:t>元。各销售机构在不低于上述规定的前提下，可根据自己的情况调整首次最低申购金额和追加最低申购金额限制，具体以销售机构公布的为准。</w:t>
      </w:r>
    </w:p>
    <w:p w14:paraId="17BD1ECD" w14:textId="47B9D122"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C77C91">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C77C91">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4D5361D5"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12DD0D89"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55CFC7D"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1B4F1856" w14:textId="77777777" w:rsidR="003568C2" w:rsidRDefault="00695B0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44655550"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E86AF22" w14:textId="77777777" w:rsidR="003568C2" w:rsidRDefault="00695B0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FF999B9"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3568C2" w14:paraId="74028342"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758B171C" w14:textId="77777777" w:rsidR="003568C2" w:rsidRDefault="00695B03">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3568C2" w14:paraId="619192F8"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1F725F02"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2599" w:type="pct"/>
            <w:tcBorders>
              <w:top w:val="single" w:sz="4" w:space="0" w:color="auto"/>
              <w:left w:val="single" w:sz="4" w:space="0" w:color="auto"/>
              <w:bottom w:val="single" w:sz="4" w:space="0" w:color="auto"/>
              <w:right w:val="single" w:sz="4" w:space="0" w:color="auto"/>
            </w:tcBorders>
          </w:tcPr>
          <w:p w14:paraId="01B39617"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3568C2" w14:paraId="27F2D170"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8C0312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702A75B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1.20%</w:t>
            </w:r>
          </w:p>
        </w:tc>
      </w:tr>
      <w:tr w:rsidR="003568C2" w14:paraId="04044F5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2959752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02D3C"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0.80%</w:t>
            </w:r>
          </w:p>
        </w:tc>
      </w:tr>
      <w:tr w:rsidR="003568C2" w14:paraId="32D2F9E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46539DD"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2A69AB07"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3568C2" w14:paraId="3FAAF77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2CA860F"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0E85D78D" w14:textId="77777777" w:rsidR="003568C2" w:rsidRDefault="00695B03">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3568C2" w14:paraId="2829EC0C"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CE56A40" w14:textId="77777777" w:rsidR="003568C2" w:rsidRDefault="00695B03">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3568C2" w14:paraId="2A8A8336"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B51572E" w14:textId="77777777" w:rsidR="003568C2" w:rsidRDefault="00695B03">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ED88011" w14:textId="77777777" w:rsidR="003568C2" w:rsidRDefault="003568C2">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72B5D0A8" w14:textId="77777777" w:rsidR="003568C2" w:rsidRDefault="00695B03">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本基金的申购费用由申购基金份额的投资人承担，不列入基金资产，用于基金的市场推广、销售、登记等各项费用。</w:t>
      </w:r>
    </w:p>
    <w:p w14:paraId="4412BDF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E0F374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3568C2" w14:paraId="5B14A9F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8C76FC3"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1759B1"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68D8AA93" w14:textId="77777777" w:rsidR="003568C2" w:rsidRDefault="00695B03">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3568C2" w14:paraId="75273D8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CA078E"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B90B8B6"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5A0B0E0F"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3568C2" w14:paraId="72FB681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7022FB"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1FAE733"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21847EA6"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3568C2" w14:paraId="5DEF2C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D526A1"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5937B418"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904F31B"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3568C2" w14:paraId="68CB2E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852E7F"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F5581A5" w14:textId="77777777" w:rsidR="003568C2" w:rsidRDefault="00695B03">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5B8A09" w14:textId="77777777" w:rsidR="003568C2" w:rsidRDefault="00695B03">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55CD270F" w14:textId="77777777" w:rsidR="003568C2" w:rsidRDefault="00695B03">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A6043D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1A175D5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0D6451A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5C9C7FD4" w14:textId="77777777" w:rsidR="003568C2" w:rsidRDefault="00695B0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AE0C8E5" w14:textId="77777777" w:rsidR="003568C2" w:rsidRDefault="00695B0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5、当本基金发生大额申购或赎回情形时，基金管理人可以对本基金采用摆动定价机制，以确保基金估值的公平性。具体处理原则与操作规则遵循相关法律法规以及监管部门、自律规则的规定。</w:t>
      </w:r>
    </w:p>
    <w:p w14:paraId="1C87F4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26AB528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158A8FF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（1）当申购费用适用比例费率时，申购份额的计算公式如下：</w:t>
      </w:r>
    </w:p>
    <w:p w14:paraId="7FC0C42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2132D1F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5AD752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5A74282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534D82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4755194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26B85D3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9DDC4D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1BD4C06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元申购本基金A类基金份额，且该申购申请被全额确认，对应的申购费率为1.20%，假定申购当日A类基金份额净值为1.0500元，则可得到的申购份额为：</w:t>
      </w:r>
    </w:p>
    <w:p w14:paraId="4BE6CD0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净申购金额＝50,000/(1+1.20%)＝49,407.11元</w:t>
      </w:r>
    </w:p>
    <w:p w14:paraId="705508B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申购费用＝50,000－49,407.11＝592.89元</w:t>
      </w:r>
    </w:p>
    <w:p w14:paraId="093C600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49,407.11</w:t>
      </w:r>
      <w:r>
        <w:rPr>
          <w:rFonts w:asciiTheme="minorEastAsia" w:hAnsiTheme="minorEastAsia" w:cs="Arial" w:hint="eastAsia"/>
          <w:sz w:val="24"/>
          <w:szCs w:val="24"/>
        </w:rPr>
        <w:t>/1.0500＝47,054.39 份</w:t>
      </w:r>
    </w:p>
    <w:p w14:paraId="6C3B9BD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Pr>
          <w:rFonts w:asciiTheme="minorEastAsia" w:hAnsiTheme="minorEastAsia" w:cs="Arial"/>
          <w:kern w:val="0"/>
          <w:sz w:val="24"/>
          <w:szCs w:val="24"/>
        </w:rPr>
        <w:t>47,054.39</w:t>
      </w:r>
      <w:r>
        <w:rPr>
          <w:rFonts w:asciiTheme="minorEastAsia" w:hAnsiTheme="minorEastAsia" w:cs="Arial" w:hint="eastAsia"/>
          <w:kern w:val="0"/>
          <w:sz w:val="24"/>
          <w:szCs w:val="24"/>
        </w:rPr>
        <w:t>份A类基金份额。</w:t>
      </w:r>
    </w:p>
    <w:p w14:paraId="45D7728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550BD9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3585436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5478D88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2500元，则可得到的申购份额为：</w:t>
      </w:r>
    </w:p>
    <w:p w14:paraId="3B18BA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3EBC22F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5296BA0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6B2C8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59991C2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1D9D2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C71D80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67A771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133682E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D485C1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4C02A4F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1C7F8F2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64A42CA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950E55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7F7A438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107E13A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FC48D5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26FFC4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D2D30CA" w14:textId="77777777" w:rsidR="003568C2" w:rsidRDefault="00695B03">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29B593C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5F3A77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F6D50F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FC7AC14" w14:textId="77777777" w:rsidR="003568C2" w:rsidRDefault="00695B0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2A217CBE" w14:textId="77777777" w:rsidR="003568C2" w:rsidRDefault="00695B0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61BB5A1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6B7B1E3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6D43B86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5A05B10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764B47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5D6BA3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5668C0A" w14:textId="77777777" w:rsidR="003568C2" w:rsidRDefault="00695B03">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A171507" w14:textId="77777777" w:rsidR="003568C2" w:rsidRDefault="00695B03">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14:paraId="728E8CA0" w14:textId="77777777" w:rsidR="003568C2" w:rsidRDefault="00695B03">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61B5C338" w14:textId="77777777" w:rsidR="003568C2" w:rsidRDefault="00695B03">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之一且基金管理人决定暂</w:t>
      </w:r>
      <w:r>
        <w:rPr>
          <w:rFonts w:hint="eastAsia"/>
          <w:bCs/>
          <w:sz w:val="24"/>
          <w:szCs w:val="24"/>
        </w:rPr>
        <w:lastRenderedPageBreak/>
        <w:t>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50F272B" w14:textId="77777777" w:rsidR="003568C2" w:rsidRDefault="00695B0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5E5EB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64278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494D8E2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F54772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6B0B4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739B5D0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A4DD4E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06EC79B5"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3905D08C"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拒绝接受或暂停接受基金份额持有人的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7" w:name="_Toc416264545"/>
      <w:bookmarkStart w:id="188" w:name="_Toc123102457"/>
      <w:bookmarkStart w:id="189" w:name="_Toc123112238"/>
      <w:bookmarkStart w:id="190" w:name="_Toc17920"/>
      <w:bookmarkStart w:id="191" w:name="_Toc48649708"/>
      <w:bookmarkStart w:id="192" w:name="_Toc17198"/>
      <w:bookmarkStart w:id="193" w:name="_Toc141703890"/>
      <w:bookmarkStart w:id="194" w:name="_Toc3329"/>
      <w:bookmarkStart w:id="195" w:name="_Toc32584"/>
      <w:bookmarkStart w:id="196" w:name="_Toc139991740"/>
      <w:bookmarkStart w:id="197" w:name="_Toc739"/>
      <w:bookmarkStart w:id="198" w:name="_Toc79392622"/>
      <w:bookmarkStart w:id="199" w:name="_Toc20976"/>
      <w:bookmarkStart w:id="200" w:name="_Toc32092"/>
      <w:bookmarkStart w:id="201" w:name="_Toc29408"/>
      <w:bookmarkStart w:id="202" w:name="_Toc5170"/>
      <w:bookmarkStart w:id="203" w:name="_Toc123051456"/>
      <w:bookmarkStart w:id="204" w:name="_Toc21237"/>
      <w:bookmarkStart w:id="205" w:name="_Toc352229756"/>
      <w:bookmarkStart w:id="206" w:name="_Toc8791"/>
      <w:bookmarkStart w:id="207" w:name="_Toc9856035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2F1E62C0"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BBF3C10"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32700343"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E39E5D4"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5E32AA3D"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58B9D72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6C7FC9B5" w14:textId="77777777" w:rsidR="003568C2" w:rsidRDefault="00695B03">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对于当日</w:t>
      </w:r>
      <w:r>
        <w:rPr>
          <w:bCs/>
          <w:sz w:val="24"/>
          <w:szCs w:val="24"/>
        </w:rPr>
        <w:t>的赎回申请，</w:t>
      </w:r>
      <w:r>
        <w:rPr>
          <w:rFonts w:hint="eastAsia"/>
          <w:bCs/>
          <w:sz w:val="24"/>
          <w:szCs w:val="24"/>
        </w:rPr>
        <w:t>应当</w:t>
      </w:r>
      <w:r>
        <w:rPr>
          <w:bCs/>
          <w:sz w:val="24"/>
          <w:szCs w:val="24"/>
        </w:rPr>
        <w:t>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p>
    <w:p w14:paraId="7D6A1D16" w14:textId="77777777" w:rsidR="003568C2" w:rsidRDefault="00695B03">
      <w:pPr>
        <w:spacing w:line="360" w:lineRule="auto"/>
        <w:ind w:firstLineChars="200" w:firstLine="480"/>
        <w:rPr>
          <w:bCs/>
          <w:sz w:val="24"/>
          <w:szCs w:val="24"/>
        </w:rPr>
      </w:pP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rFonts w:hint="eastAsia"/>
          <w:bCs/>
          <w:sz w:val="24"/>
          <w:szCs w:val="24"/>
        </w:rPr>
        <w:t>3</w:t>
      </w:r>
      <w:r>
        <w:rPr>
          <w:bCs/>
          <w:sz w:val="24"/>
          <w:szCs w:val="24"/>
        </w:rPr>
        <w:t>0</w:t>
      </w:r>
      <w:r>
        <w:rPr>
          <w:rFonts w:hint="eastAsia"/>
          <w:bCs/>
          <w:sz w:val="24"/>
          <w:szCs w:val="24"/>
        </w:rPr>
        <w:t>%</w:t>
      </w:r>
      <w:r>
        <w:rPr>
          <w:rFonts w:hint="eastAsia"/>
          <w:bCs/>
          <w:sz w:val="24"/>
          <w:szCs w:val="24"/>
        </w:rPr>
        <w:t>以上的部分，基金管理人可以进行延期办理。对该单个基金份额持有人剩余赎回申请与其他账户赎回申请按前述条款处理。</w:t>
      </w:r>
    </w:p>
    <w:p w14:paraId="6AEACA6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4C63C389"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2A512AD3"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06E4A225"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十二、暂停申购或赎回的公告和重新开放申购或赎回的公告</w:t>
      </w:r>
    </w:p>
    <w:p w14:paraId="0C2D0F7B"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37B79157"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84F7E2A"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3CA7D6A4"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0DE23310"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9CDAC5A"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2259D3BC"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B1CA15F"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十五、基金的非交易过户</w:t>
      </w:r>
    </w:p>
    <w:p w14:paraId="44679DB1"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6196398"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w:t>
      </w:r>
      <w:r>
        <w:rPr>
          <w:rFonts w:asciiTheme="minorEastAsia" w:hAnsiTheme="minorEastAsia" w:cs="Arial" w:hint="eastAsia"/>
          <w:sz w:val="24"/>
          <w:szCs w:val="24"/>
        </w:rPr>
        <w:lastRenderedPageBreak/>
        <w:t>金登记机构要求提供的相关资料，对于符合条件的非交易过户申请按基金登记机构的规定办理，并按基金登记机构规定的标准收费。</w:t>
      </w:r>
    </w:p>
    <w:p w14:paraId="270EA552"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77E9123A"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36D3A4C"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50625FEF"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90723FF" w14:textId="77777777" w:rsidR="003568C2" w:rsidRDefault="00695B0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51FCD51D"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法律法规或监管机构另有规定的除外。</w:t>
      </w:r>
    </w:p>
    <w:p w14:paraId="6B888D74" w14:textId="77777777" w:rsidR="003568C2" w:rsidRDefault="00695B0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如相关法律法规允许基金管理人办理基金份额的质押业务或其他基金业务，在履行相关程序后，基金管理人将制定和实施相应的业务规则。</w:t>
      </w:r>
      <w:r>
        <w:rPr>
          <w:rFonts w:asciiTheme="minorEastAsia" w:hAnsiTheme="minorEastAsia" w:cs="Arial"/>
          <w:sz w:val="24"/>
          <w:szCs w:val="24"/>
        </w:rPr>
        <w:br w:type="page"/>
      </w:r>
    </w:p>
    <w:p w14:paraId="70A785C3" w14:textId="77777777" w:rsidR="003568C2" w:rsidRDefault="00695B03">
      <w:pPr>
        <w:pStyle w:val="1"/>
        <w:jc w:val="center"/>
        <w:rPr>
          <w:sz w:val="30"/>
          <w:szCs w:val="30"/>
        </w:rPr>
      </w:pPr>
      <w:bookmarkStart w:id="208" w:name="_Toc15892922"/>
      <w:r>
        <w:rPr>
          <w:rFonts w:hint="eastAsia"/>
          <w:sz w:val="30"/>
          <w:szCs w:val="30"/>
        </w:rPr>
        <w:lastRenderedPageBreak/>
        <w:t>第九部分</w:t>
      </w:r>
      <w:r>
        <w:rPr>
          <w:sz w:val="30"/>
          <w:szCs w:val="30"/>
        </w:rPr>
        <w:t xml:space="preserve">  </w:t>
      </w:r>
      <w:r>
        <w:rPr>
          <w:rFonts w:hint="eastAsia"/>
          <w:sz w:val="30"/>
          <w:szCs w:val="30"/>
        </w:rPr>
        <w:t>基金的投资</w:t>
      </w:r>
      <w:bookmarkEnd w:id="187"/>
      <w:bookmarkEnd w:id="208"/>
    </w:p>
    <w:p w14:paraId="65C375F6"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16913C68"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本基金为股票指数增强型基金，在力求对沪深300指数进行有效跟踪的基础上，通过数量化方法进行积极的指数组合管理与风险控制，力争实现超越业绩比较基准的投资收益，谋求基金资产的长期增值。</w:t>
      </w:r>
    </w:p>
    <w:p w14:paraId="5CC713AF"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5C4AF95D"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434D47FE"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06CFA1A3"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66788CD4" w14:textId="77777777" w:rsidR="003568C2" w:rsidRDefault="00695B0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39BF9E12"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071FF8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本基金在指数化投资的基础上通过数量化方法进行投资组合优化，在控制与沪深</w:t>
      </w:r>
      <w:r>
        <w:rPr>
          <w:rFonts w:hint="eastAsia"/>
          <w:bCs/>
          <w:sz w:val="24"/>
        </w:rPr>
        <w:t>300</w:t>
      </w:r>
      <w:r>
        <w:rPr>
          <w:rFonts w:hint="eastAsia"/>
          <w:bCs/>
          <w:sz w:val="24"/>
        </w:rPr>
        <w:t>指数偏离风险的前提下，力争实现超越业绩比较基准的投资收益。本基金力争控制净值增长率与业绩比较基准之间的日均跟踪偏离度的绝对值不超过</w:t>
      </w:r>
      <w:r>
        <w:rPr>
          <w:rFonts w:hint="eastAsia"/>
          <w:bCs/>
          <w:sz w:val="24"/>
        </w:rPr>
        <w:t>0.5%</w:t>
      </w:r>
      <w:r>
        <w:rPr>
          <w:rFonts w:hint="eastAsia"/>
          <w:bCs/>
          <w:sz w:val="24"/>
        </w:rPr>
        <w:t>，年跟踪误差不超过</w:t>
      </w:r>
      <w:r>
        <w:rPr>
          <w:rFonts w:hint="eastAsia"/>
          <w:bCs/>
          <w:sz w:val="24"/>
        </w:rPr>
        <w:t>8.0%</w:t>
      </w:r>
      <w:r>
        <w:rPr>
          <w:rFonts w:hint="eastAsia"/>
          <w:bCs/>
          <w:sz w:val="24"/>
        </w:rPr>
        <w:t>。</w:t>
      </w:r>
    </w:p>
    <w:p w14:paraId="708B1A6F"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、股票投资策略</w:t>
      </w:r>
    </w:p>
    <w:p w14:paraId="2381F92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）指数化投资策略</w:t>
      </w:r>
    </w:p>
    <w:p w14:paraId="4C4120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79781B8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）指数增强型策略</w:t>
      </w:r>
    </w:p>
    <w:p w14:paraId="0FC49403"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036EF0B7"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本基金使用均值方差模型，优化股票权重，达到指数增强效果。</w:t>
      </w:r>
    </w:p>
    <w:p w14:paraId="521543BE" w14:textId="77777777" w:rsidR="003568C2" w:rsidRDefault="00695B03">
      <w:pPr>
        <w:autoSpaceDE w:val="0"/>
        <w:autoSpaceDN w:val="0"/>
        <w:spacing w:line="360" w:lineRule="auto"/>
        <w:ind w:firstLine="480"/>
        <w:textAlignment w:val="bottom"/>
        <w:rPr>
          <w:sz w:val="24"/>
          <w:szCs w:val="24"/>
        </w:rPr>
      </w:pPr>
      <w:r>
        <w:rPr>
          <w:rFonts w:ascii="宋体" w:hAnsi="宋体" w:hint="eastAsia"/>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14D4B0C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除标的指数成份股之外，本基金亦可适当投资于一些基本面较好、股价被较大低估、存在重大投资机会的非成分股提高收益水平。</w:t>
      </w:r>
    </w:p>
    <w:p w14:paraId="3E8DC9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、债券投资策略</w:t>
      </w:r>
    </w:p>
    <w:p w14:paraId="606722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等积极投资策略，自上而下地管理组合的久期，灵活地调整组合的券种搭配，同时精选个券，以增强组合的持有期收益。</w:t>
      </w:r>
    </w:p>
    <w:p w14:paraId="6F9D0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、权证投资策略</w:t>
      </w:r>
    </w:p>
    <w:p w14:paraId="76384D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本基金通过对权证标的证券基本面的研究，并结合权证定价模型及价值挖掘策略、价差策略、双向权证策略等寻求权证的合理估值水平，追求稳定的当期收益。</w:t>
      </w:r>
    </w:p>
    <w:p w14:paraId="68F18E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、股指期货投资策略</w:t>
      </w:r>
    </w:p>
    <w:p w14:paraId="15E41CF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本基金将根据风险管理的原则，以套期保值为目标</w:t>
      </w:r>
      <w:r>
        <w:rPr>
          <w:rFonts w:hint="eastAsia"/>
          <w:bCs/>
          <w:sz w:val="24"/>
        </w:rPr>
        <w:t>,</w:t>
      </w:r>
      <w:r>
        <w:rPr>
          <w:rFonts w:hint="eastAsia"/>
          <w:bCs/>
          <w:sz w:val="24"/>
        </w:rPr>
        <w:t>选择流动性好、交易活跃的股指期货合约，充分考虑股指期货的风险收益特征，通过多头或空头的套期</w:t>
      </w:r>
      <w:r>
        <w:rPr>
          <w:rFonts w:hint="eastAsia"/>
          <w:bCs/>
          <w:sz w:val="24"/>
        </w:rPr>
        <w:lastRenderedPageBreak/>
        <w:t>保值策略，以改善投资组合的投资效果，实现股票组合的超额收益。</w:t>
      </w:r>
    </w:p>
    <w:p w14:paraId="6B38BE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、资产支持证券的投资策略</w:t>
      </w:r>
    </w:p>
    <w:p w14:paraId="7AE65FE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w:t>
      </w:r>
      <w:r>
        <w:rPr>
          <w:rFonts w:hint="eastAsia"/>
          <w:bCs/>
          <w:sz w:val="24"/>
        </w:rPr>
        <w:t>,</w:t>
      </w:r>
      <w:r>
        <w:rPr>
          <w:rFonts w:hint="eastAsia"/>
          <w:bCs/>
          <w:sz w:val="24"/>
        </w:rPr>
        <w:t>并根据信用风险、利率风险和流动性风险变化积极调整投资策略，严格遵守法律法规和基金合同的约定，在保证本金安全和基金资产流动性的基础上获得稳定收益。</w:t>
      </w:r>
    </w:p>
    <w:p w14:paraId="72FA20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、存托凭证投资策略</w:t>
      </w:r>
    </w:p>
    <w:p w14:paraId="00CFB4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本基金在综合考虑预期收益、风险、流动性等因素的基础上，根据审慎原则合理参与存托凭证的投资，以更好地跟踪标的指数，追求跟踪偏离度和跟踪误差的最小化。</w:t>
      </w:r>
    </w:p>
    <w:p w14:paraId="3B437D61"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272DC290"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218DE8D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、组合限制</w:t>
      </w:r>
    </w:p>
    <w:p w14:paraId="5C29D0A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4B375783" w14:textId="77777777" w:rsidR="003568C2" w:rsidRDefault="00695B03">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股票资产占基金资产的比例不低于</w:t>
      </w:r>
      <w:r>
        <w:rPr>
          <w:rFonts w:hint="eastAsia"/>
          <w:bCs/>
          <w:sz w:val="24"/>
        </w:rPr>
        <w:t>80%</w:t>
      </w:r>
      <w:r>
        <w:rPr>
          <w:rFonts w:hint="eastAsia"/>
          <w:bCs/>
          <w:sz w:val="24"/>
        </w:rPr>
        <w:t>，投资沪深</w:t>
      </w:r>
      <w:r>
        <w:rPr>
          <w:rFonts w:hint="eastAsia"/>
          <w:bCs/>
          <w:sz w:val="24"/>
        </w:rPr>
        <w:t>300</w:t>
      </w:r>
      <w:r>
        <w:rPr>
          <w:rFonts w:hint="eastAsia"/>
          <w:bCs/>
          <w:sz w:val="24"/>
        </w:rPr>
        <w:t>指数成份股及其备选成份股的比例不低于非现金基金资产的</w:t>
      </w:r>
      <w:r>
        <w:rPr>
          <w:rFonts w:hint="eastAsia"/>
          <w:bCs/>
          <w:sz w:val="24"/>
        </w:rPr>
        <w:t>80%</w:t>
      </w:r>
      <w:r>
        <w:rPr>
          <w:rFonts w:hint="eastAsia"/>
          <w:bCs/>
          <w:sz w:val="24"/>
        </w:rPr>
        <w:t>；</w:t>
      </w:r>
    </w:p>
    <w:p w14:paraId="25250E30" w14:textId="77777777" w:rsidR="003568C2" w:rsidRDefault="00695B0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199E19DC" w14:textId="77777777" w:rsidR="003568C2" w:rsidRDefault="00695B03">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Pr>
          <w:rFonts w:hint="eastAsia"/>
          <w:bCs/>
          <w:sz w:val="24"/>
        </w:rPr>
        <w:t>但完全按照标的指数的构成比例进行投资的部分不受此限制；</w:t>
      </w:r>
    </w:p>
    <w:p w14:paraId="6152DF44" w14:textId="77777777" w:rsidR="003568C2" w:rsidRDefault="00695B0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r>
        <w:rPr>
          <w:rFonts w:hint="eastAsia"/>
          <w:bCs/>
          <w:sz w:val="24"/>
        </w:rPr>
        <w:t>但完全按照标的指数的构成比例进行投资的部分不受此限制；</w:t>
      </w:r>
    </w:p>
    <w:p w14:paraId="434C2572" w14:textId="77777777" w:rsidR="003568C2" w:rsidRDefault="00695B03">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5B4555E9" w14:textId="77777777" w:rsidR="003568C2" w:rsidRDefault="00695B03">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0DFDC123" w14:textId="77777777" w:rsidR="003568C2" w:rsidRDefault="00695B03">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5AE707FF" w14:textId="77777777" w:rsidR="003568C2" w:rsidRDefault="00695B03">
      <w:pPr>
        <w:spacing w:line="360" w:lineRule="auto"/>
        <w:ind w:firstLineChars="200" w:firstLine="480"/>
        <w:rPr>
          <w:bCs/>
          <w:sz w:val="24"/>
        </w:rPr>
      </w:pPr>
      <w:r>
        <w:rPr>
          <w:bCs/>
          <w:sz w:val="24"/>
        </w:rPr>
        <w:lastRenderedPageBreak/>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C2AA8E3" w14:textId="77777777" w:rsidR="003568C2" w:rsidRDefault="00695B03">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3B9DF1D8" w14:textId="77777777" w:rsidR="003568C2" w:rsidRDefault="00695B03">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3553BC2B"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8668926"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40A8543E"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4B49569" w14:textId="77777777" w:rsidR="003568C2" w:rsidRDefault="00695B03">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6ED48A2D" w14:textId="77777777" w:rsidR="003568C2" w:rsidRDefault="00695B03">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AC5C08E" w14:textId="77777777" w:rsidR="003568C2" w:rsidRDefault="00695B03">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3F78EA1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）本基金参与股指期货交易，需遵守下列规定：</w:t>
      </w:r>
    </w:p>
    <w:p w14:paraId="1CBA5558" w14:textId="77777777" w:rsidR="003568C2" w:rsidRDefault="00695B03">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3368DFA5" w14:textId="77777777" w:rsidR="003568C2" w:rsidRDefault="00695B03">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59588C24" w14:textId="77777777" w:rsidR="003568C2" w:rsidRDefault="00695B03">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35051AB1" w14:textId="77777777" w:rsidR="003568C2" w:rsidRDefault="00695B03">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w:t>
      </w:r>
      <w:r>
        <w:rPr>
          <w:rFonts w:hint="eastAsia"/>
          <w:bCs/>
          <w:sz w:val="24"/>
        </w:rPr>
        <w:lastRenderedPageBreak/>
        <w:t>不得超过上一交易日基金资产净值的</w:t>
      </w:r>
      <w:r>
        <w:rPr>
          <w:rFonts w:hint="eastAsia"/>
          <w:bCs/>
          <w:sz w:val="24"/>
        </w:rPr>
        <w:t>20%</w:t>
      </w:r>
      <w:r>
        <w:rPr>
          <w:rFonts w:hint="eastAsia"/>
          <w:bCs/>
          <w:sz w:val="24"/>
        </w:rPr>
        <w:t>；</w:t>
      </w:r>
    </w:p>
    <w:p w14:paraId="1FDDDB6F" w14:textId="77777777" w:rsidR="003568C2" w:rsidRDefault="00695B03">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1D37F0B7" w14:textId="77777777" w:rsidR="003568C2" w:rsidRDefault="00695B03">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；完全按照有关指数的构成比例进行证券投资的开放式基金以及中国证监会认定的特殊投资组合可不受前述比例限制；</w:t>
      </w:r>
    </w:p>
    <w:p w14:paraId="061A6996" w14:textId="77777777" w:rsidR="003568C2" w:rsidRDefault="00695B03">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3E514F72" w14:textId="77777777" w:rsidR="003568C2" w:rsidRDefault="00695B03">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5061ABD8" w14:textId="77777777" w:rsidR="003568C2" w:rsidRDefault="00695B03">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4E0A58B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21</w:t>
      </w:r>
      <w:r>
        <w:rPr>
          <w:rFonts w:hint="eastAsia"/>
          <w:bCs/>
          <w:sz w:val="24"/>
        </w:rPr>
        <w:t>）本基金投资存托凭证的比例限制依照境内上市交易的股票执行，与境内上市交易的股票合并计算；</w:t>
      </w:r>
    </w:p>
    <w:p w14:paraId="7DFAE0E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14:paraId="1C9348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rFonts w:hint="eastAsia"/>
          <w:bCs/>
          <w:sz w:val="24"/>
        </w:rPr>
        <w:t>19</w:t>
      </w:r>
      <w:r>
        <w:rPr>
          <w:rFonts w:hint="eastAsia"/>
          <w:bCs/>
          <w:sz w:val="24"/>
        </w:rPr>
        <w:t>）、（</w:t>
      </w:r>
      <w:r>
        <w:rPr>
          <w:rFonts w:hint="eastAsia"/>
          <w:bCs/>
          <w:sz w:val="24"/>
        </w:rPr>
        <w:t>20</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595D9BF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77365B3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w:t>
      </w:r>
      <w:r>
        <w:rPr>
          <w:rFonts w:hint="eastAsia"/>
          <w:bCs/>
          <w:sz w:val="24"/>
        </w:rPr>
        <w:lastRenderedPageBreak/>
        <w:t>履行适当程序后，则本基金投资不再受相关限制或按调整后的规定执行。</w:t>
      </w:r>
    </w:p>
    <w:p w14:paraId="7B55C45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245B01F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52676D5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4DBA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5A89C56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7265D9E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4866421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160198D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5650291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456D2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78B55F"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27D2FFAA"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4A6E3D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本基金的业绩比较基准为：沪深</w:t>
      </w:r>
      <w:r>
        <w:rPr>
          <w:rFonts w:hint="eastAsia"/>
          <w:bCs/>
          <w:sz w:val="24"/>
        </w:rPr>
        <w:t>300</w:t>
      </w:r>
      <w:r>
        <w:rPr>
          <w:rFonts w:hint="eastAsia"/>
          <w:bCs/>
          <w:sz w:val="24"/>
        </w:rPr>
        <w:t>指数收益率×</w:t>
      </w:r>
      <w:r>
        <w:rPr>
          <w:rFonts w:hint="eastAsia"/>
          <w:bCs/>
          <w:sz w:val="24"/>
        </w:rPr>
        <w:t>95%+</w:t>
      </w:r>
      <w:r>
        <w:rPr>
          <w:rFonts w:hint="eastAsia"/>
          <w:bCs/>
          <w:sz w:val="24"/>
        </w:rPr>
        <w:t>银行活期存款利率</w:t>
      </w:r>
      <w:r>
        <w:rPr>
          <w:rFonts w:hint="eastAsia"/>
          <w:bCs/>
          <w:sz w:val="24"/>
        </w:rPr>
        <w:t>(</w:t>
      </w:r>
      <w:r>
        <w:rPr>
          <w:rFonts w:hint="eastAsia"/>
          <w:bCs/>
          <w:sz w:val="24"/>
        </w:rPr>
        <w:t>税后</w:t>
      </w:r>
      <w:r>
        <w:rPr>
          <w:rFonts w:hint="eastAsia"/>
          <w:bCs/>
          <w:sz w:val="24"/>
        </w:rPr>
        <w:t>)</w:t>
      </w:r>
      <w:r>
        <w:rPr>
          <w:rFonts w:hint="eastAsia"/>
          <w:bCs/>
          <w:sz w:val="24"/>
        </w:rPr>
        <w:t>×</w:t>
      </w:r>
      <w:r>
        <w:rPr>
          <w:rFonts w:hint="eastAsia"/>
          <w:bCs/>
          <w:sz w:val="24"/>
        </w:rPr>
        <w:t>5%</w:t>
      </w:r>
    </w:p>
    <w:p w14:paraId="71807D9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由于本基金为跟踪沪深</w:t>
      </w:r>
      <w:r>
        <w:rPr>
          <w:rFonts w:hint="eastAsia"/>
          <w:bCs/>
          <w:sz w:val="24"/>
        </w:rPr>
        <w:t>300</w:t>
      </w:r>
      <w:r>
        <w:rPr>
          <w:rFonts w:hint="eastAsia"/>
          <w:bCs/>
          <w:sz w:val="24"/>
        </w:rPr>
        <w:t>指数的指数型基金，选用上述业绩比较基准能够忠实反映本基金的风险收益特征。沪深</w:t>
      </w:r>
      <w:r>
        <w:rPr>
          <w:rFonts w:hint="eastAsia"/>
          <w:bCs/>
          <w:sz w:val="24"/>
        </w:rPr>
        <w:t>300</w:t>
      </w:r>
      <w:r>
        <w:rPr>
          <w:rFonts w:hint="eastAsia"/>
          <w:bCs/>
          <w:sz w:val="24"/>
        </w:rPr>
        <w:t>指数是由中证指数有限公司开发的中国</w:t>
      </w:r>
      <w:r>
        <w:rPr>
          <w:rFonts w:hint="eastAsia"/>
          <w:bCs/>
          <w:sz w:val="24"/>
        </w:rPr>
        <w:t xml:space="preserve"> A </w:t>
      </w:r>
      <w:r>
        <w:rPr>
          <w:rFonts w:hint="eastAsia"/>
          <w:bCs/>
          <w:sz w:val="24"/>
        </w:rPr>
        <w:t>股市场指数，由上海和深圳证券市场中市值大、流动性好的</w:t>
      </w:r>
      <w:r>
        <w:rPr>
          <w:rFonts w:hint="eastAsia"/>
          <w:bCs/>
          <w:sz w:val="24"/>
        </w:rPr>
        <w:t>300</w:t>
      </w:r>
      <w:r>
        <w:rPr>
          <w:rFonts w:hint="eastAsia"/>
          <w:bCs/>
          <w:sz w:val="24"/>
        </w:rPr>
        <w:t>只股票组成，综合反映中国</w:t>
      </w:r>
      <w:r>
        <w:rPr>
          <w:rFonts w:hint="eastAsia"/>
          <w:bCs/>
          <w:sz w:val="24"/>
        </w:rPr>
        <w:t>A</w:t>
      </w:r>
      <w:r>
        <w:rPr>
          <w:rFonts w:hint="eastAsia"/>
          <w:bCs/>
          <w:sz w:val="24"/>
        </w:rPr>
        <w:t>股市场上市股票价格的整体表现。</w:t>
      </w:r>
    </w:p>
    <w:p w14:paraId="695EB756"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未来若出现标的指数不符合要求（因成份股价格波动等指数编制方法变动之外的因素致使标的指数不符合要求的情形除外）、指数编制机构退出等情形，基金管理人应当自该情形发生之日起十个工作日向中国证监会报告并提出解决方</w:t>
      </w:r>
      <w:r>
        <w:rPr>
          <w:rFonts w:asciiTheme="minorEastAsia" w:hAnsiTheme="minorEastAsia" w:cs="Times New Roman" w:hint="eastAsia"/>
          <w:bCs/>
          <w:sz w:val="24"/>
          <w:szCs w:val="24"/>
        </w:rPr>
        <w:lastRenderedPageBreak/>
        <w:t>案，如更换基金标的指数、转换运作方式，与其他基金合并、或者终止基金合同等，并在6个月内召集基金份额持有人大会进行表决。</w:t>
      </w:r>
    </w:p>
    <w:p w14:paraId="71AC41F8"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自指数编制机构停止标的指数的编制及发布至解决方案确定期间，基金管理人应按照指数编制机构提供的最近一个交易日的指数信息遵循基金份额持有人利益优先原则维持基金投资运作。本基金运作过程中，当指数成份券发生明显负面事件面临退市或违约风险，且指数编制机构暂未作出调整的，基金管理人将按照持有人利益优先的原则，履行内部决策程序后及时对相关成份券进行调整。</w:t>
      </w:r>
    </w:p>
    <w:p w14:paraId="786BBE3A"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586DB01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为股票型基金，其预期风险收益水平高于混合型基金、债券型基金及货币市场基金，属于证券投资基金中中高等风险、中高等预期收益的品种。本基金为指数基金，主要采用指数复制法跟踪标的指数的表现，具有与标的指数、以及标的指数所代表的股票市场相似的风险收益特征。</w:t>
      </w:r>
    </w:p>
    <w:p w14:paraId="0308D69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051D4B3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4FDAD66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95FBC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08D3E57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bookmarkStart w:id="209" w:name="_Toc416264546"/>
      <w:bookmarkStart w:id="210" w:name="_Toc98560357"/>
      <w:bookmarkStart w:id="211" w:name="_Toc31469"/>
      <w:bookmarkStart w:id="212" w:name="_Toc26084"/>
      <w:bookmarkStart w:id="213" w:name="_Toc352229757"/>
      <w:bookmarkStart w:id="214" w:name="_Toc26383"/>
      <w:bookmarkStart w:id="215" w:name="_Toc19520"/>
      <w:bookmarkStart w:id="216" w:name="_Toc3244"/>
      <w:bookmarkStart w:id="217" w:name="_Toc79392624"/>
      <w:bookmarkStart w:id="218" w:name="_Toc141703891"/>
      <w:bookmarkStart w:id="219" w:name="_Toc123112239"/>
      <w:bookmarkStart w:id="220" w:name="_Toc123051457"/>
      <w:bookmarkStart w:id="221" w:name="_Toc123102458"/>
      <w:bookmarkStart w:id="222" w:name="_Toc22674"/>
      <w:bookmarkStart w:id="223" w:name="_Toc14725"/>
      <w:bookmarkStart w:id="224" w:name="_Toc16789"/>
      <w:bookmarkStart w:id="225" w:name="_Toc26152"/>
      <w:bookmarkStart w:id="226" w:name="_Toc2255"/>
      <w:bookmarkStart w:id="227" w:name="_Toc139991741"/>
      <w:bookmarkStart w:id="228" w:name="_Toc48649710"/>
      <w:bookmarkStart w:id="229" w:name="_Toc21886"/>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p>
    <w:p w14:paraId="44161D68" w14:textId="77777777" w:rsidR="003568C2" w:rsidRDefault="003568C2">
      <w:pPr>
        <w:autoSpaceDE w:val="0"/>
        <w:autoSpaceDN w:val="0"/>
        <w:spacing w:line="360" w:lineRule="auto"/>
        <w:ind w:firstLineChars="200" w:firstLine="480"/>
        <w:textAlignment w:val="bottom"/>
        <w:rPr>
          <w:bCs/>
          <w:sz w:val="24"/>
        </w:rPr>
      </w:pPr>
    </w:p>
    <w:p w14:paraId="1F72F434" w14:textId="77777777" w:rsidR="003568C2" w:rsidRDefault="00695B03">
      <w:pPr>
        <w:adjustRightInd w:val="0"/>
        <w:snapToGrid w:val="0"/>
        <w:spacing w:line="360" w:lineRule="auto"/>
        <w:ind w:firstLineChars="200" w:firstLine="482"/>
        <w:rPr>
          <w:b/>
          <w:bCs/>
          <w:sz w:val="24"/>
        </w:rPr>
      </w:pPr>
      <w:r>
        <w:rPr>
          <w:rFonts w:hint="eastAsia"/>
          <w:b/>
          <w:bCs/>
          <w:sz w:val="24"/>
        </w:rPr>
        <w:t>八、基金投资组合报告</w:t>
      </w:r>
    </w:p>
    <w:p w14:paraId="180F2511" w14:textId="77777777" w:rsidR="003568C2" w:rsidRDefault="00695B03">
      <w:pPr>
        <w:adjustRightInd w:val="0"/>
        <w:snapToGrid w:val="0"/>
        <w:spacing w:line="360" w:lineRule="auto"/>
        <w:ind w:firstLineChars="200" w:firstLine="480"/>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180DBD2B" w14:textId="484F1AD5" w:rsidR="003568C2" w:rsidRDefault="00695B03">
      <w:pPr>
        <w:adjustRightInd w:val="0"/>
        <w:snapToGrid w:val="0"/>
        <w:spacing w:line="360" w:lineRule="auto"/>
        <w:ind w:firstLineChars="200" w:firstLine="480"/>
        <w:rPr>
          <w:bCs/>
          <w:sz w:val="24"/>
        </w:rPr>
      </w:pPr>
      <w:r>
        <w:rPr>
          <w:rFonts w:hint="eastAsia"/>
          <w:bCs/>
          <w:sz w:val="24"/>
        </w:rPr>
        <w:t>基金托管人招商银行股份有限公司根据本基金合同规定，</w:t>
      </w:r>
      <w:r w:rsidR="004C2EFE">
        <w:rPr>
          <w:rFonts w:hint="eastAsia"/>
          <w:bCs/>
          <w:sz w:val="24"/>
        </w:rPr>
        <w:t>已</w:t>
      </w:r>
      <w:r>
        <w:rPr>
          <w:rFonts w:hint="eastAsia"/>
          <w:bCs/>
          <w:sz w:val="24"/>
        </w:rPr>
        <w:t>复核了本报告中的财务指标、净值表现和投资组合报告等内容，保证复核内容不存在虚假记载、误导性陈述或者重大遗漏。</w:t>
      </w:r>
    </w:p>
    <w:p w14:paraId="621ED2BE" w14:textId="1DA65D55" w:rsidR="003568C2" w:rsidRDefault="00695B03">
      <w:pPr>
        <w:autoSpaceDE w:val="0"/>
        <w:autoSpaceDN w:val="0"/>
        <w:spacing w:line="360" w:lineRule="auto"/>
        <w:ind w:firstLineChars="200" w:firstLine="480"/>
        <w:textAlignment w:val="bottom"/>
        <w:rPr>
          <w:bCs/>
          <w:sz w:val="24"/>
        </w:rPr>
      </w:pPr>
      <w:r>
        <w:rPr>
          <w:rFonts w:hint="eastAsia"/>
          <w:bCs/>
          <w:sz w:val="24"/>
        </w:rPr>
        <w:t>本投资组合报告所载数据截至</w:t>
      </w:r>
      <w:r w:rsidR="004C244C">
        <w:rPr>
          <w:rFonts w:hint="eastAsia"/>
          <w:bCs/>
          <w:sz w:val="24"/>
        </w:rPr>
        <w:t>2024</w:t>
      </w:r>
      <w:r>
        <w:rPr>
          <w:rFonts w:hint="eastAsia"/>
          <w:bCs/>
          <w:sz w:val="24"/>
        </w:rPr>
        <w:t>年</w:t>
      </w:r>
      <w:r>
        <w:rPr>
          <w:rFonts w:hint="eastAsia"/>
          <w:bCs/>
          <w:sz w:val="24"/>
        </w:rPr>
        <w:t>6</w:t>
      </w:r>
      <w:r>
        <w:rPr>
          <w:rFonts w:hint="eastAsia"/>
          <w:bCs/>
          <w:sz w:val="24"/>
        </w:rPr>
        <w:t>月</w:t>
      </w:r>
      <w:r>
        <w:rPr>
          <w:rFonts w:hint="eastAsia"/>
          <w:bCs/>
          <w:sz w:val="24"/>
        </w:rPr>
        <w:t>30</w:t>
      </w:r>
      <w:r>
        <w:rPr>
          <w:rFonts w:hint="eastAsia"/>
          <w:bCs/>
          <w:sz w:val="24"/>
        </w:rPr>
        <w:t>日，本报告中所列财务数据未经审计。</w:t>
      </w:r>
    </w:p>
    <w:p w14:paraId="53879EBC" w14:textId="77777777" w:rsidR="003568C2" w:rsidRDefault="00695B03">
      <w:pPr>
        <w:pStyle w:val="zhangjiep"/>
        <w:rPr>
          <w:rFonts w:hint="eastAsia"/>
        </w:rPr>
      </w:pPr>
      <w:r>
        <w:rPr>
          <w:bCs/>
        </w:rPr>
        <w:lastRenderedPageBreak/>
        <w:t>1</w:t>
      </w:r>
      <w:r>
        <w:rPr>
          <w:rFonts w:hint="eastAsia"/>
          <w:bCs/>
        </w:rPr>
        <w:t>、报告期末基金资产组合情况</w:t>
      </w:r>
    </w:p>
    <w:tbl>
      <w:tblPr>
        <w:tblW w:w="8789" w:type="dxa"/>
        <w:tblInd w:w="108" w:type="dxa"/>
        <w:tblLook w:val="04A0" w:firstRow="1" w:lastRow="0" w:firstColumn="1" w:lastColumn="0" w:noHBand="0" w:noVBand="1"/>
      </w:tblPr>
      <w:tblGrid>
        <w:gridCol w:w="807"/>
        <w:gridCol w:w="2595"/>
        <w:gridCol w:w="2694"/>
        <w:gridCol w:w="2693"/>
      </w:tblGrid>
      <w:tr w:rsidR="003568C2" w14:paraId="164D0244" w14:textId="77777777">
        <w:tc>
          <w:tcPr>
            <w:tcW w:w="807" w:type="dxa"/>
            <w:tcBorders>
              <w:top w:val="single" w:sz="8" w:space="0" w:color="000000"/>
              <w:left w:val="single" w:sz="8" w:space="0" w:color="000000"/>
              <w:bottom w:val="single" w:sz="6" w:space="0" w:color="000000"/>
              <w:right w:val="single" w:sz="8" w:space="0" w:color="000000"/>
            </w:tcBorders>
            <w:vAlign w:val="center"/>
          </w:tcPr>
          <w:p w14:paraId="14E178BA"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序号</w:t>
            </w:r>
          </w:p>
        </w:tc>
        <w:tc>
          <w:tcPr>
            <w:tcW w:w="2595" w:type="dxa"/>
            <w:tcBorders>
              <w:top w:val="single" w:sz="8" w:space="0" w:color="000000"/>
              <w:left w:val="single" w:sz="8" w:space="0" w:color="000000"/>
              <w:bottom w:val="single" w:sz="6" w:space="0" w:color="000000"/>
              <w:right w:val="single" w:sz="8" w:space="0" w:color="000000"/>
            </w:tcBorders>
            <w:vAlign w:val="center"/>
          </w:tcPr>
          <w:p w14:paraId="28E136A9"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项目</w:t>
            </w:r>
          </w:p>
        </w:tc>
        <w:tc>
          <w:tcPr>
            <w:tcW w:w="2694" w:type="dxa"/>
            <w:tcBorders>
              <w:top w:val="single" w:sz="8" w:space="0" w:color="000000"/>
              <w:left w:val="single" w:sz="8" w:space="0" w:color="000000"/>
              <w:bottom w:val="single" w:sz="6" w:space="0" w:color="000000"/>
              <w:right w:val="single" w:sz="8" w:space="0" w:color="000000"/>
            </w:tcBorders>
            <w:vAlign w:val="center"/>
          </w:tcPr>
          <w:p w14:paraId="62FAC8FC"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金额(元)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49FD5259"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占基金总资产的比例（%）</w:t>
            </w:r>
          </w:p>
        </w:tc>
      </w:tr>
      <w:tr w:rsidR="006862CB" w:rsidRPr="00CA09AF" w14:paraId="20DC790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19A4C3"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1</w:t>
            </w:r>
          </w:p>
        </w:tc>
        <w:tc>
          <w:tcPr>
            <w:tcW w:w="2595" w:type="dxa"/>
            <w:tcBorders>
              <w:top w:val="single" w:sz="8" w:space="0" w:color="000000"/>
              <w:left w:val="single" w:sz="8" w:space="0" w:color="000000"/>
              <w:bottom w:val="single" w:sz="6" w:space="0" w:color="000000"/>
              <w:right w:val="single" w:sz="8" w:space="0" w:color="000000"/>
            </w:tcBorders>
            <w:vAlign w:val="center"/>
          </w:tcPr>
          <w:p w14:paraId="36D275E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权益投资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301E713" w14:textId="12575A54"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1,226,151,608.05</w:t>
            </w:r>
          </w:p>
        </w:tc>
        <w:tc>
          <w:tcPr>
            <w:tcW w:w="2693" w:type="dxa"/>
            <w:tcBorders>
              <w:top w:val="single" w:sz="8" w:space="0" w:color="000000"/>
              <w:left w:val="single" w:sz="8" w:space="0" w:color="000000"/>
              <w:bottom w:val="single" w:sz="6" w:space="0" w:color="000000"/>
              <w:right w:val="single" w:sz="8" w:space="0" w:color="000000"/>
            </w:tcBorders>
            <w:vAlign w:val="center"/>
          </w:tcPr>
          <w:p w14:paraId="3B0A9AAC" w14:textId="3C30F0D4"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86.88</w:t>
            </w:r>
          </w:p>
        </w:tc>
      </w:tr>
      <w:tr w:rsidR="006862CB" w:rsidRPr="00CA09AF" w14:paraId="356A09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1AB789"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2CFFE80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其中：股票</w:t>
            </w:r>
          </w:p>
        </w:tc>
        <w:tc>
          <w:tcPr>
            <w:tcW w:w="2694" w:type="dxa"/>
            <w:tcBorders>
              <w:top w:val="single" w:sz="8" w:space="0" w:color="000000"/>
              <w:left w:val="single" w:sz="8" w:space="0" w:color="000000"/>
              <w:bottom w:val="single" w:sz="6" w:space="0" w:color="000000"/>
              <w:right w:val="single" w:sz="8" w:space="0" w:color="000000"/>
            </w:tcBorders>
            <w:vAlign w:val="center"/>
          </w:tcPr>
          <w:p w14:paraId="70740AAF" w14:textId="3C93C437"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1,226,151,608.05</w:t>
            </w:r>
          </w:p>
        </w:tc>
        <w:tc>
          <w:tcPr>
            <w:tcW w:w="2693" w:type="dxa"/>
            <w:tcBorders>
              <w:top w:val="single" w:sz="8" w:space="0" w:color="000000"/>
              <w:left w:val="single" w:sz="8" w:space="0" w:color="000000"/>
              <w:bottom w:val="single" w:sz="6" w:space="0" w:color="000000"/>
              <w:right w:val="single" w:sz="8" w:space="0" w:color="000000"/>
            </w:tcBorders>
            <w:vAlign w:val="center"/>
          </w:tcPr>
          <w:p w14:paraId="2ECACEBE" w14:textId="0BDB4B99"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86.88</w:t>
            </w:r>
          </w:p>
        </w:tc>
      </w:tr>
      <w:tr w:rsidR="006862CB" w:rsidRPr="00CA09AF" w14:paraId="72E2D6C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FFCEE04"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2</w:t>
            </w:r>
          </w:p>
        </w:tc>
        <w:tc>
          <w:tcPr>
            <w:tcW w:w="2595" w:type="dxa"/>
            <w:tcBorders>
              <w:top w:val="single" w:sz="8" w:space="0" w:color="000000"/>
              <w:left w:val="single" w:sz="8" w:space="0" w:color="000000"/>
              <w:bottom w:val="single" w:sz="6" w:space="0" w:color="000000"/>
              <w:right w:val="single" w:sz="8" w:space="0" w:color="000000"/>
            </w:tcBorders>
            <w:vAlign w:val="center"/>
          </w:tcPr>
          <w:p w14:paraId="6543E518"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基金投资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78B8BB28" w14:textId="76EFE959"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F0EDE2" w14:textId="6CD7E11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0EBEC2D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356B524"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3</w:t>
            </w:r>
          </w:p>
        </w:tc>
        <w:tc>
          <w:tcPr>
            <w:tcW w:w="2595" w:type="dxa"/>
            <w:tcBorders>
              <w:top w:val="single" w:sz="8" w:space="0" w:color="000000"/>
              <w:left w:val="single" w:sz="8" w:space="0" w:color="000000"/>
              <w:bottom w:val="single" w:sz="6" w:space="0" w:color="000000"/>
              <w:right w:val="single" w:sz="8" w:space="0" w:color="000000"/>
            </w:tcBorders>
            <w:vAlign w:val="center"/>
          </w:tcPr>
          <w:p w14:paraId="306FCA92"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固定收益投资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B081F" w14:textId="30E2D63F"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76,899,093.42</w:t>
            </w:r>
          </w:p>
        </w:tc>
        <w:tc>
          <w:tcPr>
            <w:tcW w:w="2693" w:type="dxa"/>
            <w:tcBorders>
              <w:top w:val="single" w:sz="8" w:space="0" w:color="000000"/>
              <w:left w:val="single" w:sz="8" w:space="0" w:color="000000"/>
              <w:bottom w:val="single" w:sz="6" w:space="0" w:color="000000"/>
              <w:right w:val="single" w:sz="8" w:space="0" w:color="000000"/>
            </w:tcBorders>
            <w:vAlign w:val="center"/>
          </w:tcPr>
          <w:p w14:paraId="6133793B" w14:textId="0941ECDB"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5.45</w:t>
            </w:r>
          </w:p>
        </w:tc>
      </w:tr>
      <w:tr w:rsidR="006862CB" w:rsidRPr="00CA09AF" w14:paraId="0FBCDF2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744CBD4"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354C602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其中：债券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4E128839" w14:textId="4128495A"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76,899,093.42</w:t>
            </w:r>
          </w:p>
        </w:tc>
        <w:tc>
          <w:tcPr>
            <w:tcW w:w="2693" w:type="dxa"/>
            <w:tcBorders>
              <w:top w:val="single" w:sz="8" w:space="0" w:color="000000"/>
              <w:left w:val="single" w:sz="8" w:space="0" w:color="000000"/>
              <w:bottom w:val="single" w:sz="6" w:space="0" w:color="000000"/>
              <w:right w:val="single" w:sz="8" w:space="0" w:color="000000"/>
            </w:tcBorders>
            <w:vAlign w:val="center"/>
          </w:tcPr>
          <w:p w14:paraId="3800BF6F" w14:textId="4192D996"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5.45</w:t>
            </w:r>
          </w:p>
        </w:tc>
      </w:tr>
      <w:tr w:rsidR="006862CB" w:rsidRPr="00CA09AF" w14:paraId="7BA566E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BCA1FEE"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437C6D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资产支持证券</w:t>
            </w:r>
          </w:p>
        </w:tc>
        <w:tc>
          <w:tcPr>
            <w:tcW w:w="2694" w:type="dxa"/>
            <w:tcBorders>
              <w:top w:val="single" w:sz="8" w:space="0" w:color="000000"/>
              <w:left w:val="single" w:sz="8" w:space="0" w:color="000000"/>
              <w:bottom w:val="single" w:sz="6" w:space="0" w:color="000000"/>
              <w:right w:val="single" w:sz="8" w:space="0" w:color="000000"/>
            </w:tcBorders>
            <w:vAlign w:val="center"/>
          </w:tcPr>
          <w:p w14:paraId="1AD4676C" w14:textId="39B22BCE"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9065FC" w14:textId="03474F49"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232C014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368F35A"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4</w:t>
            </w:r>
          </w:p>
        </w:tc>
        <w:tc>
          <w:tcPr>
            <w:tcW w:w="2595" w:type="dxa"/>
            <w:tcBorders>
              <w:top w:val="single" w:sz="8" w:space="0" w:color="000000"/>
              <w:left w:val="single" w:sz="8" w:space="0" w:color="000000"/>
              <w:bottom w:val="single" w:sz="6" w:space="0" w:color="000000"/>
              <w:right w:val="single" w:sz="8" w:space="0" w:color="000000"/>
            </w:tcBorders>
            <w:vAlign w:val="center"/>
          </w:tcPr>
          <w:p w14:paraId="3C4C71E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贵金属投资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5BBB6DB5" w14:textId="61B96801"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06CA613" w14:textId="20D7C8F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7794013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3969CA"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5</w:t>
            </w:r>
          </w:p>
        </w:tc>
        <w:tc>
          <w:tcPr>
            <w:tcW w:w="2595" w:type="dxa"/>
            <w:tcBorders>
              <w:top w:val="single" w:sz="8" w:space="0" w:color="000000"/>
              <w:left w:val="single" w:sz="8" w:space="0" w:color="000000"/>
              <w:bottom w:val="single" w:sz="6" w:space="0" w:color="000000"/>
              <w:right w:val="single" w:sz="8" w:space="0" w:color="000000"/>
            </w:tcBorders>
            <w:vAlign w:val="center"/>
          </w:tcPr>
          <w:p w14:paraId="379C4D4A"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金融衍生品投资</w:t>
            </w:r>
          </w:p>
        </w:tc>
        <w:tc>
          <w:tcPr>
            <w:tcW w:w="2694" w:type="dxa"/>
            <w:tcBorders>
              <w:top w:val="single" w:sz="8" w:space="0" w:color="000000"/>
              <w:left w:val="single" w:sz="8" w:space="0" w:color="000000"/>
              <w:bottom w:val="single" w:sz="6" w:space="0" w:color="000000"/>
              <w:right w:val="single" w:sz="8" w:space="0" w:color="000000"/>
            </w:tcBorders>
            <w:vAlign w:val="center"/>
          </w:tcPr>
          <w:p w14:paraId="024DE0BC" w14:textId="11451A46"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0B33F67" w14:textId="230DBCE8"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74D95C9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400D2E2"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6</w:t>
            </w:r>
          </w:p>
        </w:tc>
        <w:tc>
          <w:tcPr>
            <w:tcW w:w="2595" w:type="dxa"/>
            <w:tcBorders>
              <w:top w:val="single" w:sz="8" w:space="0" w:color="000000"/>
              <w:left w:val="single" w:sz="8" w:space="0" w:color="000000"/>
              <w:bottom w:val="single" w:sz="6" w:space="0" w:color="000000"/>
              <w:right w:val="single" w:sz="8" w:space="0" w:color="000000"/>
            </w:tcBorders>
            <w:vAlign w:val="center"/>
          </w:tcPr>
          <w:p w14:paraId="2EA6D848"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51C41421" w14:textId="6114E313"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A4504E3" w14:textId="79584516"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240E4D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C11A4A" w14:textId="77777777" w:rsidR="006862CB" w:rsidRPr="00CA09AF" w:rsidRDefault="006862CB" w:rsidP="006862CB">
            <w:pPr>
              <w:pStyle w:val="biaogecenter"/>
              <w:wordWrap w:val="0"/>
              <w:rPr>
                <w:rFonts w:asciiTheme="minorEastAsia" w:eastAsiaTheme="minorEastAsia" w:hAnsiTheme="minorEastAsia" w:hint="eastAsia"/>
              </w:rPr>
            </w:pPr>
          </w:p>
        </w:tc>
        <w:tc>
          <w:tcPr>
            <w:tcW w:w="2595" w:type="dxa"/>
            <w:tcBorders>
              <w:top w:val="single" w:sz="8" w:space="0" w:color="000000"/>
              <w:left w:val="single" w:sz="8" w:space="0" w:color="000000"/>
              <w:bottom w:val="single" w:sz="6" w:space="0" w:color="000000"/>
              <w:right w:val="single" w:sz="8" w:space="0" w:color="000000"/>
            </w:tcBorders>
            <w:vAlign w:val="center"/>
          </w:tcPr>
          <w:p w14:paraId="781A6D3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其中：买断式回购的买入返售金融资产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28DC92C6" w14:textId="4A5F607E"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0F78DF9" w14:textId="48059338"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w:t>
            </w:r>
          </w:p>
        </w:tc>
      </w:tr>
      <w:tr w:rsidR="006862CB" w:rsidRPr="00CA09AF" w14:paraId="3C371EC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3B9F22C"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7</w:t>
            </w:r>
          </w:p>
        </w:tc>
        <w:tc>
          <w:tcPr>
            <w:tcW w:w="2595" w:type="dxa"/>
            <w:tcBorders>
              <w:top w:val="single" w:sz="8" w:space="0" w:color="000000"/>
              <w:left w:val="single" w:sz="8" w:space="0" w:color="000000"/>
              <w:bottom w:val="single" w:sz="6" w:space="0" w:color="000000"/>
              <w:right w:val="single" w:sz="8" w:space="0" w:color="000000"/>
            </w:tcBorders>
            <w:vAlign w:val="center"/>
          </w:tcPr>
          <w:p w14:paraId="1F8C6D9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银行存款和结算备付金合计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6954C0AC" w14:textId="18EDB632"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105,895,294.73</w:t>
            </w:r>
          </w:p>
        </w:tc>
        <w:tc>
          <w:tcPr>
            <w:tcW w:w="2693" w:type="dxa"/>
            <w:tcBorders>
              <w:top w:val="single" w:sz="8" w:space="0" w:color="000000"/>
              <w:left w:val="single" w:sz="8" w:space="0" w:color="000000"/>
              <w:bottom w:val="single" w:sz="6" w:space="0" w:color="000000"/>
              <w:right w:val="single" w:sz="8" w:space="0" w:color="000000"/>
            </w:tcBorders>
            <w:vAlign w:val="center"/>
          </w:tcPr>
          <w:p w14:paraId="737074A0" w14:textId="72735063"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7.50</w:t>
            </w:r>
          </w:p>
        </w:tc>
      </w:tr>
      <w:tr w:rsidR="006862CB" w:rsidRPr="00CA09AF" w14:paraId="40C7219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A48D7D"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8</w:t>
            </w:r>
          </w:p>
        </w:tc>
        <w:tc>
          <w:tcPr>
            <w:tcW w:w="2595" w:type="dxa"/>
            <w:tcBorders>
              <w:top w:val="single" w:sz="8" w:space="0" w:color="000000"/>
              <w:left w:val="single" w:sz="8" w:space="0" w:color="000000"/>
              <w:bottom w:val="single" w:sz="6" w:space="0" w:color="000000"/>
              <w:right w:val="single" w:sz="8" w:space="0" w:color="000000"/>
            </w:tcBorders>
            <w:vAlign w:val="center"/>
          </w:tcPr>
          <w:p w14:paraId="28D4BC0B"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其他资产</w:t>
            </w:r>
          </w:p>
        </w:tc>
        <w:tc>
          <w:tcPr>
            <w:tcW w:w="2694" w:type="dxa"/>
            <w:tcBorders>
              <w:top w:val="single" w:sz="8" w:space="0" w:color="000000"/>
              <w:left w:val="single" w:sz="8" w:space="0" w:color="000000"/>
              <w:bottom w:val="single" w:sz="6" w:space="0" w:color="000000"/>
              <w:right w:val="single" w:sz="8" w:space="0" w:color="000000"/>
            </w:tcBorders>
            <w:vAlign w:val="center"/>
          </w:tcPr>
          <w:p w14:paraId="043EBE5A" w14:textId="4CDFD6F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2,311,609.62</w:t>
            </w:r>
          </w:p>
        </w:tc>
        <w:tc>
          <w:tcPr>
            <w:tcW w:w="2693" w:type="dxa"/>
            <w:tcBorders>
              <w:top w:val="single" w:sz="8" w:space="0" w:color="000000"/>
              <w:left w:val="single" w:sz="8" w:space="0" w:color="000000"/>
              <w:bottom w:val="single" w:sz="6" w:space="0" w:color="000000"/>
              <w:right w:val="single" w:sz="8" w:space="0" w:color="000000"/>
            </w:tcBorders>
            <w:vAlign w:val="center"/>
          </w:tcPr>
          <w:p w14:paraId="761939B1" w14:textId="42464B8C"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0.16</w:t>
            </w:r>
          </w:p>
        </w:tc>
      </w:tr>
      <w:tr w:rsidR="006862CB" w:rsidRPr="00CA09AF" w14:paraId="049931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260025C" w14:textId="77777777" w:rsidR="006862CB" w:rsidRPr="00CA09AF" w:rsidRDefault="006862CB" w:rsidP="006862CB">
            <w:pPr>
              <w:pStyle w:val="biaogecenter"/>
              <w:wordWrap w:val="0"/>
              <w:rPr>
                <w:rFonts w:asciiTheme="minorEastAsia" w:eastAsiaTheme="minorEastAsia" w:hAnsiTheme="minorEastAsia" w:hint="eastAsia"/>
              </w:rPr>
            </w:pPr>
            <w:r w:rsidRPr="00CA09AF">
              <w:rPr>
                <w:rFonts w:asciiTheme="minorEastAsia" w:eastAsiaTheme="minorEastAsia" w:hAnsiTheme="minorEastAsia" w:hint="eastAsia"/>
              </w:rPr>
              <w:t>9</w:t>
            </w:r>
          </w:p>
        </w:tc>
        <w:tc>
          <w:tcPr>
            <w:tcW w:w="2595" w:type="dxa"/>
            <w:tcBorders>
              <w:top w:val="single" w:sz="8" w:space="0" w:color="000000"/>
              <w:left w:val="single" w:sz="8" w:space="0" w:color="000000"/>
              <w:bottom w:val="single" w:sz="6" w:space="0" w:color="000000"/>
              <w:right w:val="single" w:sz="8" w:space="0" w:color="000000"/>
            </w:tcBorders>
            <w:vAlign w:val="center"/>
          </w:tcPr>
          <w:p w14:paraId="284743D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510330DA" w14:textId="1DCD0BD5"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1,411,257,605.82</w:t>
            </w:r>
          </w:p>
        </w:tc>
        <w:tc>
          <w:tcPr>
            <w:tcW w:w="2693" w:type="dxa"/>
            <w:tcBorders>
              <w:top w:val="single" w:sz="8" w:space="0" w:color="000000"/>
              <w:left w:val="single" w:sz="8" w:space="0" w:color="000000"/>
              <w:bottom w:val="single" w:sz="6" w:space="0" w:color="000000"/>
              <w:right w:val="single" w:sz="8" w:space="0" w:color="000000"/>
            </w:tcBorders>
            <w:vAlign w:val="center"/>
          </w:tcPr>
          <w:p w14:paraId="0276048C" w14:textId="5E4BB947" w:rsidR="006862CB" w:rsidRPr="00CA09AF" w:rsidRDefault="006862CB" w:rsidP="006862CB">
            <w:pPr>
              <w:pStyle w:val="biaogeright"/>
              <w:wordWrap w:val="0"/>
              <w:rPr>
                <w:rFonts w:asciiTheme="minorEastAsia" w:eastAsiaTheme="minorEastAsia" w:hAnsiTheme="minorEastAsia" w:hint="eastAsia"/>
              </w:rPr>
            </w:pPr>
            <w:r w:rsidRPr="007E71D0">
              <w:rPr>
                <w:rFonts w:hAnsi="等线"/>
                <w:color w:val="000000"/>
              </w:rPr>
              <w:t>100.00</w:t>
            </w:r>
          </w:p>
        </w:tc>
      </w:tr>
    </w:tbl>
    <w:p w14:paraId="5C5FE46B" w14:textId="77777777" w:rsidR="003568C2" w:rsidRDefault="003568C2">
      <w:pPr>
        <w:widowControl/>
        <w:jc w:val="left"/>
        <w:rPr>
          <w:rFonts w:asciiTheme="minorEastAsia" w:hAnsiTheme="minorEastAsia" w:cs="宋体" w:hint="eastAsia"/>
          <w:kern w:val="0"/>
          <w:sz w:val="24"/>
          <w:szCs w:val="24"/>
        </w:rPr>
      </w:pPr>
    </w:p>
    <w:p w14:paraId="65CACCE3" w14:textId="77777777" w:rsidR="003568C2" w:rsidRDefault="00695B03">
      <w:pPr>
        <w:pStyle w:val="zhangjiep"/>
        <w:rPr>
          <w:rFonts w:asciiTheme="minorEastAsia" w:eastAsiaTheme="minorEastAsia" w:hAnsiTheme="minorEastAsia" w:hint="eastAsia"/>
        </w:rPr>
      </w:pPr>
      <w:r>
        <w:rPr>
          <w:rFonts w:asciiTheme="minorEastAsia" w:eastAsiaTheme="minorEastAsia" w:hAnsiTheme="minorEastAsia"/>
          <w:bCs/>
        </w:rPr>
        <w:t>2</w:t>
      </w:r>
      <w:r>
        <w:rPr>
          <w:rFonts w:asciiTheme="minorEastAsia" w:eastAsiaTheme="minorEastAsia" w:hAnsiTheme="minorEastAsia" w:hint="eastAsia"/>
          <w:bCs/>
        </w:rPr>
        <w:t>、报告期末按行业分类的股票投资组合</w:t>
      </w:r>
    </w:p>
    <w:p w14:paraId="30230F83" w14:textId="77777777" w:rsidR="003568C2" w:rsidRDefault="00695B03">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1）</w:t>
      </w:r>
      <w:r>
        <w:rPr>
          <w:rFonts w:asciiTheme="minorEastAsia" w:eastAsiaTheme="minorEastAsia" w:hAnsiTheme="minorEastAsia" w:hint="eastAsia"/>
          <w:bCs/>
        </w:rPr>
        <w:t>报告期末（指数投资）按行业分类的境内股票投资组合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159EEDBE"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C16CF68"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221FB92D"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360FB882"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14261FCE"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6862CB" w:rsidRPr="00CA09AF" w14:paraId="32D2E97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9EB92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5E31046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983907C" w14:textId="1A0FBCE6" w:rsidR="006862CB" w:rsidRPr="00CA09AF" w:rsidRDefault="006862CB" w:rsidP="006862CB">
            <w:pPr>
              <w:pStyle w:val="biaogeright"/>
              <w:wordWrap w:val="0"/>
              <w:rPr>
                <w:rFonts w:asciiTheme="minorEastAsia" w:eastAsiaTheme="minorEastAsia" w:hAnsiTheme="minorEastAsia" w:hint="eastAsia"/>
              </w:rPr>
            </w:pPr>
            <w:r>
              <w:t>13,967,154.00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74A9214" w14:textId="68CE90CE" w:rsidR="006862CB" w:rsidRPr="00CA09AF" w:rsidRDefault="006862CB" w:rsidP="006862CB">
            <w:pPr>
              <w:pStyle w:val="biaogeright"/>
              <w:wordWrap w:val="0"/>
              <w:rPr>
                <w:rFonts w:asciiTheme="minorEastAsia" w:eastAsiaTheme="minorEastAsia" w:hAnsiTheme="minorEastAsia" w:hint="eastAsia"/>
              </w:rPr>
            </w:pPr>
            <w:r>
              <w:t>1.00</w:t>
            </w:r>
          </w:p>
        </w:tc>
      </w:tr>
      <w:tr w:rsidR="006862CB" w:rsidRPr="00CA09AF" w14:paraId="0AAE400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53A97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9F4C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150645D" w14:textId="57961317" w:rsidR="006862CB" w:rsidRPr="00CA09AF" w:rsidRDefault="006862CB" w:rsidP="006862CB">
            <w:pPr>
              <w:pStyle w:val="biaogeright"/>
              <w:wordWrap w:val="0"/>
              <w:rPr>
                <w:rFonts w:asciiTheme="minorEastAsia" w:eastAsiaTheme="minorEastAsia" w:hAnsiTheme="minorEastAsia" w:hint="eastAsia"/>
              </w:rPr>
            </w:pPr>
            <w:r>
              <w:t>71,765,580.00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2427171C" w14:textId="3367348B" w:rsidR="006862CB" w:rsidRPr="00CA09AF" w:rsidRDefault="006862CB" w:rsidP="006862CB">
            <w:pPr>
              <w:pStyle w:val="biaogeright"/>
              <w:wordWrap w:val="0"/>
              <w:rPr>
                <w:rFonts w:asciiTheme="minorEastAsia" w:eastAsiaTheme="minorEastAsia" w:hAnsiTheme="minorEastAsia" w:hint="eastAsia"/>
              </w:rPr>
            </w:pPr>
            <w:r>
              <w:t>5.12</w:t>
            </w:r>
          </w:p>
        </w:tc>
      </w:tr>
      <w:tr w:rsidR="006862CB" w:rsidRPr="00CA09AF" w14:paraId="0BC99F7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9DBF30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66068E1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85AD39" w14:textId="4FE91B2A" w:rsidR="006862CB" w:rsidRPr="00CA09AF" w:rsidRDefault="006862CB" w:rsidP="006862CB">
            <w:pPr>
              <w:pStyle w:val="biaogeright"/>
              <w:wordWrap w:val="0"/>
              <w:rPr>
                <w:rFonts w:asciiTheme="minorEastAsia" w:eastAsiaTheme="minorEastAsia" w:hAnsiTheme="minorEastAsia" w:hint="eastAsia"/>
              </w:rPr>
            </w:pPr>
            <w:r>
              <w:t>625,417,832.00</w:t>
            </w:r>
          </w:p>
        </w:tc>
        <w:tc>
          <w:tcPr>
            <w:tcW w:w="2693" w:type="dxa"/>
            <w:tcBorders>
              <w:top w:val="single" w:sz="8" w:space="0" w:color="000000"/>
              <w:left w:val="single" w:sz="8" w:space="0" w:color="000000"/>
              <w:bottom w:val="single" w:sz="6" w:space="0" w:color="000000"/>
              <w:right w:val="single" w:sz="8" w:space="0" w:color="000000"/>
            </w:tcBorders>
            <w:vAlign w:val="center"/>
          </w:tcPr>
          <w:p w14:paraId="37532545" w14:textId="3CC3EF3A" w:rsidR="006862CB" w:rsidRPr="00CA09AF" w:rsidRDefault="006862CB" w:rsidP="006862CB">
            <w:pPr>
              <w:pStyle w:val="biaogeright"/>
              <w:wordWrap w:val="0"/>
              <w:rPr>
                <w:rFonts w:asciiTheme="minorEastAsia" w:eastAsiaTheme="minorEastAsia" w:hAnsiTheme="minorEastAsia" w:hint="eastAsia"/>
              </w:rPr>
            </w:pPr>
            <w:r>
              <w:t>44.61</w:t>
            </w:r>
          </w:p>
        </w:tc>
      </w:tr>
      <w:tr w:rsidR="006862CB" w:rsidRPr="00CA09AF" w14:paraId="786E990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0F63738"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10B14DA4"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CFC4E70" w14:textId="43BD5D29" w:rsidR="006862CB" w:rsidRPr="00CA09AF" w:rsidRDefault="006862CB" w:rsidP="006862CB">
            <w:pPr>
              <w:pStyle w:val="biaogeright"/>
              <w:wordWrap w:val="0"/>
              <w:rPr>
                <w:rFonts w:asciiTheme="minorEastAsia" w:eastAsiaTheme="minorEastAsia" w:hAnsiTheme="minorEastAsia" w:hint="eastAsia"/>
              </w:rPr>
            </w:pPr>
            <w:r>
              <w:t>59,096,833.00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65A11ED" w14:textId="52ABC69C" w:rsidR="006862CB" w:rsidRPr="00CA09AF" w:rsidRDefault="006862CB" w:rsidP="006862CB">
            <w:pPr>
              <w:pStyle w:val="biaogeright"/>
              <w:wordWrap w:val="0"/>
              <w:rPr>
                <w:rFonts w:asciiTheme="minorEastAsia" w:eastAsiaTheme="minorEastAsia" w:hAnsiTheme="minorEastAsia" w:hint="eastAsia"/>
              </w:rPr>
            </w:pPr>
            <w:r>
              <w:t>4.22</w:t>
            </w:r>
          </w:p>
        </w:tc>
      </w:tr>
      <w:tr w:rsidR="006862CB" w:rsidRPr="00CA09AF" w14:paraId="1DE11F2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F1529F"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55FB76B3"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B05A22C" w14:textId="22EF2AE9" w:rsidR="006862CB" w:rsidRPr="00CA09AF" w:rsidRDefault="006862CB" w:rsidP="006862CB">
            <w:pPr>
              <w:pStyle w:val="biaogeright"/>
              <w:wordWrap w:val="0"/>
              <w:rPr>
                <w:rFonts w:asciiTheme="minorEastAsia" w:eastAsiaTheme="minorEastAsia" w:hAnsiTheme="minorEastAsia" w:hint="eastAsia"/>
              </w:rPr>
            </w:pPr>
            <w:r>
              <w:t>48,242,924.00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22B301A" w14:textId="4C4DF71F" w:rsidR="006862CB" w:rsidRPr="00CA09AF" w:rsidRDefault="006862CB" w:rsidP="006862CB">
            <w:pPr>
              <w:pStyle w:val="biaogeright"/>
              <w:wordWrap w:val="0"/>
              <w:rPr>
                <w:rFonts w:asciiTheme="minorEastAsia" w:eastAsiaTheme="minorEastAsia" w:hAnsiTheme="minorEastAsia" w:hint="eastAsia"/>
              </w:rPr>
            </w:pPr>
            <w:r>
              <w:t>3.44</w:t>
            </w:r>
          </w:p>
        </w:tc>
      </w:tr>
      <w:tr w:rsidR="006862CB" w:rsidRPr="00CA09AF" w14:paraId="444A26B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75D0FF"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22DFA3B3"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97D46E" w14:textId="660E4F3B" w:rsidR="006862CB" w:rsidRPr="00CA09AF" w:rsidRDefault="006862CB" w:rsidP="006862CB">
            <w:pPr>
              <w:pStyle w:val="biaogeright"/>
              <w:wordWrap w:val="0"/>
              <w:rPr>
                <w:rFonts w:asciiTheme="minorEastAsia" w:eastAsiaTheme="minorEastAsia" w:hAnsiTheme="minorEastAsia" w:hint="eastAsia"/>
              </w:rPr>
            </w:pPr>
            <w:r>
              <w:t>19,542,087.00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3BD67F5" w14:textId="4E0264A6" w:rsidR="006862CB" w:rsidRPr="00CA09AF" w:rsidRDefault="006862CB" w:rsidP="006862CB">
            <w:pPr>
              <w:pStyle w:val="biaogeright"/>
              <w:wordWrap w:val="0"/>
              <w:rPr>
                <w:rFonts w:asciiTheme="minorEastAsia" w:eastAsiaTheme="minorEastAsia" w:hAnsiTheme="minorEastAsia" w:hint="eastAsia"/>
              </w:rPr>
            </w:pPr>
            <w:r>
              <w:t>1.39</w:t>
            </w:r>
          </w:p>
        </w:tc>
      </w:tr>
      <w:tr w:rsidR="006862CB" w:rsidRPr="00CA09AF" w14:paraId="1747E5C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BBB953D"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16593AC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83184D7" w14:textId="4CDC0274" w:rsidR="006862CB" w:rsidRPr="00CA09AF" w:rsidRDefault="006862CB" w:rsidP="006862CB">
            <w:pPr>
              <w:pStyle w:val="biaogeright"/>
              <w:wordWrap w:val="0"/>
              <w:rPr>
                <w:rFonts w:asciiTheme="minorEastAsia" w:eastAsiaTheme="minorEastAsia" w:hAnsiTheme="minorEastAsia" w:hint="eastAsia"/>
              </w:rPr>
            </w:pPr>
            <w:r>
              <w:t>50,657,030.00</w:t>
            </w:r>
          </w:p>
        </w:tc>
        <w:tc>
          <w:tcPr>
            <w:tcW w:w="2693" w:type="dxa"/>
            <w:tcBorders>
              <w:top w:val="single" w:sz="8" w:space="0" w:color="000000"/>
              <w:left w:val="single" w:sz="8" w:space="0" w:color="000000"/>
              <w:bottom w:val="single" w:sz="6" w:space="0" w:color="000000"/>
              <w:right w:val="single" w:sz="8" w:space="0" w:color="000000"/>
            </w:tcBorders>
            <w:vAlign w:val="center"/>
          </w:tcPr>
          <w:p w14:paraId="1EC2190E" w14:textId="2F57074A" w:rsidR="006862CB" w:rsidRPr="00CA09AF" w:rsidRDefault="006862CB" w:rsidP="006862CB">
            <w:pPr>
              <w:pStyle w:val="biaogeright"/>
              <w:wordWrap w:val="0"/>
              <w:rPr>
                <w:rFonts w:asciiTheme="minorEastAsia" w:eastAsiaTheme="minorEastAsia" w:hAnsiTheme="minorEastAsia" w:hint="eastAsia"/>
              </w:rPr>
            </w:pPr>
            <w:r>
              <w:t>3.61</w:t>
            </w:r>
          </w:p>
        </w:tc>
      </w:tr>
      <w:tr w:rsidR="006862CB" w:rsidRPr="00CA09AF" w14:paraId="6ACC2A1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C461BBE"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68A320D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52EAEC4" w14:textId="38BF71FB"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AF381EC" w14:textId="23848AB1"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2583F63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577181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lastRenderedPageBreak/>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34E4B1BB"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4831851" w14:textId="2EC98058" w:rsidR="006862CB" w:rsidRPr="00CA09AF" w:rsidRDefault="006862CB" w:rsidP="006862CB">
            <w:pPr>
              <w:pStyle w:val="biaogeright"/>
              <w:wordWrap w:val="0"/>
              <w:rPr>
                <w:rFonts w:asciiTheme="minorEastAsia" w:eastAsiaTheme="minorEastAsia" w:hAnsiTheme="minorEastAsia" w:hint="eastAsia"/>
              </w:rPr>
            </w:pPr>
            <w:r>
              <w:t>21,492,405.00</w:t>
            </w:r>
          </w:p>
        </w:tc>
        <w:tc>
          <w:tcPr>
            <w:tcW w:w="2693" w:type="dxa"/>
            <w:tcBorders>
              <w:top w:val="single" w:sz="8" w:space="0" w:color="000000"/>
              <w:left w:val="single" w:sz="8" w:space="0" w:color="000000"/>
              <w:bottom w:val="single" w:sz="6" w:space="0" w:color="000000"/>
              <w:right w:val="single" w:sz="8" w:space="0" w:color="000000"/>
            </w:tcBorders>
            <w:vAlign w:val="center"/>
          </w:tcPr>
          <w:p w14:paraId="7448BCE8" w14:textId="034D73DC" w:rsidR="006862CB" w:rsidRPr="00CA09AF" w:rsidRDefault="006862CB" w:rsidP="006862CB">
            <w:pPr>
              <w:pStyle w:val="biaogeright"/>
              <w:wordWrap w:val="0"/>
              <w:rPr>
                <w:rFonts w:asciiTheme="minorEastAsia" w:eastAsiaTheme="minorEastAsia" w:hAnsiTheme="minorEastAsia" w:hint="eastAsia"/>
              </w:rPr>
            </w:pPr>
            <w:r>
              <w:t>1.53</w:t>
            </w:r>
          </w:p>
        </w:tc>
      </w:tr>
      <w:tr w:rsidR="006862CB" w:rsidRPr="00CA09AF" w14:paraId="00CC8B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288441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50A9DA9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F3476DA" w14:textId="4D6261C3" w:rsidR="006862CB" w:rsidRPr="00CA09AF" w:rsidRDefault="006862CB" w:rsidP="006862CB">
            <w:pPr>
              <w:pStyle w:val="biaogeright"/>
              <w:wordWrap w:val="0"/>
              <w:rPr>
                <w:rFonts w:asciiTheme="minorEastAsia" w:eastAsiaTheme="minorEastAsia" w:hAnsiTheme="minorEastAsia" w:hint="eastAsia"/>
              </w:rPr>
            </w:pPr>
            <w:r>
              <w:t>283,479,487.60</w:t>
            </w:r>
          </w:p>
        </w:tc>
        <w:tc>
          <w:tcPr>
            <w:tcW w:w="2693" w:type="dxa"/>
            <w:tcBorders>
              <w:top w:val="single" w:sz="8" w:space="0" w:color="000000"/>
              <w:left w:val="single" w:sz="8" w:space="0" w:color="000000"/>
              <w:bottom w:val="single" w:sz="6" w:space="0" w:color="000000"/>
              <w:right w:val="single" w:sz="8" w:space="0" w:color="000000"/>
            </w:tcBorders>
            <w:vAlign w:val="center"/>
          </w:tcPr>
          <w:p w14:paraId="3AC05D6A" w14:textId="524D6170" w:rsidR="006862CB" w:rsidRPr="00CA09AF" w:rsidRDefault="006862CB" w:rsidP="006862CB">
            <w:pPr>
              <w:pStyle w:val="biaogeright"/>
              <w:wordWrap w:val="0"/>
              <w:rPr>
                <w:rFonts w:asciiTheme="minorEastAsia" w:eastAsiaTheme="minorEastAsia" w:hAnsiTheme="minorEastAsia" w:hint="eastAsia"/>
              </w:rPr>
            </w:pPr>
            <w:r>
              <w:t>20.22</w:t>
            </w:r>
          </w:p>
        </w:tc>
      </w:tr>
      <w:tr w:rsidR="006862CB" w:rsidRPr="00CA09AF" w14:paraId="31C201D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215EE24"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5E5DB391"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BBEBAD6" w14:textId="7D9FF03B" w:rsidR="006862CB" w:rsidRPr="00CA09AF" w:rsidRDefault="006862CB" w:rsidP="006862CB">
            <w:pPr>
              <w:pStyle w:val="biaogeright"/>
              <w:wordWrap w:val="0"/>
              <w:rPr>
                <w:rFonts w:asciiTheme="minorEastAsia" w:eastAsiaTheme="minorEastAsia" w:hAnsiTheme="minorEastAsia" w:hint="eastAsia"/>
              </w:rPr>
            </w:pPr>
            <w:r>
              <w:t>14,048,178.00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F127290" w14:textId="7BD012DF" w:rsidR="006862CB" w:rsidRPr="00CA09AF" w:rsidRDefault="006862CB" w:rsidP="006862CB">
            <w:pPr>
              <w:pStyle w:val="biaogeright"/>
              <w:wordWrap w:val="0"/>
              <w:rPr>
                <w:rFonts w:asciiTheme="minorEastAsia" w:eastAsiaTheme="minorEastAsia" w:hAnsiTheme="minorEastAsia" w:hint="eastAsia"/>
              </w:rPr>
            </w:pPr>
            <w:r>
              <w:t>1.00</w:t>
            </w:r>
          </w:p>
        </w:tc>
      </w:tr>
      <w:tr w:rsidR="006862CB" w:rsidRPr="00CA09AF" w14:paraId="3B56B03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ACC5A02"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0CA5E994"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3FE8724" w14:textId="7870F68F" w:rsidR="006862CB" w:rsidRPr="00CA09AF" w:rsidRDefault="006862CB" w:rsidP="006862CB">
            <w:pPr>
              <w:pStyle w:val="biaogeright"/>
              <w:wordWrap w:val="0"/>
              <w:rPr>
                <w:rFonts w:asciiTheme="minorEastAsia" w:eastAsiaTheme="minorEastAsia" w:hAnsiTheme="minorEastAsia" w:hint="eastAsia"/>
              </w:rPr>
            </w:pPr>
            <w:r>
              <w:t>18,199,998.00</w:t>
            </w:r>
          </w:p>
        </w:tc>
        <w:tc>
          <w:tcPr>
            <w:tcW w:w="2693" w:type="dxa"/>
            <w:tcBorders>
              <w:top w:val="single" w:sz="8" w:space="0" w:color="000000"/>
              <w:left w:val="single" w:sz="8" w:space="0" w:color="000000"/>
              <w:bottom w:val="single" w:sz="6" w:space="0" w:color="000000"/>
              <w:right w:val="single" w:sz="8" w:space="0" w:color="000000"/>
            </w:tcBorders>
            <w:vAlign w:val="center"/>
          </w:tcPr>
          <w:p w14:paraId="669348A4" w14:textId="20AFCE67" w:rsidR="006862CB" w:rsidRPr="00CA09AF" w:rsidRDefault="006862CB" w:rsidP="006862CB">
            <w:pPr>
              <w:pStyle w:val="biaogeright"/>
              <w:wordWrap w:val="0"/>
              <w:rPr>
                <w:rFonts w:asciiTheme="minorEastAsia" w:eastAsiaTheme="minorEastAsia" w:hAnsiTheme="minorEastAsia" w:hint="eastAsia"/>
              </w:rPr>
            </w:pPr>
            <w:r>
              <w:t>1.30</w:t>
            </w:r>
          </w:p>
        </w:tc>
      </w:tr>
      <w:tr w:rsidR="006862CB" w:rsidRPr="00CA09AF" w14:paraId="5AFA6DA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7B40D3F"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216CF1BF"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B82E747" w14:textId="138E020A"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EF8628" w14:textId="49F0EB1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31B7DFD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4D26DC"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2ED8B08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9F9B08B" w14:textId="3A778056"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AF69B7E" w14:textId="158338D0"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0B4AC8F"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612A48D"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443F9B93"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7403509" w14:textId="662747AC"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53F83EB" w14:textId="0BF56F99"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1398DD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E4CA9CA"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E1A7AE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68EAEBEA" w14:textId="61C6F973"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769644D" w14:textId="295CABD0"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27584F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803C0A8"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2302CC6B"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3D68E11D" w14:textId="633807C7"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B90F0DF" w14:textId="778F467D"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33F080C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17AA53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920EC4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F151A50" w14:textId="4E902A83"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79F4394" w14:textId="0BBBBC3C"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1D7F6336"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88F71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1D7BC19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2FBE72FB" w14:textId="3C30F8B4"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384DD8B5" w14:textId="3DC1DFFE"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46190B0"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B0DBEB9" w14:textId="77777777" w:rsidR="006862CB" w:rsidRPr="00CA09AF" w:rsidRDefault="006862CB" w:rsidP="006862CB">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195A8A3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1750CA3" w14:textId="51BADB81" w:rsidR="006862CB" w:rsidRPr="00CA09AF" w:rsidRDefault="006862CB" w:rsidP="006862CB">
            <w:pPr>
              <w:pStyle w:val="biaogeright"/>
              <w:wordWrap w:val="0"/>
              <w:rPr>
                <w:rFonts w:asciiTheme="minorEastAsia" w:eastAsiaTheme="minorEastAsia" w:hAnsiTheme="minorEastAsia" w:hint="eastAsia"/>
              </w:rPr>
            </w:pPr>
            <w:r>
              <w:t>1,225,909,508.60</w:t>
            </w:r>
          </w:p>
        </w:tc>
        <w:tc>
          <w:tcPr>
            <w:tcW w:w="2693" w:type="dxa"/>
            <w:tcBorders>
              <w:top w:val="single" w:sz="8" w:space="0" w:color="000000"/>
              <w:left w:val="single" w:sz="8" w:space="0" w:color="000000"/>
              <w:bottom w:val="single" w:sz="6" w:space="0" w:color="000000"/>
              <w:right w:val="single" w:sz="8" w:space="0" w:color="000000"/>
            </w:tcBorders>
            <w:vAlign w:val="center"/>
          </w:tcPr>
          <w:p w14:paraId="4272ACF2" w14:textId="0883C19A" w:rsidR="006862CB" w:rsidRPr="00CA09AF" w:rsidRDefault="006862CB" w:rsidP="006862CB">
            <w:pPr>
              <w:pStyle w:val="biaogeright"/>
              <w:wordWrap w:val="0"/>
              <w:rPr>
                <w:rFonts w:asciiTheme="minorEastAsia" w:eastAsiaTheme="minorEastAsia" w:hAnsiTheme="minorEastAsia" w:hint="eastAsia"/>
              </w:rPr>
            </w:pPr>
            <w:r>
              <w:t>87.44</w:t>
            </w:r>
          </w:p>
        </w:tc>
      </w:tr>
    </w:tbl>
    <w:p w14:paraId="33EE8F3C" w14:textId="77777777" w:rsidR="003568C2" w:rsidRDefault="003568C2">
      <w:pPr>
        <w:widowControl/>
        <w:jc w:val="left"/>
        <w:rPr>
          <w:rFonts w:asciiTheme="minorEastAsia" w:hAnsiTheme="minorEastAsia" w:cs="宋体" w:hint="eastAsia"/>
          <w:kern w:val="0"/>
          <w:sz w:val="24"/>
          <w:szCs w:val="24"/>
        </w:rPr>
      </w:pPr>
    </w:p>
    <w:p w14:paraId="61F9AE29" w14:textId="77777777" w:rsidR="003568C2" w:rsidRDefault="00695B03">
      <w:pPr>
        <w:pStyle w:val="zhangjiep2"/>
        <w:rPr>
          <w:rFonts w:asciiTheme="minorEastAsia" w:eastAsiaTheme="minorEastAsia" w:hAnsiTheme="minorEastAsia" w:hint="eastAsia"/>
        </w:rPr>
      </w:pPr>
      <w:r>
        <w:rPr>
          <w:rFonts w:asciiTheme="minorEastAsia" w:eastAsiaTheme="minorEastAsia" w:hAnsiTheme="minorEastAsia" w:hint="eastAsia"/>
          <w:bCs/>
        </w:rPr>
        <w:t>（</w:t>
      </w:r>
      <w:r>
        <w:rPr>
          <w:rFonts w:asciiTheme="minorEastAsia" w:eastAsiaTheme="minorEastAsia" w:hAnsiTheme="minorEastAsia"/>
          <w:bCs/>
        </w:rPr>
        <w:t>2） 报告期末（积极投资）按行业分类的境内股票投资组合</w:t>
      </w:r>
    </w:p>
    <w:tbl>
      <w:tblPr>
        <w:tblW w:w="8789" w:type="dxa"/>
        <w:tblInd w:w="108" w:type="dxa"/>
        <w:tblLook w:val="04A0" w:firstRow="1" w:lastRow="0" w:firstColumn="1" w:lastColumn="0" w:noHBand="0" w:noVBand="1"/>
      </w:tblPr>
      <w:tblGrid>
        <w:gridCol w:w="823"/>
        <w:gridCol w:w="2579"/>
        <w:gridCol w:w="2694"/>
        <w:gridCol w:w="2693"/>
      </w:tblGrid>
      <w:tr w:rsidR="003568C2" w14:paraId="286AF176" w14:textId="77777777">
        <w:tc>
          <w:tcPr>
            <w:tcW w:w="823" w:type="dxa"/>
            <w:tcBorders>
              <w:top w:val="single" w:sz="8" w:space="0" w:color="000000"/>
              <w:left w:val="single" w:sz="8" w:space="0" w:color="000000"/>
              <w:bottom w:val="single" w:sz="6" w:space="0" w:color="000000"/>
              <w:right w:val="single" w:sz="8" w:space="0" w:color="000000"/>
            </w:tcBorders>
            <w:vAlign w:val="center"/>
          </w:tcPr>
          <w:p w14:paraId="429B5208"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代码</w:t>
            </w:r>
          </w:p>
        </w:tc>
        <w:tc>
          <w:tcPr>
            <w:tcW w:w="2579" w:type="dxa"/>
            <w:tcBorders>
              <w:top w:val="single" w:sz="8" w:space="0" w:color="000000"/>
              <w:left w:val="single" w:sz="8" w:space="0" w:color="000000"/>
              <w:bottom w:val="single" w:sz="6" w:space="0" w:color="000000"/>
              <w:right w:val="single" w:sz="8" w:space="0" w:color="000000"/>
            </w:tcBorders>
            <w:vAlign w:val="center"/>
          </w:tcPr>
          <w:p w14:paraId="5BA6CF67"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行业类别</w:t>
            </w:r>
          </w:p>
        </w:tc>
        <w:tc>
          <w:tcPr>
            <w:tcW w:w="2694" w:type="dxa"/>
            <w:tcBorders>
              <w:top w:val="single" w:sz="8" w:space="0" w:color="000000"/>
              <w:left w:val="single" w:sz="8" w:space="0" w:color="000000"/>
              <w:bottom w:val="single" w:sz="6" w:space="0" w:color="000000"/>
              <w:right w:val="single" w:sz="8" w:space="0" w:color="000000"/>
            </w:tcBorders>
            <w:vAlign w:val="center"/>
          </w:tcPr>
          <w:p w14:paraId="296F7BBC"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公允价值(元)</w:t>
            </w:r>
          </w:p>
        </w:tc>
        <w:tc>
          <w:tcPr>
            <w:tcW w:w="2693" w:type="dxa"/>
            <w:tcBorders>
              <w:top w:val="single" w:sz="8" w:space="0" w:color="000000"/>
              <w:left w:val="single" w:sz="8" w:space="0" w:color="000000"/>
              <w:bottom w:val="single" w:sz="6" w:space="0" w:color="000000"/>
              <w:right w:val="single" w:sz="8" w:space="0" w:color="000000"/>
            </w:tcBorders>
            <w:vAlign w:val="center"/>
          </w:tcPr>
          <w:p w14:paraId="34EAA28E" w14:textId="77777777" w:rsidR="003568C2" w:rsidRDefault="00695B03">
            <w:pPr>
              <w:pStyle w:val="biaogecenter"/>
              <w:wordWrap w:val="0"/>
              <w:rPr>
                <w:rFonts w:asciiTheme="minorEastAsia" w:eastAsiaTheme="minorEastAsia" w:hAnsiTheme="minorEastAsia" w:hint="eastAsia"/>
                <w:b/>
              </w:rPr>
            </w:pPr>
            <w:r>
              <w:rPr>
                <w:rFonts w:asciiTheme="minorEastAsia" w:eastAsiaTheme="minorEastAsia" w:hAnsiTheme="minorEastAsia" w:hint="eastAsia"/>
                <w:b/>
                <w:color w:val="000000"/>
              </w:rPr>
              <w:t>占基金资产净值比例（%）</w:t>
            </w:r>
          </w:p>
        </w:tc>
      </w:tr>
      <w:tr w:rsidR="006862CB" w:rsidRPr="00CA09AF" w14:paraId="35A5DE03"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0068174A"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A</w:t>
            </w:r>
          </w:p>
        </w:tc>
        <w:tc>
          <w:tcPr>
            <w:tcW w:w="2579" w:type="dxa"/>
            <w:tcBorders>
              <w:top w:val="single" w:sz="8" w:space="0" w:color="000000"/>
              <w:left w:val="single" w:sz="8" w:space="0" w:color="000000"/>
              <w:bottom w:val="single" w:sz="6" w:space="0" w:color="000000"/>
              <w:right w:val="single" w:sz="8" w:space="0" w:color="000000"/>
            </w:tcBorders>
            <w:vAlign w:val="center"/>
          </w:tcPr>
          <w:p w14:paraId="3452315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农、林、牧、渔业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503BF767" w14:textId="41A6ED56"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78F0B01" w14:textId="3BEBE584"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FD5A09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742D8DB"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B</w:t>
            </w:r>
          </w:p>
        </w:tc>
        <w:tc>
          <w:tcPr>
            <w:tcW w:w="2579" w:type="dxa"/>
            <w:tcBorders>
              <w:top w:val="single" w:sz="8" w:space="0" w:color="000000"/>
              <w:left w:val="single" w:sz="8" w:space="0" w:color="000000"/>
              <w:bottom w:val="single" w:sz="6" w:space="0" w:color="000000"/>
              <w:right w:val="single" w:sz="8" w:space="0" w:color="000000"/>
            </w:tcBorders>
            <w:vAlign w:val="center"/>
          </w:tcPr>
          <w:p w14:paraId="1A861324"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采矿业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90DCB" w14:textId="63D0DAA8"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EB2E3B0" w14:textId="5E6159D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BFC4D72"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17EAFE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C</w:t>
            </w:r>
          </w:p>
        </w:tc>
        <w:tc>
          <w:tcPr>
            <w:tcW w:w="2579" w:type="dxa"/>
            <w:tcBorders>
              <w:top w:val="single" w:sz="8" w:space="0" w:color="000000"/>
              <w:left w:val="single" w:sz="8" w:space="0" w:color="000000"/>
              <w:bottom w:val="single" w:sz="6" w:space="0" w:color="000000"/>
              <w:right w:val="single" w:sz="8" w:space="0" w:color="000000"/>
            </w:tcBorders>
            <w:vAlign w:val="center"/>
          </w:tcPr>
          <w:p w14:paraId="042EEBB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制造业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67BB1" w14:textId="57C05BC7" w:rsidR="006862CB" w:rsidRPr="00CA09AF" w:rsidRDefault="006862CB" w:rsidP="006862CB">
            <w:pPr>
              <w:pStyle w:val="biaogeright"/>
              <w:wordWrap w:val="0"/>
              <w:rPr>
                <w:rFonts w:asciiTheme="minorEastAsia" w:eastAsiaTheme="minorEastAsia" w:hAnsiTheme="minorEastAsia" w:hint="eastAsia"/>
              </w:rPr>
            </w:pPr>
            <w:r>
              <w:t>225,731.18</w:t>
            </w:r>
          </w:p>
        </w:tc>
        <w:tc>
          <w:tcPr>
            <w:tcW w:w="2693" w:type="dxa"/>
            <w:tcBorders>
              <w:top w:val="single" w:sz="8" w:space="0" w:color="000000"/>
              <w:left w:val="single" w:sz="8" w:space="0" w:color="000000"/>
              <w:bottom w:val="single" w:sz="6" w:space="0" w:color="000000"/>
              <w:right w:val="single" w:sz="8" w:space="0" w:color="000000"/>
            </w:tcBorders>
            <w:vAlign w:val="center"/>
          </w:tcPr>
          <w:p w14:paraId="5493FA75" w14:textId="098DD6DC" w:rsidR="006862CB" w:rsidRPr="00CA09AF" w:rsidRDefault="006862CB" w:rsidP="006862CB">
            <w:pPr>
              <w:pStyle w:val="biaogeright"/>
              <w:wordWrap w:val="0"/>
              <w:rPr>
                <w:rFonts w:asciiTheme="minorEastAsia" w:eastAsiaTheme="minorEastAsia" w:hAnsiTheme="minorEastAsia" w:hint="eastAsia"/>
              </w:rPr>
            </w:pPr>
            <w:r>
              <w:t>0.02</w:t>
            </w:r>
          </w:p>
        </w:tc>
      </w:tr>
      <w:tr w:rsidR="006862CB" w:rsidRPr="00CA09AF" w14:paraId="15EA984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933DA5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D</w:t>
            </w:r>
          </w:p>
        </w:tc>
        <w:tc>
          <w:tcPr>
            <w:tcW w:w="2579" w:type="dxa"/>
            <w:tcBorders>
              <w:top w:val="single" w:sz="8" w:space="0" w:color="000000"/>
              <w:left w:val="single" w:sz="8" w:space="0" w:color="000000"/>
              <w:bottom w:val="single" w:sz="6" w:space="0" w:color="000000"/>
              <w:right w:val="single" w:sz="8" w:space="0" w:color="000000"/>
            </w:tcBorders>
            <w:vAlign w:val="center"/>
          </w:tcPr>
          <w:p w14:paraId="454B2F57"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电力、热力、燃气及水生产和供应业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7063F53E" w14:textId="2178692D"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45C44728" w14:textId="2367A01E"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60249CD"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3E0D852"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E</w:t>
            </w:r>
          </w:p>
        </w:tc>
        <w:tc>
          <w:tcPr>
            <w:tcW w:w="2579" w:type="dxa"/>
            <w:tcBorders>
              <w:top w:val="single" w:sz="8" w:space="0" w:color="000000"/>
              <w:left w:val="single" w:sz="8" w:space="0" w:color="000000"/>
              <w:bottom w:val="single" w:sz="6" w:space="0" w:color="000000"/>
              <w:right w:val="single" w:sz="8" w:space="0" w:color="000000"/>
            </w:tcBorders>
            <w:vAlign w:val="center"/>
          </w:tcPr>
          <w:p w14:paraId="43D7BDA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建筑业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6934672" w14:textId="59765E49"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B0265A6" w14:textId="2D0C09FC"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52AC04E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0D615A9"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F</w:t>
            </w:r>
          </w:p>
        </w:tc>
        <w:tc>
          <w:tcPr>
            <w:tcW w:w="2579" w:type="dxa"/>
            <w:tcBorders>
              <w:top w:val="single" w:sz="8" w:space="0" w:color="000000"/>
              <w:left w:val="single" w:sz="8" w:space="0" w:color="000000"/>
              <w:bottom w:val="single" w:sz="6" w:space="0" w:color="000000"/>
              <w:right w:val="single" w:sz="8" w:space="0" w:color="000000"/>
            </w:tcBorders>
            <w:vAlign w:val="center"/>
          </w:tcPr>
          <w:p w14:paraId="1009EC95"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批发和零售业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7C5D117" w14:textId="41E7DEDD"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AF34BB4" w14:textId="775DA7B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C0BA44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2C448A2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G</w:t>
            </w:r>
          </w:p>
        </w:tc>
        <w:tc>
          <w:tcPr>
            <w:tcW w:w="2579" w:type="dxa"/>
            <w:tcBorders>
              <w:top w:val="single" w:sz="8" w:space="0" w:color="000000"/>
              <w:left w:val="single" w:sz="8" w:space="0" w:color="000000"/>
              <w:bottom w:val="single" w:sz="6" w:space="0" w:color="000000"/>
              <w:right w:val="single" w:sz="8" w:space="0" w:color="000000"/>
            </w:tcBorders>
            <w:vAlign w:val="center"/>
          </w:tcPr>
          <w:p w14:paraId="5C73CBA9"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交通运输、仓储和邮政业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6158EAA9" w14:textId="5EF7F2BE"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2B2F2E30" w14:textId="69284627"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3565B6BA"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5AA248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H</w:t>
            </w:r>
          </w:p>
        </w:tc>
        <w:tc>
          <w:tcPr>
            <w:tcW w:w="2579" w:type="dxa"/>
            <w:tcBorders>
              <w:top w:val="single" w:sz="8" w:space="0" w:color="000000"/>
              <w:left w:val="single" w:sz="8" w:space="0" w:color="000000"/>
              <w:bottom w:val="single" w:sz="6" w:space="0" w:color="000000"/>
              <w:right w:val="single" w:sz="8" w:space="0" w:color="000000"/>
            </w:tcBorders>
            <w:vAlign w:val="center"/>
          </w:tcPr>
          <w:p w14:paraId="1B47A4F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住宿和餐饮业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68F3BAB" w14:textId="49182BEC"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FF0D69A" w14:textId="3F59C9D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C93C26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A1FBCD0"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I</w:t>
            </w:r>
          </w:p>
        </w:tc>
        <w:tc>
          <w:tcPr>
            <w:tcW w:w="2579" w:type="dxa"/>
            <w:tcBorders>
              <w:top w:val="single" w:sz="8" w:space="0" w:color="000000"/>
              <w:left w:val="single" w:sz="8" w:space="0" w:color="000000"/>
              <w:bottom w:val="single" w:sz="6" w:space="0" w:color="000000"/>
              <w:right w:val="single" w:sz="8" w:space="0" w:color="000000"/>
            </w:tcBorders>
            <w:vAlign w:val="center"/>
          </w:tcPr>
          <w:p w14:paraId="4E9B36BA"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信息传输、软件和信息技术服务业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38F5C22" w14:textId="72A0ED0F" w:rsidR="006862CB" w:rsidRPr="00CA09AF" w:rsidRDefault="006862CB" w:rsidP="006862CB">
            <w:pPr>
              <w:pStyle w:val="biaogeright"/>
              <w:wordWrap w:val="0"/>
              <w:rPr>
                <w:rFonts w:asciiTheme="minorEastAsia" w:eastAsiaTheme="minorEastAsia" w:hAnsiTheme="minorEastAsia" w:hint="eastAsia"/>
              </w:rPr>
            </w:pPr>
            <w:r>
              <w:t>16,368.27</w:t>
            </w:r>
          </w:p>
        </w:tc>
        <w:tc>
          <w:tcPr>
            <w:tcW w:w="2693" w:type="dxa"/>
            <w:tcBorders>
              <w:top w:val="single" w:sz="8" w:space="0" w:color="000000"/>
              <w:left w:val="single" w:sz="8" w:space="0" w:color="000000"/>
              <w:bottom w:val="single" w:sz="6" w:space="0" w:color="000000"/>
              <w:right w:val="single" w:sz="8" w:space="0" w:color="000000"/>
            </w:tcBorders>
            <w:vAlign w:val="center"/>
          </w:tcPr>
          <w:p w14:paraId="1DCE40AC" w14:textId="22B33BE2" w:rsidR="006862CB" w:rsidRPr="00CA09AF" w:rsidRDefault="006862CB" w:rsidP="006862CB">
            <w:pPr>
              <w:pStyle w:val="biaogeright"/>
              <w:wordWrap w:val="0"/>
              <w:rPr>
                <w:rFonts w:asciiTheme="minorEastAsia" w:eastAsiaTheme="minorEastAsia" w:hAnsiTheme="minorEastAsia" w:hint="eastAsia"/>
              </w:rPr>
            </w:pPr>
            <w:r>
              <w:t>0.00</w:t>
            </w:r>
          </w:p>
        </w:tc>
      </w:tr>
      <w:tr w:rsidR="006862CB" w:rsidRPr="00CA09AF" w14:paraId="4F0A2E0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B96B56E"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J</w:t>
            </w:r>
          </w:p>
        </w:tc>
        <w:tc>
          <w:tcPr>
            <w:tcW w:w="2579" w:type="dxa"/>
            <w:tcBorders>
              <w:top w:val="single" w:sz="8" w:space="0" w:color="000000"/>
              <w:left w:val="single" w:sz="8" w:space="0" w:color="000000"/>
              <w:bottom w:val="single" w:sz="6" w:space="0" w:color="000000"/>
              <w:right w:val="single" w:sz="8" w:space="0" w:color="000000"/>
            </w:tcBorders>
            <w:vAlign w:val="center"/>
          </w:tcPr>
          <w:p w14:paraId="7FBAEAAA"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金融业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40C97451" w14:textId="510D0213"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B802B4F" w14:textId="7B157CD9"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B90FC74"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54954C9D"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lastRenderedPageBreak/>
              <w:t>K</w:t>
            </w:r>
          </w:p>
        </w:tc>
        <w:tc>
          <w:tcPr>
            <w:tcW w:w="2579" w:type="dxa"/>
            <w:tcBorders>
              <w:top w:val="single" w:sz="8" w:space="0" w:color="000000"/>
              <w:left w:val="single" w:sz="8" w:space="0" w:color="000000"/>
              <w:bottom w:val="single" w:sz="6" w:space="0" w:color="000000"/>
              <w:right w:val="single" w:sz="8" w:space="0" w:color="000000"/>
            </w:tcBorders>
            <w:vAlign w:val="center"/>
          </w:tcPr>
          <w:p w14:paraId="7EA8FD18"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房地产业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4028EA9" w14:textId="02638AE5"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127B67E" w14:textId="3FD4229F"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79BA3ED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431D19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L</w:t>
            </w:r>
          </w:p>
        </w:tc>
        <w:tc>
          <w:tcPr>
            <w:tcW w:w="2579" w:type="dxa"/>
            <w:tcBorders>
              <w:top w:val="single" w:sz="8" w:space="0" w:color="000000"/>
              <w:left w:val="single" w:sz="8" w:space="0" w:color="000000"/>
              <w:bottom w:val="single" w:sz="6" w:space="0" w:color="000000"/>
              <w:right w:val="single" w:sz="8" w:space="0" w:color="000000"/>
            </w:tcBorders>
            <w:vAlign w:val="center"/>
          </w:tcPr>
          <w:p w14:paraId="5641A94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租赁和商务服务业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008D1F4" w14:textId="484106C7"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D6B5575" w14:textId="01ADE90C"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72F84961"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909E06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M</w:t>
            </w:r>
          </w:p>
        </w:tc>
        <w:tc>
          <w:tcPr>
            <w:tcW w:w="2579" w:type="dxa"/>
            <w:tcBorders>
              <w:top w:val="single" w:sz="8" w:space="0" w:color="000000"/>
              <w:left w:val="single" w:sz="8" w:space="0" w:color="000000"/>
              <w:bottom w:val="single" w:sz="6" w:space="0" w:color="000000"/>
              <w:right w:val="single" w:sz="8" w:space="0" w:color="000000"/>
            </w:tcBorders>
            <w:vAlign w:val="center"/>
          </w:tcPr>
          <w:p w14:paraId="0AF293A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科学研究和技术服务业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7183FF9" w14:textId="07D2224B"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85AEB0E" w14:textId="237A3BD1"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7F60E15"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3A241183"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N</w:t>
            </w:r>
          </w:p>
        </w:tc>
        <w:tc>
          <w:tcPr>
            <w:tcW w:w="2579" w:type="dxa"/>
            <w:tcBorders>
              <w:top w:val="single" w:sz="8" w:space="0" w:color="000000"/>
              <w:left w:val="single" w:sz="8" w:space="0" w:color="000000"/>
              <w:bottom w:val="single" w:sz="6" w:space="0" w:color="000000"/>
              <w:right w:val="single" w:sz="8" w:space="0" w:color="000000"/>
            </w:tcBorders>
            <w:vAlign w:val="center"/>
          </w:tcPr>
          <w:p w14:paraId="14C0B16C"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水利、环境和公共设施管理业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3F63461D" w14:textId="23557D9C"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5E85A41E" w14:textId="21C0993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551B3958"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58706C8"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O</w:t>
            </w:r>
          </w:p>
        </w:tc>
        <w:tc>
          <w:tcPr>
            <w:tcW w:w="2579" w:type="dxa"/>
            <w:tcBorders>
              <w:top w:val="single" w:sz="8" w:space="0" w:color="000000"/>
              <w:left w:val="single" w:sz="8" w:space="0" w:color="000000"/>
              <w:bottom w:val="single" w:sz="6" w:space="0" w:color="000000"/>
              <w:right w:val="single" w:sz="8" w:space="0" w:color="000000"/>
            </w:tcBorders>
            <w:vAlign w:val="center"/>
          </w:tcPr>
          <w:p w14:paraId="681C079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居民服务、修理和其他服务业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165CED87" w14:textId="74C26C0B"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0610FF35" w14:textId="61B7C5C3"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1FB2831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073BB70"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P</w:t>
            </w:r>
          </w:p>
        </w:tc>
        <w:tc>
          <w:tcPr>
            <w:tcW w:w="2579" w:type="dxa"/>
            <w:tcBorders>
              <w:top w:val="single" w:sz="8" w:space="0" w:color="000000"/>
              <w:left w:val="single" w:sz="8" w:space="0" w:color="000000"/>
              <w:bottom w:val="single" w:sz="6" w:space="0" w:color="000000"/>
              <w:right w:val="single" w:sz="8" w:space="0" w:color="000000"/>
            </w:tcBorders>
            <w:vAlign w:val="center"/>
          </w:tcPr>
          <w:p w14:paraId="42EA82B1"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教育</w:t>
            </w:r>
          </w:p>
        </w:tc>
        <w:tc>
          <w:tcPr>
            <w:tcW w:w="2694" w:type="dxa"/>
            <w:tcBorders>
              <w:top w:val="single" w:sz="8" w:space="0" w:color="000000"/>
              <w:left w:val="single" w:sz="8" w:space="0" w:color="000000"/>
              <w:bottom w:val="single" w:sz="6" w:space="0" w:color="000000"/>
              <w:right w:val="single" w:sz="8" w:space="0" w:color="000000"/>
            </w:tcBorders>
            <w:vAlign w:val="center"/>
          </w:tcPr>
          <w:p w14:paraId="39A49352" w14:textId="622AB150"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9B49484" w14:textId="1AE14459"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14B12519"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1E5BDC01"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Q</w:t>
            </w:r>
          </w:p>
        </w:tc>
        <w:tc>
          <w:tcPr>
            <w:tcW w:w="2579" w:type="dxa"/>
            <w:tcBorders>
              <w:top w:val="single" w:sz="8" w:space="0" w:color="000000"/>
              <w:left w:val="single" w:sz="8" w:space="0" w:color="000000"/>
              <w:bottom w:val="single" w:sz="6" w:space="0" w:color="000000"/>
              <w:right w:val="single" w:sz="8" w:space="0" w:color="000000"/>
            </w:tcBorders>
            <w:vAlign w:val="center"/>
          </w:tcPr>
          <w:p w14:paraId="4513D34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卫生和社会工作</w:t>
            </w:r>
          </w:p>
        </w:tc>
        <w:tc>
          <w:tcPr>
            <w:tcW w:w="2694" w:type="dxa"/>
            <w:tcBorders>
              <w:top w:val="single" w:sz="8" w:space="0" w:color="000000"/>
              <w:left w:val="single" w:sz="8" w:space="0" w:color="000000"/>
              <w:bottom w:val="single" w:sz="6" w:space="0" w:color="000000"/>
              <w:right w:val="single" w:sz="8" w:space="0" w:color="000000"/>
            </w:tcBorders>
            <w:vAlign w:val="center"/>
          </w:tcPr>
          <w:p w14:paraId="249C23A1" w14:textId="4F07CE97"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150FA81D" w14:textId="798D62E6"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5661B057"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6AE8EB46"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R</w:t>
            </w:r>
          </w:p>
        </w:tc>
        <w:tc>
          <w:tcPr>
            <w:tcW w:w="2579" w:type="dxa"/>
            <w:tcBorders>
              <w:top w:val="single" w:sz="8" w:space="0" w:color="000000"/>
              <w:left w:val="single" w:sz="8" w:space="0" w:color="000000"/>
              <w:bottom w:val="single" w:sz="6" w:space="0" w:color="000000"/>
              <w:right w:val="single" w:sz="8" w:space="0" w:color="000000"/>
            </w:tcBorders>
            <w:vAlign w:val="center"/>
          </w:tcPr>
          <w:p w14:paraId="0496C94E"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文化、体育和娱乐业</w:t>
            </w:r>
          </w:p>
        </w:tc>
        <w:tc>
          <w:tcPr>
            <w:tcW w:w="2694" w:type="dxa"/>
            <w:tcBorders>
              <w:top w:val="single" w:sz="8" w:space="0" w:color="000000"/>
              <w:left w:val="single" w:sz="8" w:space="0" w:color="000000"/>
              <w:bottom w:val="single" w:sz="6" w:space="0" w:color="000000"/>
              <w:right w:val="single" w:sz="8" w:space="0" w:color="000000"/>
            </w:tcBorders>
            <w:vAlign w:val="center"/>
          </w:tcPr>
          <w:p w14:paraId="27B565F7" w14:textId="40180EE9"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75158A25" w14:textId="7600D622"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0E03F68B"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7CB6E007" w14:textId="77777777" w:rsidR="006862CB" w:rsidRPr="00CA09AF" w:rsidRDefault="006862CB" w:rsidP="006862CB">
            <w:pPr>
              <w:rPr>
                <w:rFonts w:asciiTheme="minorEastAsia" w:hAnsiTheme="minorEastAsia" w:cs="宋体" w:hint="eastAsia"/>
                <w:kern w:val="0"/>
                <w:sz w:val="24"/>
                <w:szCs w:val="24"/>
              </w:rPr>
            </w:pPr>
            <w:r w:rsidRPr="00CA09AF">
              <w:rPr>
                <w:rFonts w:asciiTheme="minorEastAsia" w:hAnsiTheme="minorEastAsia" w:cs="宋体" w:hint="eastAsia"/>
                <w:kern w:val="0"/>
                <w:sz w:val="24"/>
                <w:szCs w:val="24"/>
              </w:rPr>
              <w:t>S</w:t>
            </w:r>
          </w:p>
        </w:tc>
        <w:tc>
          <w:tcPr>
            <w:tcW w:w="2579" w:type="dxa"/>
            <w:tcBorders>
              <w:top w:val="single" w:sz="8" w:space="0" w:color="000000"/>
              <w:left w:val="single" w:sz="8" w:space="0" w:color="000000"/>
              <w:bottom w:val="single" w:sz="6" w:space="0" w:color="000000"/>
              <w:right w:val="single" w:sz="8" w:space="0" w:color="000000"/>
            </w:tcBorders>
            <w:vAlign w:val="center"/>
          </w:tcPr>
          <w:p w14:paraId="0EBD785D"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综合</w:t>
            </w:r>
          </w:p>
        </w:tc>
        <w:tc>
          <w:tcPr>
            <w:tcW w:w="2694" w:type="dxa"/>
            <w:tcBorders>
              <w:top w:val="single" w:sz="8" w:space="0" w:color="000000"/>
              <w:left w:val="single" w:sz="8" w:space="0" w:color="000000"/>
              <w:bottom w:val="single" w:sz="6" w:space="0" w:color="000000"/>
              <w:right w:val="single" w:sz="8" w:space="0" w:color="000000"/>
            </w:tcBorders>
            <w:vAlign w:val="center"/>
          </w:tcPr>
          <w:p w14:paraId="15BF392A" w14:textId="1923E039" w:rsidR="006862CB" w:rsidRPr="00CA09AF" w:rsidRDefault="006862CB" w:rsidP="006862CB">
            <w:pPr>
              <w:pStyle w:val="biaogeright"/>
              <w:wordWrap w:val="0"/>
              <w:rPr>
                <w:rFonts w:asciiTheme="minorEastAsia" w:eastAsiaTheme="minorEastAsia" w:hAnsiTheme="minorEastAsia" w:hint="eastAsia"/>
              </w:rPr>
            </w:pPr>
            <w:r>
              <w:t>-</w:t>
            </w:r>
          </w:p>
        </w:tc>
        <w:tc>
          <w:tcPr>
            <w:tcW w:w="2693" w:type="dxa"/>
            <w:tcBorders>
              <w:top w:val="single" w:sz="8" w:space="0" w:color="000000"/>
              <w:left w:val="single" w:sz="8" w:space="0" w:color="000000"/>
              <w:bottom w:val="single" w:sz="6" w:space="0" w:color="000000"/>
              <w:right w:val="single" w:sz="8" w:space="0" w:color="000000"/>
            </w:tcBorders>
            <w:vAlign w:val="center"/>
          </w:tcPr>
          <w:p w14:paraId="6400CEA2" w14:textId="105DA694" w:rsidR="006862CB" w:rsidRPr="00CA09AF" w:rsidRDefault="006862CB" w:rsidP="006862CB">
            <w:pPr>
              <w:pStyle w:val="biaogeright"/>
              <w:wordWrap w:val="0"/>
              <w:rPr>
                <w:rFonts w:asciiTheme="minorEastAsia" w:eastAsiaTheme="minorEastAsia" w:hAnsiTheme="minorEastAsia" w:hint="eastAsia"/>
              </w:rPr>
            </w:pPr>
            <w:r>
              <w:t>-</w:t>
            </w:r>
          </w:p>
        </w:tc>
      </w:tr>
      <w:tr w:rsidR="006862CB" w:rsidRPr="00CA09AF" w14:paraId="4CB2CD0E" w14:textId="77777777" w:rsidTr="000A5A89">
        <w:tc>
          <w:tcPr>
            <w:tcW w:w="0" w:type="auto"/>
            <w:tcBorders>
              <w:top w:val="single" w:sz="8" w:space="0" w:color="000000"/>
              <w:left w:val="single" w:sz="8" w:space="0" w:color="000000"/>
              <w:bottom w:val="single" w:sz="6" w:space="0" w:color="000000"/>
              <w:right w:val="single" w:sz="8" w:space="0" w:color="000000"/>
            </w:tcBorders>
            <w:vAlign w:val="center"/>
          </w:tcPr>
          <w:p w14:paraId="4915F63B" w14:textId="77777777" w:rsidR="006862CB" w:rsidRPr="00CA09AF" w:rsidRDefault="006862CB" w:rsidP="006862CB">
            <w:pPr>
              <w:rPr>
                <w:rFonts w:asciiTheme="minorEastAsia" w:hAnsiTheme="minorEastAsia" w:cs="宋体" w:hint="eastAsia"/>
                <w:kern w:val="0"/>
                <w:sz w:val="24"/>
                <w:szCs w:val="24"/>
              </w:rPr>
            </w:pPr>
          </w:p>
        </w:tc>
        <w:tc>
          <w:tcPr>
            <w:tcW w:w="2579" w:type="dxa"/>
            <w:tcBorders>
              <w:top w:val="single" w:sz="8" w:space="0" w:color="000000"/>
              <w:left w:val="single" w:sz="8" w:space="0" w:color="000000"/>
              <w:bottom w:val="single" w:sz="6" w:space="0" w:color="000000"/>
              <w:right w:val="single" w:sz="8" w:space="0" w:color="000000"/>
            </w:tcBorders>
            <w:vAlign w:val="center"/>
          </w:tcPr>
          <w:p w14:paraId="6A941710" w14:textId="77777777" w:rsidR="006862CB" w:rsidRPr="00CA09AF" w:rsidRDefault="006862CB" w:rsidP="006862CB">
            <w:pPr>
              <w:pStyle w:val="biaogeleft"/>
              <w:wordWrap w:val="0"/>
              <w:rPr>
                <w:rFonts w:asciiTheme="minorEastAsia" w:eastAsiaTheme="minorEastAsia" w:hAnsiTheme="minorEastAsia" w:hint="eastAsia"/>
              </w:rPr>
            </w:pPr>
            <w:r w:rsidRPr="00CA09AF">
              <w:rPr>
                <w:rFonts w:asciiTheme="minorEastAsia" w:eastAsiaTheme="minorEastAsia" w:hAnsiTheme="minorEastAsia" w:hint="eastAsia"/>
              </w:rPr>
              <w:t>合计</w:t>
            </w:r>
          </w:p>
        </w:tc>
        <w:tc>
          <w:tcPr>
            <w:tcW w:w="2694" w:type="dxa"/>
            <w:tcBorders>
              <w:top w:val="single" w:sz="8" w:space="0" w:color="000000"/>
              <w:left w:val="single" w:sz="8" w:space="0" w:color="000000"/>
              <w:bottom w:val="single" w:sz="6" w:space="0" w:color="000000"/>
              <w:right w:val="single" w:sz="8" w:space="0" w:color="000000"/>
            </w:tcBorders>
            <w:vAlign w:val="center"/>
          </w:tcPr>
          <w:p w14:paraId="4E45B4A7" w14:textId="73CC3442" w:rsidR="006862CB" w:rsidRPr="00CA09AF" w:rsidRDefault="006862CB" w:rsidP="006862CB">
            <w:pPr>
              <w:pStyle w:val="biaogeright"/>
              <w:wordWrap w:val="0"/>
              <w:rPr>
                <w:rFonts w:asciiTheme="minorEastAsia" w:eastAsiaTheme="minorEastAsia" w:hAnsiTheme="minorEastAsia" w:hint="eastAsia"/>
              </w:rPr>
            </w:pPr>
            <w:r>
              <w:t>242,099.45</w:t>
            </w:r>
          </w:p>
        </w:tc>
        <w:tc>
          <w:tcPr>
            <w:tcW w:w="2693" w:type="dxa"/>
            <w:tcBorders>
              <w:top w:val="single" w:sz="8" w:space="0" w:color="000000"/>
              <w:left w:val="single" w:sz="8" w:space="0" w:color="000000"/>
              <w:bottom w:val="single" w:sz="6" w:space="0" w:color="000000"/>
              <w:right w:val="single" w:sz="8" w:space="0" w:color="000000"/>
            </w:tcBorders>
            <w:vAlign w:val="center"/>
          </w:tcPr>
          <w:p w14:paraId="63303D76" w14:textId="7BFDC687" w:rsidR="006862CB" w:rsidRPr="00CA09AF" w:rsidRDefault="006862CB" w:rsidP="006862CB">
            <w:pPr>
              <w:pStyle w:val="biaogeright"/>
              <w:wordWrap w:val="0"/>
              <w:rPr>
                <w:rFonts w:asciiTheme="minorEastAsia" w:eastAsiaTheme="minorEastAsia" w:hAnsiTheme="minorEastAsia" w:hint="eastAsia"/>
              </w:rPr>
            </w:pPr>
            <w:r>
              <w:t>0.02</w:t>
            </w:r>
          </w:p>
        </w:tc>
      </w:tr>
    </w:tbl>
    <w:p w14:paraId="53FE50D7" w14:textId="77777777" w:rsidR="003568C2" w:rsidRDefault="003568C2">
      <w:pPr>
        <w:widowControl/>
        <w:jc w:val="left"/>
        <w:rPr>
          <w:rFonts w:ascii="宋体" w:hAnsi="宋体" w:cs="宋体" w:hint="eastAsia"/>
          <w:kern w:val="0"/>
          <w:sz w:val="24"/>
          <w:szCs w:val="24"/>
        </w:rPr>
      </w:pPr>
    </w:p>
    <w:p w14:paraId="5E70205F" w14:textId="77777777" w:rsidR="003568C2" w:rsidRDefault="00695B03">
      <w:pPr>
        <w:pStyle w:val="zhangjiep2"/>
        <w:rPr>
          <w:rFonts w:hint="eastAsia"/>
        </w:rPr>
      </w:pPr>
      <w:r>
        <w:rPr>
          <w:rFonts w:hint="eastAsia"/>
          <w:bCs/>
        </w:rPr>
        <w:t>（</w:t>
      </w:r>
      <w:r>
        <w:rPr>
          <w:bCs/>
        </w:rPr>
        <w:t>3）</w:t>
      </w:r>
      <w:r>
        <w:rPr>
          <w:rFonts w:hint="eastAsia"/>
          <w:bCs/>
        </w:rPr>
        <w:t>报告期末按行业分类的港股通投资股票投资组合</w:t>
      </w:r>
    </w:p>
    <w:p w14:paraId="0E96B54E" w14:textId="77777777" w:rsidR="003568C2" w:rsidRDefault="00695B03">
      <w:pPr>
        <w:pStyle w:val="neirong"/>
        <w:ind w:leftChars="7" w:firstLineChars="100" w:firstLine="240"/>
        <w:rPr>
          <w:rFonts w:hint="eastAsia"/>
        </w:rPr>
      </w:pPr>
      <w:r>
        <w:rPr>
          <w:rFonts w:hint="eastAsia"/>
        </w:rPr>
        <w:t>本基金报告期末未持有港股通股票。</w:t>
      </w:r>
    </w:p>
    <w:p w14:paraId="46B62E2D" w14:textId="77777777" w:rsidR="003568C2" w:rsidRDefault="003568C2">
      <w:pPr>
        <w:widowControl/>
        <w:jc w:val="left"/>
        <w:rPr>
          <w:rFonts w:ascii="宋体" w:hAnsi="宋体" w:cs="宋体" w:hint="eastAsia"/>
          <w:kern w:val="0"/>
          <w:sz w:val="24"/>
          <w:szCs w:val="24"/>
        </w:rPr>
      </w:pPr>
    </w:p>
    <w:p w14:paraId="56166111" w14:textId="77777777" w:rsidR="003568C2" w:rsidRDefault="00695B03">
      <w:pPr>
        <w:pStyle w:val="zhangjiep"/>
        <w:rPr>
          <w:rFonts w:hint="eastAsia"/>
        </w:rPr>
      </w:pPr>
      <w:r>
        <w:rPr>
          <w:bCs/>
        </w:rPr>
        <w:t>3、</w:t>
      </w:r>
      <w:r>
        <w:rPr>
          <w:rFonts w:hint="eastAsia"/>
          <w:bCs/>
        </w:rPr>
        <w:t>报告期末按公允价值占基金资产净值比例大小排序的前十名股票投资明细</w:t>
      </w:r>
    </w:p>
    <w:p w14:paraId="3396B885" w14:textId="77777777" w:rsidR="003568C2" w:rsidRDefault="00695B03">
      <w:pPr>
        <w:pStyle w:val="zhangjiep2"/>
        <w:rPr>
          <w:rFonts w:hint="eastAsia"/>
        </w:rPr>
      </w:pPr>
      <w:r>
        <w:rPr>
          <w:rFonts w:hint="eastAsia"/>
          <w:bCs/>
        </w:rPr>
        <w:t>（1）报告期末指数投资按公允价值占基金资产净值比例大小排序的前十名股票投资明细</w:t>
      </w:r>
    </w:p>
    <w:tbl>
      <w:tblPr>
        <w:tblW w:w="9214" w:type="dxa"/>
        <w:tblInd w:w="108" w:type="dxa"/>
        <w:tblLook w:val="04A0" w:firstRow="1" w:lastRow="0" w:firstColumn="1" w:lastColumn="0" w:noHBand="0" w:noVBand="1"/>
      </w:tblPr>
      <w:tblGrid>
        <w:gridCol w:w="522"/>
        <w:gridCol w:w="1551"/>
        <w:gridCol w:w="1755"/>
        <w:gridCol w:w="1701"/>
        <w:gridCol w:w="1984"/>
        <w:gridCol w:w="1701"/>
      </w:tblGrid>
      <w:tr w:rsidR="00181315" w14:paraId="5E2CA5AA" w14:textId="77777777" w:rsidTr="00056AED">
        <w:trPr>
          <w:trHeight w:val="409"/>
        </w:trPr>
        <w:tc>
          <w:tcPr>
            <w:tcW w:w="522" w:type="dxa"/>
            <w:tcBorders>
              <w:top w:val="single" w:sz="8" w:space="0" w:color="000000"/>
              <w:left w:val="single" w:sz="8" w:space="0" w:color="000000"/>
              <w:bottom w:val="single" w:sz="6" w:space="0" w:color="000000"/>
              <w:right w:val="single" w:sz="8" w:space="0" w:color="000000"/>
            </w:tcBorders>
            <w:vAlign w:val="center"/>
          </w:tcPr>
          <w:p w14:paraId="38319D02" w14:textId="1E3D8CCF" w:rsidR="00181315" w:rsidRDefault="00181315" w:rsidP="00181315">
            <w:pPr>
              <w:pStyle w:val="biaogecenter"/>
              <w:wordWrap w:val="0"/>
              <w:rPr>
                <w:rFonts w:hint="eastAsia"/>
                <w:b/>
                <w:sz w:val="20"/>
              </w:rPr>
            </w:pPr>
            <w:r>
              <w:rPr>
                <w:rFonts w:hAnsi="等线" w:hint="eastAsia"/>
                <w:color w:val="000000"/>
              </w:rPr>
              <w:t>序号</w:t>
            </w:r>
          </w:p>
        </w:tc>
        <w:tc>
          <w:tcPr>
            <w:tcW w:w="1551" w:type="dxa"/>
            <w:tcBorders>
              <w:top w:val="single" w:sz="8" w:space="0" w:color="000000"/>
              <w:left w:val="single" w:sz="8" w:space="0" w:color="000000"/>
              <w:bottom w:val="single" w:sz="6" w:space="0" w:color="000000"/>
              <w:right w:val="single" w:sz="8" w:space="0" w:color="000000"/>
            </w:tcBorders>
            <w:vAlign w:val="center"/>
          </w:tcPr>
          <w:p w14:paraId="626135A2" w14:textId="3A4FB4BF" w:rsidR="00181315" w:rsidRDefault="00181315" w:rsidP="00181315">
            <w:pPr>
              <w:pStyle w:val="biaogecenter"/>
              <w:wordWrap w:val="0"/>
              <w:rPr>
                <w:rFonts w:hint="eastAsia"/>
                <w:b/>
                <w:sz w:val="20"/>
              </w:rPr>
            </w:pPr>
            <w:r>
              <w:rPr>
                <w:rFonts w:hAnsi="等线" w:hint="eastAsia"/>
                <w:color w:val="000000"/>
              </w:rPr>
              <w:t>股票代码</w:t>
            </w:r>
          </w:p>
        </w:tc>
        <w:tc>
          <w:tcPr>
            <w:tcW w:w="1755" w:type="dxa"/>
            <w:tcBorders>
              <w:top w:val="single" w:sz="8" w:space="0" w:color="000000"/>
              <w:left w:val="single" w:sz="8" w:space="0" w:color="000000"/>
              <w:bottom w:val="single" w:sz="6" w:space="0" w:color="000000"/>
              <w:right w:val="single" w:sz="8" w:space="0" w:color="000000"/>
            </w:tcBorders>
            <w:vAlign w:val="center"/>
          </w:tcPr>
          <w:p w14:paraId="465374DF" w14:textId="1ED5CB2C" w:rsidR="00181315" w:rsidRDefault="00181315" w:rsidP="00181315">
            <w:pPr>
              <w:pStyle w:val="biaogecenter"/>
              <w:wordWrap w:val="0"/>
              <w:rPr>
                <w:rFonts w:hint="eastAsia"/>
                <w:b/>
                <w:sz w:val="20"/>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tcPr>
          <w:p w14:paraId="0AB773DE" w14:textId="4FC5811F" w:rsidR="00181315" w:rsidRDefault="00181315" w:rsidP="00181315">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984" w:type="dxa"/>
            <w:tcBorders>
              <w:top w:val="single" w:sz="8" w:space="0" w:color="000000"/>
              <w:left w:val="single" w:sz="8" w:space="0" w:color="000000"/>
              <w:bottom w:val="single" w:sz="6" w:space="0" w:color="000000"/>
              <w:right w:val="single" w:sz="8" w:space="0" w:color="000000"/>
            </w:tcBorders>
            <w:vAlign w:val="center"/>
          </w:tcPr>
          <w:p w14:paraId="3AE4D1DB" w14:textId="4B822107" w:rsidR="00181315" w:rsidRDefault="00181315" w:rsidP="00181315">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77539FF6" w14:textId="7D3ED0F4" w:rsidR="00181315" w:rsidRDefault="00181315" w:rsidP="00181315">
            <w:pPr>
              <w:pStyle w:val="biaogecenter"/>
              <w:wordWrap w:val="0"/>
              <w:rPr>
                <w:rFonts w:hint="eastAsia"/>
                <w:b/>
                <w:sz w:val="20"/>
              </w:rPr>
            </w:pPr>
            <w:r>
              <w:rPr>
                <w:rFonts w:hAnsi="等线" w:hint="eastAsia"/>
                <w:color w:val="000000"/>
              </w:rPr>
              <w:t>占基金资产净值比例（％）</w:t>
            </w:r>
          </w:p>
        </w:tc>
      </w:tr>
      <w:tr w:rsidR="006862CB" w14:paraId="7CA6C50B"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1DC49FD" w14:textId="6DE32D94" w:rsidR="006862CB" w:rsidRDefault="006862CB" w:rsidP="006862CB">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B0F69F2" w14:textId="51B6214D" w:rsidR="006862CB" w:rsidRDefault="006862CB" w:rsidP="006862CB">
            <w:pPr>
              <w:pStyle w:val="biaogeleft"/>
              <w:wordWrap w:val="0"/>
              <w:rPr>
                <w:rFonts w:hint="eastAsia"/>
                <w:sz w:val="20"/>
              </w:rPr>
            </w:pPr>
            <w:r w:rsidRPr="007E71D0">
              <w:rPr>
                <w:rFonts w:hAnsi="等线"/>
                <w:color w:val="000000"/>
              </w:rPr>
              <w:t>600519</w:t>
            </w:r>
          </w:p>
        </w:tc>
        <w:tc>
          <w:tcPr>
            <w:tcW w:w="1755" w:type="dxa"/>
            <w:tcBorders>
              <w:top w:val="single" w:sz="8" w:space="0" w:color="000000"/>
              <w:left w:val="single" w:sz="8" w:space="0" w:color="000000"/>
              <w:bottom w:val="single" w:sz="6" w:space="0" w:color="000000"/>
              <w:right w:val="single" w:sz="8" w:space="0" w:color="000000"/>
            </w:tcBorders>
            <w:vAlign w:val="center"/>
          </w:tcPr>
          <w:p w14:paraId="09602649" w14:textId="53287557" w:rsidR="006862CB" w:rsidRDefault="006862CB" w:rsidP="006862CB">
            <w:pPr>
              <w:pStyle w:val="biaogeleft"/>
              <w:wordWrap w:val="0"/>
              <w:rPr>
                <w:rFonts w:hint="eastAsia"/>
                <w:sz w:val="20"/>
              </w:rPr>
            </w:pPr>
            <w:r w:rsidRPr="007E71D0">
              <w:rPr>
                <w:rFonts w:hAnsi="等线"/>
                <w:color w:val="000000"/>
              </w:rPr>
              <w:t>贵州茅台</w:t>
            </w:r>
          </w:p>
        </w:tc>
        <w:tc>
          <w:tcPr>
            <w:tcW w:w="1701" w:type="dxa"/>
            <w:tcBorders>
              <w:top w:val="single" w:sz="8" w:space="0" w:color="000000"/>
              <w:left w:val="single" w:sz="8" w:space="0" w:color="000000"/>
              <w:bottom w:val="single" w:sz="6" w:space="0" w:color="000000"/>
              <w:right w:val="single" w:sz="8" w:space="0" w:color="000000"/>
            </w:tcBorders>
            <w:vAlign w:val="center"/>
          </w:tcPr>
          <w:p w14:paraId="48A968EE" w14:textId="522A79CC" w:rsidR="006862CB" w:rsidRDefault="006862CB" w:rsidP="006862CB">
            <w:pPr>
              <w:pStyle w:val="biaogeright"/>
              <w:wordWrap w:val="0"/>
              <w:rPr>
                <w:rFonts w:hint="eastAsia"/>
                <w:sz w:val="20"/>
              </w:rPr>
            </w:pPr>
            <w:r w:rsidRPr="007E71D0">
              <w:rPr>
                <w:rFonts w:hAnsi="等线"/>
                <w:color w:val="000000"/>
              </w:rPr>
              <w:t>46,500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62B44F5" w14:textId="428F763A" w:rsidR="006862CB" w:rsidRDefault="006862CB" w:rsidP="006862CB">
            <w:pPr>
              <w:pStyle w:val="biaogeright"/>
              <w:wordWrap w:val="0"/>
              <w:rPr>
                <w:rFonts w:hint="eastAsia"/>
                <w:sz w:val="20"/>
              </w:rPr>
            </w:pPr>
            <w:r w:rsidRPr="007E71D0">
              <w:rPr>
                <w:rFonts w:hAnsi="等线"/>
                <w:color w:val="000000"/>
              </w:rPr>
              <w:t>68,233,635.00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5014451" w14:textId="14B77739" w:rsidR="006862CB" w:rsidRDefault="006862CB" w:rsidP="006862CB">
            <w:pPr>
              <w:pStyle w:val="biaogeright"/>
              <w:wordWrap w:val="0"/>
              <w:rPr>
                <w:rFonts w:hint="eastAsia"/>
                <w:sz w:val="20"/>
              </w:rPr>
            </w:pPr>
            <w:r w:rsidRPr="007E71D0">
              <w:rPr>
                <w:rFonts w:hAnsi="等线"/>
                <w:color w:val="000000"/>
              </w:rPr>
              <w:t>4.87</w:t>
            </w:r>
          </w:p>
        </w:tc>
      </w:tr>
      <w:tr w:rsidR="006862CB" w14:paraId="03478D80"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24E22D3C" w14:textId="2CB771E0" w:rsidR="006862CB" w:rsidRDefault="006862CB" w:rsidP="006862CB">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13EE228D" w14:textId="5D658B9D" w:rsidR="006862CB" w:rsidRDefault="006862CB" w:rsidP="006862CB">
            <w:pPr>
              <w:pStyle w:val="biaogeleft"/>
              <w:wordWrap w:val="0"/>
              <w:rPr>
                <w:rFonts w:hint="eastAsia"/>
                <w:sz w:val="20"/>
              </w:rPr>
            </w:pPr>
            <w:r w:rsidRPr="007E71D0">
              <w:rPr>
                <w:rFonts w:hAnsi="等线"/>
                <w:color w:val="000000"/>
              </w:rPr>
              <w:t>300750</w:t>
            </w:r>
          </w:p>
        </w:tc>
        <w:tc>
          <w:tcPr>
            <w:tcW w:w="1755" w:type="dxa"/>
            <w:tcBorders>
              <w:top w:val="single" w:sz="8" w:space="0" w:color="000000"/>
              <w:left w:val="single" w:sz="8" w:space="0" w:color="000000"/>
              <w:bottom w:val="single" w:sz="6" w:space="0" w:color="000000"/>
              <w:right w:val="single" w:sz="8" w:space="0" w:color="000000"/>
            </w:tcBorders>
            <w:vAlign w:val="center"/>
          </w:tcPr>
          <w:p w14:paraId="31B04733" w14:textId="1BA9F1EF" w:rsidR="006862CB" w:rsidRDefault="006862CB" w:rsidP="006862CB">
            <w:pPr>
              <w:pStyle w:val="biaogeleft"/>
              <w:wordWrap w:val="0"/>
              <w:rPr>
                <w:rFonts w:hint="eastAsia"/>
                <w:sz w:val="20"/>
              </w:rPr>
            </w:pPr>
            <w:r w:rsidRPr="007E71D0">
              <w:rPr>
                <w:rFonts w:hAnsi="等线"/>
                <w:color w:val="000000"/>
              </w:rPr>
              <w:t>宁德时代</w:t>
            </w:r>
          </w:p>
        </w:tc>
        <w:tc>
          <w:tcPr>
            <w:tcW w:w="1701" w:type="dxa"/>
            <w:tcBorders>
              <w:top w:val="single" w:sz="8" w:space="0" w:color="000000"/>
              <w:left w:val="single" w:sz="8" w:space="0" w:color="000000"/>
              <w:bottom w:val="single" w:sz="6" w:space="0" w:color="000000"/>
              <w:right w:val="single" w:sz="8" w:space="0" w:color="000000"/>
            </w:tcBorders>
            <w:vAlign w:val="center"/>
          </w:tcPr>
          <w:p w14:paraId="52A85069" w14:textId="61B326E1" w:rsidR="006862CB" w:rsidRDefault="006862CB" w:rsidP="006862CB">
            <w:pPr>
              <w:pStyle w:val="biaogeright"/>
              <w:wordWrap w:val="0"/>
              <w:rPr>
                <w:rFonts w:hint="eastAsia"/>
                <w:sz w:val="20"/>
              </w:rPr>
            </w:pPr>
            <w:r w:rsidRPr="007E71D0">
              <w:rPr>
                <w:rFonts w:hAnsi="等线"/>
                <w:color w:val="000000"/>
              </w:rPr>
              <w:t>367,200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1E21A0AB" w14:textId="30E76366" w:rsidR="006862CB" w:rsidRDefault="006862CB" w:rsidP="006862CB">
            <w:pPr>
              <w:pStyle w:val="biaogeright"/>
              <w:wordWrap w:val="0"/>
              <w:rPr>
                <w:rFonts w:hint="eastAsia"/>
                <w:sz w:val="20"/>
              </w:rPr>
            </w:pPr>
            <w:r w:rsidRPr="007E71D0">
              <w:rPr>
                <w:rFonts w:hAnsi="等线"/>
                <w:color w:val="000000"/>
              </w:rPr>
              <w:t>66,107,016.00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B1D6F68" w14:textId="37DD1BD8" w:rsidR="006862CB" w:rsidRDefault="006862CB" w:rsidP="006862CB">
            <w:pPr>
              <w:pStyle w:val="biaogeright"/>
              <w:wordWrap w:val="0"/>
              <w:rPr>
                <w:rFonts w:hint="eastAsia"/>
                <w:sz w:val="20"/>
              </w:rPr>
            </w:pPr>
            <w:r w:rsidRPr="007E71D0">
              <w:rPr>
                <w:rFonts w:hAnsi="等线"/>
                <w:color w:val="000000"/>
              </w:rPr>
              <w:t>4.72</w:t>
            </w:r>
          </w:p>
        </w:tc>
      </w:tr>
      <w:tr w:rsidR="006862CB" w14:paraId="217B689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B0C1B20" w14:textId="555C1644" w:rsidR="006862CB" w:rsidRDefault="006862CB" w:rsidP="006862CB">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A797A3C" w14:textId="3881F480" w:rsidR="006862CB" w:rsidRDefault="006862CB" w:rsidP="006862CB">
            <w:pPr>
              <w:pStyle w:val="biaogeleft"/>
              <w:wordWrap w:val="0"/>
              <w:rPr>
                <w:rFonts w:hint="eastAsia"/>
                <w:sz w:val="20"/>
              </w:rPr>
            </w:pPr>
            <w:r w:rsidRPr="007E71D0">
              <w:rPr>
                <w:rFonts w:hAnsi="等线"/>
                <w:color w:val="000000"/>
              </w:rPr>
              <w:t>601318</w:t>
            </w:r>
          </w:p>
        </w:tc>
        <w:tc>
          <w:tcPr>
            <w:tcW w:w="1755" w:type="dxa"/>
            <w:tcBorders>
              <w:top w:val="single" w:sz="8" w:space="0" w:color="000000"/>
              <w:left w:val="single" w:sz="8" w:space="0" w:color="000000"/>
              <w:bottom w:val="single" w:sz="6" w:space="0" w:color="000000"/>
              <w:right w:val="single" w:sz="8" w:space="0" w:color="000000"/>
            </w:tcBorders>
            <w:vAlign w:val="center"/>
          </w:tcPr>
          <w:p w14:paraId="31533806" w14:textId="6C8DB3D4" w:rsidR="006862CB" w:rsidRDefault="006862CB" w:rsidP="006862CB">
            <w:pPr>
              <w:pStyle w:val="biaogeleft"/>
              <w:wordWrap w:val="0"/>
              <w:rPr>
                <w:rFonts w:hint="eastAsia"/>
                <w:sz w:val="20"/>
              </w:rPr>
            </w:pPr>
            <w:r w:rsidRPr="007E71D0">
              <w:rPr>
                <w:rFonts w:hAnsi="等线"/>
                <w:color w:val="000000"/>
              </w:rPr>
              <w:t>中国平安</w:t>
            </w:r>
          </w:p>
        </w:tc>
        <w:tc>
          <w:tcPr>
            <w:tcW w:w="1701" w:type="dxa"/>
            <w:tcBorders>
              <w:top w:val="single" w:sz="8" w:space="0" w:color="000000"/>
              <w:left w:val="single" w:sz="8" w:space="0" w:color="000000"/>
              <w:bottom w:val="single" w:sz="6" w:space="0" w:color="000000"/>
              <w:right w:val="single" w:sz="8" w:space="0" w:color="000000"/>
            </w:tcBorders>
            <w:vAlign w:val="center"/>
          </w:tcPr>
          <w:p w14:paraId="60990B0E" w14:textId="1338CA59" w:rsidR="006862CB" w:rsidRDefault="006862CB" w:rsidP="006862CB">
            <w:pPr>
              <w:pStyle w:val="biaogeright"/>
              <w:wordWrap w:val="0"/>
              <w:rPr>
                <w:rFonts w:hint="eastAsia"/>
                <w:sz w:val="20"/>
              </w:rPr>
            </w:pPr>
            <w:r w:rsidRPr="007E71D0">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49FFDC" w14:textId="04B77567" w:rsidR="006862CB" w:rsidRDefault="006862CB" w:rsidP="006862CB">
            <w:pPr>
              <w:pStyle w:val="biaogeright"/>
              <w:wordWrap w:val="0"/>
              <w:rPr>
                <w:rFonts w:hint="eastAsia"/>
                <w:sz w:val="20"/>
              </w:rPr>
            </w:pPr>
            <w:r w:rsidRPr="007E71D0">
              <w:rPr>
                <w:rFonts w:hAnsi="等线"/>
                <w:color w:val="000000"/>
              </w:rPr>
              <w:t>62,040,000.00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3E98AB7" w14:textId="0D1FA552" w:rsidR="006862CB" w:rsidRDefault="006862CB" w:rsidP="006862CB">
            <w:pPr>
              <w:pStyle w:val="biaogeright"/>
              <w:wordWrap w:val="0"/>
              <w:rPr>
                <w:rFonts w:hint="eastAsia"/>
                <w:sz w:val="20"/>
              </w:rPr>
            </w:pPr>
            <w:r w:rsidRPr="007E71D0">
              <w:rPr>
                <w:rFonts w:hAnsi="等线"/>
                <w:color w:val="000000"/>
              </w:rPr>
              <w:t>4.43</w:t>
            </w:r>
          </w:p>
        </w:tc>
      </w:tr>
      <w:tr w:rsidR="006862CB" w14:paraId="257FBDD4"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166962F2" w14:textId="3D39AF04" w:rsidR="006862CB" w:rsidRDefault="006862CB" w:rsidP="006862CB">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6405A6D1" w14:textId="1215F769" w:rsidR="006862CB" w:rsidRDefault="006862CB" w:rsidP="006862CB">
            <w:pPr>
              <w:pStyle w:val="biaogeleft"/>
              <w:wordWrap w:val="0"/>
              <w:rPr>
                <w:rFonts w:hint="eastAsia"/>
                <w:sz w:val="20"/>
              </w:rPr>
            </w:pPr>
            <w:r w:rsidRPr="007E71D0">
              <w:rPr>
                <w:rFonts w:hAnsi="等线"/>
                <w:color w:val="000000"/>
              </w:rPr>
              <w:t>600309</w:t>
            </w:r>
          </w:p>
        </w:tc>
        <w:tc>
          <w:tcPr>
            <w:tcW w:w="1755" w:type="dxa"/>
            <w:tcBorders>
              <w:top w:val="single" w:sz="8" w:space="0" w:color="000000"/>
              <w:left w:val="single" w:sz="8" w:space="0" w:color="000000"/>
              <w:bottom w:val="single" w:sz="6" w:space="0" w:color="000000"/>
              <w:right w:val="single" w:sz="8" w:space="0" w:color="000000"/>
            </w:tcBorders>
            <w:vAlign w:val="center"/>
          </w:tcPr>
          <w:p w14:paraId="47DD9603" w14:textId="6FC12898" w:rsidR="006862CB" w:rsidRDefault="006862CB" w:rsidP="006862CB">
            <w:pPr>
              <w:pStyle w:val="biaogeleft"/>
              <w:wordWrap w:val="0"/>
              <w:rPr>
                <w:rFonts w:hint="eastAsia"/>
                <w:sz w:val="20"/>
              </w:rPr>
            </w:pPr>
            <w:r w:rsidRPr="007E71D0">
              <w:rPr>
                <w:rFonts w:hAnsi="等线"/>
                <w:color w:val="000000"/>
              </w:rPr>
              <w:t>万华化学</w:t>
            </w:r>
          </w:p>
        </w:tc>
        <w:tc>
          <w:tcPr>
            <w:tcW w:w="1701" w:type="dxa"/>
            <w:tcBorders>
              <w:top w:val="single" w:sz="8" w:space="0" w:color="000000"/>
              <w:left w:val="single" w:sz="8" w:space="0" w:color="000000"/>
              <w:bottom w:val="single" w:sz="6" w:space="0" w:color="000000"/>
              <w:right w:val="single" w:sz="8" w:space="0" w:color="000000"/>
            </w:tcBorders>
            <w:vAlign w:val="center"/>
          </w:tcPr>
          <w:p w14:paraId="1AD0D51F" w14:textId="603F4AEC" w:rsidR="006862CB" w:rsidRDefault="006862CB" w:rsidP="006862CB">
            <w:pPr>
              <w:pStyle w:val="biaogeright"/>
              <w:wordWrap w:val="0"/>
              <w:rPr>
                <w:rFonts w:hint="eastAsia"/>
                <w:sz w:val="20"/>
              </w:rPr>
            </w:pPr>
            <w:r w:rsidRPr="007E71D0">
              <w:rPr>
                <w:rFonts w:hAnsi="等线"/>
                <w:color w:val="000000"/>
              </w:rPr>
              <w:t>613,400</w:t>
            </w:r>
          </w:p>
        </w:tc>
        <w:tc>
          <w:tcPr>
            <w:tcW w:w="1984" w:type="dxa"/>
            <w:tcBorders>
              <w:top w:val="single" w:sz="8" w:space="0" w:color="000000"/>
              <w:left w:val="single" w:sz="8" w:space="0" w:color="000000"/>
              <w:bottom w:val="single" w:sz="6" w:space="0" w:color="000000"/>
              <w:right w:val="single" w:sz="8" w:space="0" w:color="000000"/>
            </w:tcBorders>
            <w:vAlign w:val="center"/>
          </w:tcPr>
          <w:p w14:paraId="588CCC8B" w14:textId="772A3BBD" w:rsidR="006862CB" w:rsidRDefault="006862CB" w:rsidP="006862CB">
            <w:pPr>
              <w:pStyle w:val="biaogeright"/>
              <w:wordWrap w:val="0"/>
              <w:rPr>
                <w:rFonts w:hint="eastAsia"/>
                <w:sz w:val="20"/>
              </w:rPr>
            </w:pPr>
            <w:r w:rsidRPr="007E71D0">
              <w:rPr>
                <w:rFonts w:hAnsi="等线"/>
                <w:color w:val="000000"/>
              </w:rPr>
              <w:t>49,599,524.00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8FD8DF" w14:textId="2A42B31A" w:rsidR="006862CB" w:rsidRDefault="006862CB" w:rsidP="006862CB">
            <w:pPr>
              <w:pStyle w:val="biaogeright"/>
              <w:wordWrap w:val="0"/>
              <w:rPr>
                <w:rFonts w:hint="eastAsia"/>
                <w:sz w:val="20"/>
              </w:rPr>
            </w:pPr>
            <w:r w:rsidRPr="007E71D0">
              <w:rPr>
                <w:rFonts w:hAnsi="等线"/>
                <w:color w:val="000000"/>
              </w:rPr>
              <w:t>3.54</w:t>
            </w:r>
          </w:p>
        </w:tc>
      </w:tr>
      <w:tr w:rsidR="006862CB" w14:paraId="7F809928"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30A22730" w14:textId="4F9C47AE" w:rsidR="006862CB" w:rsidRDefault="006862CB" w:rsidP="006862CB">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57C6269E" w14:textId="5BDDC695" w:rsidR="006862CB" w:rsidRDefault="006862CB" w:rsidP="006862CB">
            <w:pPr>
              <w:pStyle w:val="biaogeleft"/>
              <w:wordWrap w:val="0"/>
              <w:rPr>
                <w:rFonts w:hint="eastAsia"/>
                <w:sz w:val="20"/>
              </w:rPr>
            </w:pPr>
            <w:r w:rsidRPr="007E71D0">
              <w:rPr>
                <w:rFonts w:hAnsi="等线"/>
                <w:color w:val="000000"/>
              </w:rPr>
              <w:t>002142</w:t>
            </w:r>
          </w:p>
        </w:tc>
        <w:tc>
          <w:tcPr>
            <w:tcW w:w="1755" w:type="dxa"/>
            <w:tcBorders>
              <w:top w:val="single" w:sz="8" w:space="0" w:color="000000"/>
              <w:left w:val="single" w:sz="8" w:space="0" w:color="000000"/>
              <w:bottom w:val="single" w:sz="6" w:space="0" w:color="000000"/>
              <w:right w:val="single" w:sz="8" w:space="0" w:color="000000"/>
            </w:tcBorders>
            <w:vAlign w:val="center"/>
          </w:tcPr>
          <w:p w14:paraId="67C44E7E" w14:textId="66182FAC" w:rsidR="006862CB" w:rsidRDefault="006862CB" w:rsidP="006862CB">
            <w:pPr>
              <w:pStyle w:val="biaogeleft"/>
              <w:wordWrap w:val="0"/>
              <w:rPr>
                <w:rFonts w:hint="eastAsia"/>
                <w:sz w:val="20"/>
              </w:rPr>
            </w:pPr>
            <w:r w:rsidRPr="007E71D0">
              <w:rPr>
                <w:rFonts w:hAnsi="等线"/>
                <w:color w:val="000000"/>
              </w:rPr>
              <w:t>宁波银行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71042278" w14:textId="48E9C8C1" w:rsidR="006862CB" w:rsidRDefault="006862CB" w:rsidP="006862CB">
            <w:pPr>
              <w:pStyle w:val="biaogeright"/>
              <w:wordWrap w:val="0"/>
              <w:rPr>
                <w:rFonts w:hint="eastAsia"/>
                <w:sz w:val="20"/>
              </w:rPr>
            </w:pPr>
            <w:r w:rsidRPr="007E71D0">
              <w:rPr>
                <w:rFonts w:hAnsi="等线"/>
                <w:color w:val="000000"/>
              </w:rPr>
              <w:t>2,166,200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46AB489C" w14:textId="4BC763D6" w:rsidR="006862CB" w:rsidRDefault="006862CB" w:rsidP="006862CB">
            <w:pPr>
              <w:pStyle w:val="biaogeright"/>
              <w:wordWrap w:val="0"/>
              <w:rPr>
                <w:rFonts w:hint="eastAsia"/>
                <w:sz w:val="20"/>
              </w:rPr>
            </w:pPr>
            <w:r w:rsidRPr="007E71D0">
              <w:rPr>
                <w:rFonts w:hAnsi="等线"/>
                <w:color w:val="000000"/>
              </w:rPr>
              <w:t>47,786,372.00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40D5B9E" w14:textId="3B4DECC6" w:rsidR="006862CB" w:rsidRDefault="006862CB" w:rsidP="006862CB">
            <w:pPr>
              <w:pStyle w:val="biaogeright"/>
              <w:wordWrap w:val="0"/>
              <w:rPr>
                <w:rFonts w:hint="eastAsia"/>
                <w:sz w:val="20"/>
              </w:rPr>
            </w:pPr>
            <w:r w:rsidRPr="007E71D0">
              <w:rPr>
                <w:rFonts w:hAnsi="等线"/>
                <w:color w:val="000000"/>
              </w:rPr>
              <w:t>3.41</w:t>
            </w:r>
          </w:p>
        </w:tc>
      </w:tr>
      <w:tr w:rsidR="006862CB" w14:paraId="0769585D"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03808ECB" w14:textId="5248ECE2" w:rsidR="006862CB" w:rsidRDefault="006862CB" w:rsidP="006862CB">
            <w:pPr>
              <w:pStyle w:val="biaogecenter"/>
              <w:wordWrap w:val="0"/>
              <w:rPr>
                <w:rFonts w:hint="eastAsia"/>
                <w:sz w:val="20"/>
              </w:rPr>
            </w:pPr>
            <w:r>
              <w:rPr>
                <w:rFonts w:hAnsi="等线"/>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tcPr>
          <w:p w14:paraId="75F2AD94" w14:textId="37812E37" w:rsidR="006862CB" w:rsidRDefault="006862CB" w:rsidP="006862CB">
            <w:pPr>
              <w:pStyle w:val="biaogeleft"/>
              <w:wordWrap w:val="0"/>
              <w:rPr>
                <w:rFonts w:hint="eastAsia"/>
                <w:sz w:val="20"/>
              </w:rPr>
            </w:pPr>
            <w:r w:rsidRPr="007E71D0">
              <w:rPr>
                <w:rFonts w:hAnsi="等线"/>
                <w:color w:val="000000"/>
              </w:rPr>
              <w:t>000001</w:t>
            </w:r>
          </w:p>
        </w:tc>
        <w:tc>
          <w:tcPr>
            <w:tcW w:w="1755" w:type="dxa"/>
            <w:tcBorders>
              <w:top w:val="single" w:sz="8" w:space="0" w:color="000000"/>
              <w:left w:val="single" w:sz="8" w:space="0" w:color="000000"/>
              <w:bottom w:val="single" w:sz="6" w:space="0" w:color="000000"/>
              <w:right w:val="single" w:sz="8" w:space="0" w:color="000000"/>
            </w:tcBorders>
            <w:vAlign w:val="center"/>
          </w:tcPr>
          <w:p w14:paraId="79F9EA91" w14:textId="14F64DF5" w:rsidR="006862CB" w:rsidRDefault="006862CB" w:rsidP="006862CB">
            <w:pPr>
              <w:pStyle w:val="biaogeleft"/>
              <w:wordWrap w:val="0"/>
              <w:rPr>
                <w:rFonts w:hint="eastAsia"/>
                <w:sz w:val="20"/>
              </w:rPr>
            </w:pPr>
            <w:r w:rsidRPr="007E71D0">
              <w:rPr>
                <w:rFonts w:hAnsi="等线"/>
                <w:color w:val="000000"/>
              </w:rPr>
              <w:t>平安银行</w:t>
            </w:r>
          </w:p>
        </w:tc>
        <w:tc>
          <w:tcPr>
            <w:tcW w:w="1701" w:type="dxa"/>
            <w:tcBorders>
              <w:top w:val="single" w:sz="8" w:space="0" w:color="000000"/>
              <w:left w:val="single" w:sz="8" w:space="0" w:color="000000"/>
              <w:bottom w:val="single" w:sz="6" w:space="0" w:color="000000"/>
              <w:right w:val="single" w:sz="8" w:space="0" w:color="000000"/>
            </w:tcBorders>
            <w:vAlign w:val="center"/>
          </w:tcPr>
          <w:p w14:paraId="03A8BAC9" w14:textId="48195BE9" w:rsidR="006862CB" w:rsidRDefault="006862CB" w:rsidP="006862CB">
            <w:pPr>
              <w:pStyle w:val="biaogeright"/>
              <w:wordWrap w:val="0"/>
              <w:rPr>
                <w:rFonts w:hint="eastAsia"/>
                <w:sz w:val="20"/>
              </w:rPr>
            </w:pPr>
            <w:r w:rsidRPr="007E71D0">
              <w:rPr>
                <w:rFonts w:hAnsi="等线"/>
                <w:color w:val="000000"/>
              </w:rPr>
              <w:t>4,437,800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7B12591A" w14:textId="0FE7E46C" w:rsidR="006862CB" w:rsidRDefault="006862CB" w:rsidP="006862CB">
            <w:pPr>
              <w:pStyle w:val="biaogeright"/>
              <w:wordWrap w:val="0"/>
              <w:rPr>
                <w:rFonts w:hint="eastAsia"/>
                <w:sz w:val="20"/>
              </w:rPr>
            </w:pPr>
            <w:r w:rsidRPr="007E71D0">
              <w:rPr>
                <w:rFonts w:hAnsi="等线"/>
                <w:color w:val="000000"/>
              </w:rPr>
              <w:t>45,043,670.00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9F14178" w14:textId="4E32B07E" w:rsidR="006862CB" w:rsidRDefault="006862CB" w:rsidP="006862CB">
            <w:pPr>
              <w:pStyle w:val="biaogeright"/>
              <w:wordWrap w:val="0"/>
              <w:rPr>
                <w:rFonts w:hint="eastAsia"/>
                <w:sz w:val="20"/>
              </w:rPr>
            </w:pPr>
            <w:r w:rsidRPr="007E71D0">
              <w:rPr>
                <w:rFonts w:hAnsi="等线"/>
                <w:color w:val="000000"/>
              </w:rPr>
              <w:t>3.21</w:t>
            </w:r>
          </w:p>
        </w:tc>
      </w:tr>
      <w:tr w:rsidR="006862CB" w14:paraId="7BB897A3"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6F6F8B00" w14:textId="250E7AC1" w:rsidR="006862CB" w:rsidRDefault="006862CB" w:rsidP="006862CB">
            <w:pPr>
              <w:pStyle w:val="biaogecenter"/>
              <w:wordWrap w:val="0"/>
              <w:rPr>
                <w:rFonts w:hint="eastAsia"/>
                <w:sz w:val="20"/>
              </w:rPr>
            </w:pPr>
            <w:r>
              <w:rPr>
                <w:rFonts w:hAnsi="等线"/>
                <w:color w:val="000000"/>
              </w:rPr>
              <w:t>7</w:t>
            </w:r>
          </w:p>
        </w:tc>
        <w:tc>
          <w:tcPr>
            <w:tcW w:w="0" w:type="auto"/>
            <w:tcBorders>
              <w:top w:val="single" w:sz="8" w:space="0" w:color="000000"/>
              <w:left w:val="single" w:sz="8" w:space="0" w:color="000000"/>
              <w:bottom w:val="single" w:sz="6" w:space="0" w:color="000000"/>
              <w:right w:val="single" w:sz="8" w:space="0" w:color="000000"/>
            </w:tcBorders>
            <w:vAlign w:val="center"/>
          </w:tcPr>
          <w:p w14:paraId="25346714" w14:textId="09A9A087" w:rsidR="006862CB" w:rsidRDefault="006862CB" w:rsidP="006862CB">
            <w:pPr>
              <w:pStyle w:val="biaogeleft"/>
              <w:wordWrap w:val="0"/>
              <w:rPr>
                <w:rFonts w:hint="eastAsia"/>
                <w:sz w:val="20"/>
              </w:rPr>
            </w:pPr>
            <w:r w:rsidRPr="007E71D0">
              <w:rPr>
                <w:rFonts w:hAnsi="等线"/>
                <w:color w:val="000000"/>
              </w:rPr>
              <w:t>000858</w:t>
            </w:r>
          </w:p>
        </w:tc>
        <w:tc>
          <w:tcPr>
            <w:tcW w:w="1755" w:type="dxa"/>
            <w:tcBorders>
              <w:top w:val="single" w:sz="8" w:space="0" w:color="000000"/>
              <w:left w:val="single" w:sz="8" w:space="0" w:color="000000"/>
              <w:bottom w:val="single" w:sz="6" w:space="0" w:color="000000"/>
              <w:right w:val="single" w:sz="8" w:space="0" w:color="000000"/>
            </w:tcBorders>
            <w:vAlign w:val="center"/>
          </w:tcPr>
          <w:p w14:paraId="66632947" w14:textId="4B800AD9" w:rsidR="006862CB" w:rsidRDefault="006862CB" w:rsidP="006862CB">
            <w:pPr>
              <w:pStyle w:val="biaogeleft"/>
              <w:wordWrap w:val="0"/>
              <w:rPr>
                <w:rFonts w:hint="eastAsia"/>
                <w:sz w:val="20"/>
              </w:rPr>
            </w:pPr>
            <w:r w:rsidRPr="007E71D0">
              <w:rPr>
                <w:rFonts w:hAnsi="等线"/>
                <w:color w:val="000000"/>
              </w:rPr>
              <w:t>五 粮 液</w:t>
            </w:r>
          </w:p>
        </w:tc>
        <w:tc>
          <w:tcPr>
            <w:tcW w:w="1701" w:type="dxa"/>
            <w:tcBorders>
              <w:top w:val="single" w:sz="8" w:space="0" w:color="000000"/>
              <w:left w:val="single" w:sz="8" w:space="0" w:color="000000"/>
              <w:bottom w:val="single" w:sz="6" w:space="0" w:color="000000"/>
              <w:right w:val="single" w:sz="8" w:space="0" w:color="000000"/>
            </w:tcBorders>
            <w:vAlign w:val="center"/>
          </w:tcPr>
          <w:p w14:paraId="05337FC8" w14:textId="0A2CFC54" w:rsidR="006862CB" w:rsidRDefault="006862CB" w:rsidP="006862CB">
            <w:pPr>
              <w:pStyle w:val="biaogeright"/>
              <w:wordWrap w:val="0"/>
              <w:rPr>
                <w:rFonts w:hint="eastAsia"/>
                <w:sz w:val="20"/>
              </w:rPr>
            </w:pPr>
            <w:r w:rsidRPr="007E71D0">
              <w:rPr>
                <w:rFonts w:hAnsi="等线"/>
                <w:color w:val="000000"/>
              </w:rPr>
              <w:t>335,200</w:t>
            </w:r>
          </w:p>
        </w:tc>
        <w:tc>
          <w:tcPr>
            <w:tcW w:w="1984" w:type="dxa"/>
            <w:tcBorders>
              <w:top w:val="single" w:sz="8" w:space="0" w:color="000000"/>
              <w:left w:val="single" w:sz="8" w:space="0" w:color="000000"/>
              <w:bottom w:val="single" w:sz="6" w:space="0" w:color="000000"/>
              <w:right w:val="single" w:sz="8" w:space="0" w:color="000000"/>
            </w:tcBorders>
            <w:vAlign w:val="center"/>
          </w:tcPr>
          <w:p w14:paraId="23B9E038" w14:textId="7AD8DFA7" w:rsidR="006862CB" w:rsidRDefault="006862CB" w:rsidP="006862CB">
            <w:pPr>
              <w:pStyle w:val="biaogeright"/>
              <w:wordWrap w:val="0"/>
              <w:rPr>
                <w:rFonts w:hint="eastAsia"/>
                <w:sz w:val="20"/>
              </w:rPr>
            </w:pPr>
            <w:r w:rsidRPr="007E71D0">
              <w:rPr>
                <w:rFonts w:hAnsi="等线"/>
                <w:color w:val="000000"/>
              </w:rPr>
              <w:t>42,919,008.00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CDB7F8A" w14:textId="6D091243" w:rsidR="006862CB" w:rsidRDefault="006862CB" w:rsidP="006862CB">
            <w:pPr>
              <w:pStyle w:val="biaogeright"/>
              <w:wordWrap w:val="0"/>
              <w:rPr>
                <w:rFonts w:hint="eastAsia"/>
                <w:sz w:val="20"/>
              </w:rPr>
            </w:pPr>
            <w:r w:rsidRPr="007E71D0">
              <w:rPr>
                <w:rFonts w:hAnsi="等线"/>
                <w:color w:val="000000"/>
              </w:rPr>
              <w:t>3.06</w:t>
            </w:r>
          </w:p>
        </w:tc>
      </w:tr>
      <w:tr w:rsidR="006862CB" w14:paraId="3B307BE9"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739E457E" w14:textId="464B5A04" w:rsidR="006862CB" w:rsidRDefault="006862CB" w:rsidP="006862CB">
            <w:pPr>
              <w:pStyle w:val="biaogecenter"/>
              <w:wordWrap w:val="0"/>
              <w:rPr>
                <w:rFonts w:hint="eastAsia"/>
                <w:sz w:val="20"/>
              </w:rPr>
            </w:pPr>
            <w:r>
              <w:rPr>
                <w:rFonts w:hAnsi="等线"/>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tcPr>
          <w:p w14:paraId="19DCE797" w14:textId="100E7347" w:rsidR="006862CB" w:rsidRDefault="006862CB" w:rsidP="006862CB">
            <w:pPr>
              <w:pStyle w:val="biaogeleft"/>
              <w:wordWrap w:val="0"/>
              <w:rPr>
                <w:rFonts w:hint="eastAsia"/>
                <w:sz w:val="20"/>
              </w:rPr>
            </w:pPr>
            <w:r w:rsidRPr="007E71D0">
              <w:rPr>
                <w:rFonts w:hAnsi="等线"/>
                <w:color w:val="000000"/>
              </w:rPr>
              <w:t>600031</w:t>
            </w:r>
          </w:p>
        </w:tc>
        <w:tc>
          <w:tcPr>
            <w:tcW w:w="1755" w:type="dxa"/>
            <w:tcBorders>
              <w:top w:val="single" w:sz="8" w:space="0" w:color="000000"/>
              <w:left w:val="single" w:sz="8" w:space="0" w:color="000000"/>
              <w:bottom w:val="single" w:sz="6" w:space="0" w:color="000000"/>
              <w:right w:val="single" w:sz="8" w:space="0" w:color="000000"/>
            </w:tcBorders>
            <w:vAlign w:val="center"/>
          </w:tcPr>
          <w:p w14:paraId="4AAD4639" w14:textId="156923AB" w:rsidR="006862CB" w:rsidRDefault="006862CB" w:rsidP="006862CB">
            <w:pPr>
              <w:pStyle w:val="biaogeleft"/>
              <w:wordWrap w:val="0"/>
              <w:rPr>
                <w:rFonts w:hint="eastAsia"/>
                <w:sz w:val="20"/>
              </w:rPr>
            </w:pPr>
            <w:r w:rsidRPr="007E71D0">
              <w:rPr>
                <w:rFonts w:hAnsi="等线"/>
                <w:color w:val="000000"/>
              </w:rPr>
              <w:t>三一重工</w:t>
            </w:r>
          </w:p>
        </w:tc>
        <w:tc>
          <w:tcPr>
            <w:tcW w:w="1701" w:type="dxa"/>
            <w:tcBorders>
              <w:top w:val="single" w:sz="8" w:space="0" w:color="000000"/>
              <w:left w:val="single" w:sz="8" w:space="0" w:color="000000"/>
              <w:bottom w:val="single" w:sz="6" w:space="0" w:color="000000"/>
              <w:right w:val="single" w:sz="8" w:space="0" w:color="000000"/>
            </w:tcBorders>
            <w:vAlign w:val="center"/>
          </w:tcPr>
          <w:p w14:paraId="746BE5A6" w14:textId="7D8A056C" w:rsidR="006862CB" w:rsidRDefault="006862CB" w:rsidP="006862CB">
            <w:pPr>
              <w:pStyle w:val="biaogeright"/>
              <w:wordWrap w:val="0"/>
              <w:rPr>
                <w:rFonts w:hint="eastAsia"/>
                <w:sz w:val="20"/>
              </w:rPr>
            </w:pPr>
            <w:r w:rsidRPr="007E71D0">
              <w:rPr>
                <w:rFonts w:hAnsi="等线"/>
                <w:color w:val="000000"/>
              </w:rPr>
              <w:t>2,280,800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A56158D" w14:textId="32FF0A2E" w:rsidR="006862CB" w:rsidRDefault="006862CB" w:rsidP="006862CB">
            <w:pPr>
              <w:pStyle w:val="biaogeright"/>
              <w:wordWrap w:val="0"/>
              <w:rPr>
                <w:rFonts w:hint="eastAsia"/>
                <w:sz w:val="20"/>
              </w:rPr>
            </w:pPr>
            <w:r w:rsidRPr="007E71D0">
              <w:rPr>
                <w:rFonts w:hAnsi="等线"/>
                <w:color w:val="000000"/>
              </w:rPr>
              <w:t>37,633,200.00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385B2FE" w14:textId="7D36499E" w:rsidR="006862CB" w:rsidRDefault="006862CB" w:rsidP="006862CB">
            <w:pPr>
              <w:pStyle w:val="biaogeright"/>
              <w:wordWrap w:val="0"/>
              <w:rPr>
                <w:rFonts w:hint="eastAsia"/>
                <w:sz w:val="20"/>
              </w:rPr>
            </w:pPr>
            <w:r w:rsidRPr="007E71D0">
              <w:rPr>
                <w:rFonts w:hAnsi="等线"/>
                <w:color w:val="000000"/>
              </w:rPr>
              <w:t>2.68</w:t>
            </w:r>
          </w:p>
        </w:tc>
      </w:tr>
      <w:tr w:rsidR="006862CB" w14:paraId="315CF87F" w14:textId="77777777" w:rsidTr="00056AED">
        <w:trPr>
          <w:trHeight w:val="409"/>
        </w:trPr>
        <w:tc>
          <w:tcPr>
            <w:tcW w:w="0" w:type="auto"/>
            <w:tcBorders>
              <w:top w:val="single" w:sz="8" w:space="0" w:color="000000"/>
              <w:left w:val="single" w:sz="8" w:space="0" w:color="000000"/>
              <w:bottom w:val="single" w:sz="6" w:space="0" w:color="000000"/>
              <w:right w:val="single" w:sz="8" w:space="0" w:color="000000"/>
            </w:tcBorders>
            <w:vAlign w:val="center"/>
          </w:tcPr>
          <w:p w14:paraId="4E0E77FB" w14:textId="62AF37E5" w:rsidR="006862CB" w:rsidRDefault="006862CB" w:rsidP="006862CB">
            <w:pPr>
              <w:pStyle w:val="biaogecenter"/>
              <w:wordWrap w:val="0"/>
              <w:rPr>
                <w:rFonts w:hint="eastAsia"/>
                <w:sz w:val="20"/>
              </w:rPr>
            </w:pPr>
            <w:r>
              <w:rPr>
                <w:rFonts w:hAnsi="等线"/>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tcPr>
          <w:p w14:paraId="1C1DA5F6" w14:textId="26B33A78" w:rsidR="006862CB" w:rsidRDefault="006862CB" w:rsidP="006862CB">
            <w:pPr>
              <w:pStyle w:val="biaogeleft"/>
              <w:wordWrap w:val="0"/>
              <w:rPr>
                <w:rFonts w:hint="eastAsia"/>
                <w:sz w:val="20"/>
              </w:rPr>
            </w:pPr>
            <w:r w:rsidRPr="007E71D0">
              <w:rPr>
                <w:rFonts w:hAnsi="等线"/>
                <w:color w:val="000000"/>
              </w:rPr>
              <w:t>601899</w:t>
            </w:r>
          </w:p>
        </w:tc>
        <w:tc>
          <w:tcPr>
            <w:tcW w:w="1755" w:type="dxa"/>
            <w:tcBorders>
              <w:top w:val="single" w:sz="8" w:space="0" w:color="000000"/>
              <w:left w:val="single" w:sz="8" w:space="0" w:color="000000"/>
              <w:bottom w:val="single" w:sz="6" w:space="0" w:color="000000"/>
              <w:right w:val="single" w:sz="8" w:space="0" w:color="000000"/>
            </w:tcBorders>
            <w:vAlign w:val="center"/>
          </w:tcPr>
          <w:p w14:paraId="387496AC" w14:textId="44D6E20A" w:rsidR="006862CB" w:rsidRDefault="006862CB" w:rsidP="006862CB">
            <w:pPr>
              <w:pStyle w:val="biaogeleft"/>
              <w:wordWrap w:val="0"/>
              <w:rPr>
                <w:rFonts w:hint="eastAsia"/>
                <w:sz w:val="20"/>
              </w:rPr>
            </w:pPr>
            <w:r w:rsidRPr="007E71D0">
              <w:rPr>
                <w:rFonts w:hAnsi="等线"/>
                <w:color w:val="000000"/>
              </w:rPr>
              <w:t>紫金矿业</w:t>
            </w:r>
          </w:p>
        </w:tc>
        <w:tc>
          <w:tcPr>
            <w:tcW w:w="1701" w:type="dxa"/>
            <w:tcBorders>
              <w:top w:val="single" w:sz="8" w:space="0" w:color="000000"/>
              <w:left w:val="single" w:sz="8" w:space="0" w:color="000000"/>
              <w:bottom w:val="single" w:sz="6" w:space="0" w:color="000000"/>
              <w:right w:val="single" w:sz="8" w:space="0" w:color="000000"/>
            </w:tcBorders>
            <w:vAlign w:val="center"/>
          </w:tcPr>
          <w:p w14:paraId="6BC52930" w14:textId="02AA6850" w:rsidR="006862CB" w:rsidRDefault="006862CB" w:rsidP="006862CB">
            <w:pPr>
              <w:pStyle w:val="biaogeright"/>
              <w:wordWrap w:val="0"/>
              <w:rPr>
                <w:rFonts w:hint="eastAsia"/>
                <w:sz w:val="20"/>
              </w:rPr>
            </w:pPr>
            <w:r w:rsidRPr="007E71D0">
              <w:rPr>
                <w:rFonts w:hAnsi="等线"/>
                <w:color w:val="000000"/>
              </w:rPr>
              <w:t>2,084,500</w:t>
            </w:r>
          </w:p>
        </w:tc>
        <w:tc>
          <w:tcPr>
            <w:tcW w:w="1984" w:type="dxa"/>
            <w:tcBorders>
              <w:top w:val="single" w:sz="8" w:space="0" w:color="000000"/>
              <w:left w:val="single" w:sz="8" w:space="0" w:color="000000"/>
              <w:bottom w:val="single" w:sz="6" w:space="0" w:color="000000"/>
              <w:right w:val="single" w:sz="8" w:space="0" w:color="000000"/>
            </w:tcBorders>
            <w:vAlign w:val="center"/>
          </w:tcPr>
          <w:p w14:paraId="05C9F513" w14:textId="5E706DE6" w:rsidR="006862CB" w:rsidRDefault="006862CB" w:rsidP="006862CB">
            <w:pPr>
              <w:pStyle w:val="biaogeright"/>
              <w:wordWrap w:val="0"/>
              <w:rPr>
                <w:rFonts w:hint="eastAsia"/>
                <w:sz w:val="20"/>
              </w:rPr>
            </w:pPr>
            <w:r w:rsidRPr="007E71D0">
              <w:rPr>
                <w:rFonts w:hAnsi="等线"/>
                <w:color w:val="000000"/>
              </w:rPr>
              <w:t>36,624,665.00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FCB9D44" w14:textId="1A34EA2D" w:rsidR="006862CB" w:rsidRDefault="006862CB" w:rsidP="006862CB">
            <w:pPr>
              <w:pStyle w:val="biaogeright"/>
              <w:wordWrap w:val="0"/>
              <w:rPr>
                <w:rFonts w:hint="eastAsia"/>
                <w:sz w:val="20"/>
              </w:rPr>
            </w:pPr>
            <w:r w:rsidRPr="007E71D0">
              <w:rPr>
                <w:rFonts w:hAnsi="等线"/>
                <w:color w:val="000000"/>
              </w:rPr>
              <w:t>2.61</w:t>
            </w:r>
          </w:p>
        </w:tc>
      </w:tr>
      <w:tr w:rsidR="006862CB" w14:paraId="2B8CA75A" w14:textId="77777777" w:rsidTr="00056AED">
        <w:trPr>
          <w:trHeight w:val="422"/>
        </w:trPr>
        <w:tc>
          <w:tcPr>
            <w:tcW w:w="0" w:type="auto"/>
            <w:tcBorders>
              <w:top w:val="single" w:sz="8" w:space="0" w:color="000000"/>
              <w:left w:val="single" w:sz="8" w:space="0" w:color="000000"/>
              <w:bottom w:val="single" w:sz="6" w:space="0" w:color="000000"/>
              <w:right w:val="single" w:sz="8" w:space="0" w:color="000000"/>
            </w:tcBorders>
            <w:vAlign w:val="center"/>
          </w:tcPr>
          <w:p w14:paraId="56B5DBDA" w14:textId="4E039EF5" w:rsidR="006862CB" w:rsidRDefault="006862CB" w:rsidP="006862CB">
            <w:pPr>
              <w:pStyle w:val="biaogecenter"/>
              <w:wordWrap w:val="0"/>
              <w:rPr>
                <w:rFonts w:hint="eastAsia"/>
                <w:sz w:val="20"/>
              </w:rPr>
            </w:pPr>
            <w:r>
              <w:rPr>
                <w:rFonts w:hAnsi="等线"/>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tcPr>
          <w:p w14:paraId="19C0317C" w14:textId="7B086DC0" w:rsidR="006862CB" w:rsidRDefault="006862CB" w:rsidP="006862CB">
            <w:pPr>
              <w:pStyle w:val="biaogeleft"/>
              <w:wordWrap w:val="0"/>
              <w:rPr>
                <w:rFonts w:hint="eastAsia"/>
                <w:sz w:val="20"/>
              </w:rPr>
            </w:pPr>
            <w:r w:rsidRPr="007E71D0">
              <w:rPr>
                <w:rFonts w:hAnsi="等线"/>
                <w:color w:val="000000"/>
              </w:rPr>
              <w:t>601985</w:t>
            </w:r>
          </w:p>
        </w:tc>
        <w:tc>
          <w:tcPr>
            <w:tcW w:w="1755" w:type="dxa"/>
            <w:tcBorders>
              <w:top w:val="single" w:sz="8" w:space="0" w:color="000000"/>
              <w:left w:val="single" w:sz="8" w:space="0" w:color="000000"/>
              <w:bottom w:val="single" w:sz="6" w:space="0" w:color="000000"/>
              <w:right w:val="single" w:sz="8" w:space="0" w:color="000000"/>
            </w:tcBorders>
            <w:vAlign w:val="center"/>
          </w:tcPr>
          <w:p w14:paraId="7D371C1D" w14:textId="0D6761CE" w:rsidR="006862CB" w:rsidRDefault="006862CB" w:rsidP="006862CB">
            <w:pPr>
              <w:pStyle w:val="biaogeleft"/>
              <w:wordWrap w:val="0"/>
              <w:rPr>
                <w:rFonts w:hint="eastAsia"/>
                <w:sz w:val="20"/>
              </w:rPr>
            </w:pPr>
            <w:r w:rsidRPr="007E71D0">
              <w:rPr>
                <w:rFonts w:hAnsi="等线"/>
                <w:color w:val="000000"/>
              </w:rPr>
              <w:t>中国核电</w:t>
            </w:r>
          </w:p>
        </w:tc>
        <w:tc>
          <w:tcPr>
            <w:tcW w:w="1701" w:type="dxa"/>
            <w:tcBorders>
              <w:top w:val="single" w:sz="8" w:space="0" w:color="000000"/>
              <w:left w:val="single" w:sz="8" w:space="0" w:color="000000"/>
              <w:bottom w:val="single" w:sz="6" w:space="0" w:color="000000"/>
              <w:right w:val="single" w:sz="8" w:space="0" w:color="000000"/>
            </w:tcBorders>
            <w:vAlign w:val="center"/>
          </w:tcPr>
          <w:p w14:paraId="463E7BF9" w14:textId="521FC379" w:rsidR="006862CB" w:rsidRDefault="006862CB" w:rsidP="006862CB">
            <w:pPr>
              <w:pStyle w:val="biaogeright"/>
              <w:wordWrap w:val="0"/>
              <w:rPr>
                <w:rFonts w:hint="eastAsia"/>
                <w:sz w:val="20"/>
              </w:rPr>
            </w:pPr>
            <w:r w:rsidRPr="007E71D0">
              <w:rPr>
                <w:rFonts w:hAnsi="等线"/>
                <w:color w:val="000000"/>
              </w:rPr>
              <w:t>3,171,000</w:t>
            </w:r>
          </w:p>
        </w:tc>
        <w:tc>
          <w:tcPr>
            <w:tcW w:w="1984" w:type="dxa"/>
            <w:tcBorders>
              <w:top w:val="single" w:sz="8" w:space="0" w:color="000000"/>
              <w:left w:val="single" w:sz="8" w:space="0" w:color="000000"/>
              <w:bottom w:val="single" w:sz="6" w:space="0" w:color="000000"/>
              <w:right w:val="single" w:sz="8" w:space="0" w:color="000000"/>
            </w:tcBorders>
            <w:vAlign w:val="center"/>
          </w:tcPr>
          <w:p w14:paraId="6626C79C" w14:textId="279AD62B" w:rsidR="006862CB" w:rsidRDefault="006862CB" w:rsidP="006862CB">
            <w:pPr>
              <w:pStyle w:val="biaogeright"/>
              <w:wordWrap w:val="0"/>
              <w:rPr>
                <w:rFonts w:hint="eastAsia"/>
                <w:sz w:val="20"/>
              </w:rPr>
            </w:pPr>
            <w:r w:rsidRPr="007E71D0">
              <w:rPr>
                <w:rFonts w:hAnsi="等线"/>
                <w:color w:val="000000"/>
              </w:rPr>
              <w:t>33,802,860.00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8C4A8CD" w14:textId="7A1707F5" w:rsidR="006862CB" w:rsidRDefault="006862CB" w:rsidP="006862CB">
            <w:pPr>
              <w:pStyle w:val="biaogeright"/>
              <w:wordWrap w:val="0"/>
              <w:rPr>
                <w:rFonts w:hint="eastAsia"/>
                <w:sz w:val="20"/>
              </w:rPr>
            </w:pPr>
            <w:r w:rsidRPr="007E71D0">
              <w:rPr>
                <w:rFonts w:hAnsi="等线"/>
                <w:color w:val="000000"/>
              </w:rPr>
              <w:t>2.41</w:t>
            </w:r>
          </w:p>
        </w:tc>
      </w:tr>
    </w:tbl>
    <w:p w14:paraId="4DFCEA4E" w14:textId="77777777" w:rsidR="003568C2" w:rsidRDefault="003568C2">
      <w:pPr>
        <w:widowControl/>
        <w:jc w:val="left"/>
        <w:rPr>
          <w:rFonts w:ascii="宋体" w:hAnsi="宋体" w:cs="宋体" w:hint="eastAsia"/>
          <w:kern w:val="0"/>
          <w:sz w:val="24"/>
          <w:szCs w:val="24"/>
        </w:rPr>
      </w:pPr>
    </w:p>
    <w:p w14:paraId="7AB59E87" w14:textId="77777777" w:rsidR="003568C2" w:rsidRDefault="00695B03">
      <w:pPr>
        <w:pStyle w:val="zhangjiep2"/>
        <w:rPr>
          <w:rFonts w:hint="eastAsia"/>
        </w:rPr>
      </w:pPr>
      <w:r>
        <w:rPr>
          <w:rFonts w:hint="eastAsia"/>
          <w:bCs/>
        </w:rPr>
        <w:t>（</w:t>
      </w:r>
      <w:r>
        <w:rPr>
          <w:bCs/>
        </w:rPr>
        <w:t>2）</w:t>
      </w:r>
      <w:r>
        <w:rPr>
          <w:rFonts w:hint="eastAsia"/>
          <w:bCs/>
        </w:rPr>
        <w:t>积极投资按公允价值占基金资产净值比例大小排序的前五名股票投资明细</w:t>
      </w:r>
    </w:p>
    <w:tbl>
      <w:tblPr>
        <w:tblW w:w="9498" w:type="dxa"/>
        <w:tblInd w:w="108" w:type="dxa"/>
        <w:tblLook w:val="04A0" w:firstRow="1" w:lastRow="0" w:firstColumn="1" w:lastColumn="0" w:noHBand="0" w:noVBand="1"/>
      </w:tblPr>
      <w:tblGrid>
        <w:gridCol w:w="725"/>
        <w:gridCol w:w="1396"/>
        <w:gridCol w:w="1707"/>
        <w:gridCol w:w="2126"/>
        <w:gridCol w:w="1843"/>
        <w:gridCol w:w="1701"/>
      </w:tblGrid>
      <w:tr w:rsidR="00181315" w14:paraId="5AFD512A" w14:textId="77777777" w:rsidTr="00056AED">
        <w:trPr>
          <w:trHeight w:val="410"/>
        </w:trPr>
        <w:tc>
          <w:tcPr>
            <w:tcW w:w="725" w:type="dxa"/>
            <w:tcBorders>
              <w:top w:val="single" w:sz="8" w:space="0" w:color="000000"/>
              <w:left w:val="single" w:sz="8" w:space="0" w:color="000000"/>
              <w:bottom w:val="single" w:sz="6" w:space="0" w:color="000000"/>
              <w:right w:val="single" w:sz="8" w:space="0" w:color="000000"/>
            </w:tcBorders>
            <w:vAlign w:val="center"/>
          </w:tcPr>
          <w:p w14:paraId="248FAC56" w14:textId="1B865284" w:rsidR="00181315" w:rsidRDefault="00181315" w:rsidP="00181315">
            <w:pPr>
              <w:pStyle w:val="biaogecenter"/>
              <w:wordWrap w:val="0"/>
              <w:rPr>
                <w:rFonts w:hint="eastAsia"/>
                <w:b/>
                <w:sz w:val="20"/>
              </w:rPr>
            </w:pPr>
            <w:r>
              <w:rPr>
                <w:rFonts w:hAnsi="等线" w:hint="eastAsia"/>
                <w:color w:val="000000"/>
              </w:rPr>
              <w:lastRenderedPageBreak/>
              <w:t>序号</w:t>
            </w:r>
          </w:p>
        </w:tc>
        <w:tc>
          <w:tcPr>
            <w:tcW w:w="0" w:type="auto"/>
            <w:tcBorders>
              <w:top w:val="single" w:sz="8" w:space="0" w:color="000000"/>
              <w:left w:val="single" w:sz="8" w:space="0" w:color="000000"/>
              <w:bottom w:val="single" w:sz="6" w:space="0" w:color="000000"/>
              <w:right w:val="single" w:sz="8" w:space="0" w:color="000000"/>
            </w:tcBorders>
            <w:vAlign w:val="center"/>
          </w:tcPr>
          <w:p w14:paraId="36D32C7F" w14:textId="0B185A1D" w:rsidR="00181315" w:rsidRDefault="00181315" w:rsidP="00181315">
            <w:pPr>
              <w:pStyle w:val="biaogecenter"/>
              <w:wordWrap w:val="0"/>
              <w:rPr>
                <w:rFonts w:hint="eastAsia"/>
                <w:b/>
                <w:sz w:val="20"/>
              </w:rPr>
            </w:pPr>
            <w:r>
              <w:rPr>
                <w:rFonts w:hAnsi="等线" w:hint="eastAsia"/>
                <w:color w:val="000000"/>
              </w:rPr>
              <w:t>股票代码</w:t>
            </w:r>
          </w:p>
        </w:tc>
        <w:tc>
          <w:tcPr>
            <w:tcW w:w="1707" w:type="dxa"/>
            <w:tcBorders>
              <w:top w:val="single" w:sz="8" w:space="0" w:color="000000"/>
              <w:left w:val="single" w:sz="8" w:space="0" w:color="000000"/>
              <w:bottom w:val="single" w:sz="6" w:space="0" w:color="000000"/>
              <w:right w:val="single" w:sz="8" w:space="0" w:color="000000"/>
            </w:tcBorders>
            <w:vAlign w:val="center"/>
          </w:tcPr>
          <w:p w14:paraId="5E5EC207" w14:textId="4045BAF0" w:rsidR="00181315" w:rsidRDefault="00181315" w:rsidP="00181315">
            <w:pPr>
              <w:pStyle w:val="biaogecenter"/>
              <w:wordWrap w:val="0"/>
              <w:rPr>
                <w:rFonts w:hint="eastAsia"/>
                <w:b/>
                <w:sz w:val="20"/>
              </w:rPr>
            </w:pPr>
            <w:r>
              <w:rPr>
                <w:rFonts w:hAnsi="等线" w:hint="eastAsia"/>
                <w:color w:val="000000"/>
              </w:rPr>
              <w:t>股票名称</w:t>
            </w:r>
          </w:p>
        </w:tc>
        <w:tc>
          <w:tcPr>
            <w:tcW w:w="2126" w:type="dxa"/>
            <w:tcBorders>
              <w:top w:val="single" w:sz="8" w:space="0" w:color="000000"/>
              <w:left w:val="single" w:sz="8" w:space="0" w:color="000000"/>
              <w:bottom w:val="single" w:sz="6" w:space="0" w:color="000000"/>
              <w:right w:val="single" w:sz="8" w:space="0" w:color="000000"/>
            </w:tcBorders>
            <w:vAlign w:val="center"/>
          </w:tcPr>
          <w:p w14:paraId="744661BA" w14:textId="22D52618" w:rsidR="00181315" w:rsidRDefault="00181315" w:rsidP="00181315">
            <w:pPr>
              <w:pStyle w:val="biaogecenter"/>
              <w:wordWrap w:val="0"/>
              <w:rPr>
                <w:rFonts w:hint="eastAsia"/>
                <w:b/>
                <w:sz w:val="20"/>
              </w:rPr>
            </w:pPr>
            <w:r>
              <w:rPr>
                <w:rFonts w:hAnsi="等线" w:hint="eastAsia"/>
                <w:color w:val="000000"/>
              </w:rPr>
              <w:t>数量</w:t>
            </w:r>
            <w:r>
              <w:rPr>
                <w:rFonts w:hAnsi="等线"/>
                <w:color w:val="000000"/>
              </w:rPr>
              <w:t>(</w:t>
            </w:r>
            <w:r>
              <w:rPr>
                <w:rFonts w:hAnsi="等线" w:hint="eastAsia"/>
                <w:color w:val="000000"/>
              </w:rPr>
              <w:t>股</w:t>
            </w:r>
            <w:r>
              <w:rPr>
                <w:rFonts w:hAnsi="等线"/>
                <w:color w:val="000000"/>
              </w:rPr>
              <w:t>)</w:t>
            </w:r>
          </w:p>
        </w:tc>
        <w:tc>
          <w:tcPr>
            <w:tcW w:w="1843" w:type="dxa"/>
            <w:tcBorders>
              <w:top w:val="single" w:sz="8" w:space="0" w:color="000000"/>
              <w:left w:val="single" w:sz="8" w:space="0" w:color="000000"/>
              <w:bottom w:val="single" w:sz="6" w:space="0" w:color="000000"/>
              <w:right w:val="single" w:sz="8" w:space="0" w:color="000000"/>
            </w:tcBorders>
            <w:vAlign w:val="center"/>
          </w:tcPr>
          <w:p w14:paraId="4B201EF2" w14:textId="3E04D5F8" w:rsidR="00181315" w:rsidRDefault="00181315" w:rsidP="00181315">
            <w:pPr>
              <w:pStyle w:val="biaogecenter"/>
              <w:wordWrap w:val="0"/>
              <w:rPr>
                <w:rFonts w:hint="eastAsia"/>
                <w:b/>
                <w:sz w:val="20"/>
              </w:rPr>
            </w:pPr>
            <w:r>
              <w:rPr>
                <w:rFonts w:hAnsi="等线" w:hint="eastAsia"/>
                <w:color w:val="000000"/>
              </w:rPr>
              <w:t>公允价值</w:t>
            </w:r>
            <w:r>
              <w:rPr>
                <w:rFonts w:hAnsi="等线"/>
                <w:color w:val="000000"/>
              </w:rPr>
              <w:t>(</w:t>
            </w:r>
            <w:r>
              <w:rPr>
                <w:rFonts w:hAnsi="等线" w:hint="eastAsia"/>
                <w:color w:val="000000"/>
              </w:rPr>
              <w:t>元</w:t>
            </w:r>
            <w:r>
              <w:rPr>
                <w:rFonts w:hAnsi="等线"/>
                <w:color w:val="000000"/>
              </w:rPr>
              <w:t>)</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005DA" w14:textId="173E91F9" w:rsidR="00181315" w:rsidRDefault="00181315" w:rsidP="00181315">
            <w:pPr>
              <w:pStyle w:val="biaogecenter"/>
              <w:wordWrap w:val="0"/>
              <w:rPr>
                <w:rFonts w:hint="eastAsia"/>
                <w:b/>
                <w:sz w:val="20"/>
              </w:rPr>
            </w:pPr>
            <w:r>
              <w:rPr>
                <w:rFonts w:hAnsi="等线" w:hint="eastAsia"/>
                <w:color w:val="000000"/>
              </w:rPr>
              <w:t>占基金资产净值比例（％）</w:t>
            </w:r>
          </w:p>
        </w:tc>
      </w:tr>
      <w:tr w:rsidR="006862CB" w14:paraId="64CA1B24"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431F9159" w14:textId="5672B9B3" w:rsidR="006862CB" w:rsidRDefault="006862CB" w:rsidP="006862CB">
            <w:pPr>
              <w:pStyle w:val="biaogecenter"/>
              <w:wordWrap w:val="0"/>
              <w:rPr>
                <w:rFonts w:hint="eastAsia"/>
                <w:sz w:val="20"/>
              </w:rPr>
            </w:pPr>
            <w:r>
              <w:rPr>
                <w:rFonts w:hAnsi="等线"/>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tcPr>
          <w:p w14:paraId="2D17DC0C" w14:textId="60994820" w:rsidR="006862CB" w:rsidRDefault="006862CB" w:rsidP="006862CB">
            <w:pPr>
              <w:pStyle w:val="biaogeleft"/>
              <w:wordWrap w:val="0"/>
              <w:rPr>
                <w:rFonts w:hint="eastAsia"/>
                <w:sz w:val="20"/>
              </w:rPr>
            </w:pPr>
            <w:r w:rsidRPr="007E71D0">
              <w:rPr>
                <w:rFonts w:hAnsi="等线"/>
                <w:color w:val="000000"/>
              </w:rPr>
              <w:t>603285</w:t>
            </w:r>
          </w:p>
        </w:tc>
        <w:tc>
          <w:tcPr>
            <w:tcW w:w="1707" w:type="dxa"/>
            <w:tcBorders>
              <w:top w:val="single" w:sz="8" w:space="0" w:color="000000"/>
              <w:left w:val="single" w:sz="8" w:space="0" w:color="000000"/>
              <w:bottom w:val="single" w:sz="6" w:space="0" w:color="000000"/>
              <w:right w:val="single" w:sz="8" w:space="0" w:color="000000"/>
            </w:tcBorders>
            <w:vAlign w:val="center"/>
          </w:tcPr>
          <w:p w14:paraId="0761949A" w14:textId="7370D2DB" w:rsidR="006862CB" w:rsidRDefault="006862CB" w:rsidP="006862CB">
            <w:pPr>
              <w:pStyle w:val="biaogeleft"/>
              <w:wordWrap w:val="0"/>
              <w:rPr>
                <w:rFonts w:hint="eastAsia"/>
                <w:sz w:val="20"/>
              </w:rPr>
            </w:pPr>
            <w:r w:rsidRPr="007E71D0">
              <w:rPr>
                <w:rFonts w:hAnsi="等线"/>
                <w:color w:val="000000"/>
              </w:rPr>
              <w:t>键邦股份</w:t>
            </w:r>
          </w:p>
        </w:tc>
        <w:tc>
          <w:tcPr>
            <w:tcW w:w="2126" w:type="dxa"/>
            <w:tcBorders>
              <w:top w:val="single" w:sz="8" w:space="0" w:color="000000"/>
              <w:left w:val="single" w:sz="8" w:space="0" w:color="000000"/>
              <w:bottom w:val="single" w:sz="6" w:space="0" w:color="000000"/>
              <w:right w:val="single" w:sz="8" w:space="0" w:color="000000"/>
            </w:tcBorders>
            <w:vAlign w:val="center"/>
          </w:tcPr>
          <w:p w14:paraId="458E7C10" w14:textId="4A561697" w:rsidR="006862CB" w:rsidRDefault="006862CB" w:rsidP="006862CB">
            <w:pPr>
              <w:pStyle w:val="biaogeright"/>
              <w:wordWrap w:val="0"/>
              <w:rPr>
                <w:rFonts w:hint="eastAsia"/>
                <w:sz w:val="20"/>
              </w:rPr>
            </w:pPr>
            <w:r w:rsidRPr="007E71D0">
              <w:rPr>
                <w:rFonts w:hAnsi="等线"/>
                <w:color w:val="000000"/>
              </w:rPr>
              <w:t>1,287</w:t>
            </w:r>
          </w:p>
        </w:tc>
        <w:tc>
          <w:tcPr>
            <w:tcW w:w="1843" w:type="dxa"/>
            <w:tcBorders>
              <w:top w:val="single" w:sz="8" w:space="0" w:color="000000"/>
              <w:left w:val="single" w:sz="8" w:space="0" w:color="000000"/>
              <w:bottom w:val="single" w:sz="6" w:space="0" w:color="000000"/>
              <w:right w:val="single" w:sz="8" w:space="0" w:color="000000"/>
            </w:tcBorders>
            <w:vAlign w:val="center"/>
          </w:tcPr>
          <w:p w14:paraId="063A3A6C" w14:textId="63AD8295" w:rsidR="006862CB" w:rsidRDefault="006862CB" w:rsidP="006862CB">
            <w:pPr>
              <w:pStyle w:val="biaogeright"/>
              <w:wordWrap w:val="0"/>
              <w:rPr>
                <w:rFonts w:hint="eastAsia"/>
                <w:sz w:val="20"/>
              </w:rPr>
            </w:pPr>
            <w:r w:rsidRPr="007E71D0">
              <w:rPr>
                <w:rFonts w:hAnsi="等线"/>
                <w:color w:val="000000"/>
              </w:rPr>
              <w:t>24,002.55</w:t>
            </w:r>
          </w:p>
        </w:tc>
        <w:tc>
          <w:tcPr>
            <w:tcW w:w="1701" w:type="dxa"/>
            <w:tcBorders>
              <w:top w:val="single" w:sz="8" w:space="0" w:color="000000"/>
              <w:left w:val="single" w:sz="8" w:space="0" w:color="000000"/>
              <w:bottom w:val="single" w:sz="6" w:space="0" w:color="000000"/>
              <w:right w:val="single" w:sz="8" w:space="0" w:color="000000"/>
            </w:tcBorders>
            <w:vAlign w:val="center"/>
          </w:tcPr>
          <w:p w14:paraId="02DFF517" w14:textId="12778545" w:rsidR="006862CB" w:rsidRDefault="006862CB" w:rsidP="006862CB">
            <w:pPr>
              <w:pStyle w:val="biaogeright"/>
              <w:wordWrap w:val="0"/>
              <w:rPr>
                <w:rFonts w:hint="eastAsia"/>
                <w:sz w:val="20"/>
              </w:rPr>
            </w:pPr>
            <w:r w:rsidRPr="007E71D0">
              <w:rPr>
                <w:rFonts w:hAnsi="等线"/>
                <w:color w:val="000000"/>
              </w:rPr>
              <w:t>0.00</w:t>
            </w:r>
          </w:p>
        </w:tc>
      </w:tr>
      <w:tr w:rsidR="006862CB" w14:paraId="1D15F427"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38801F3B" w14:textId="5BB5BB8C" w:rsidR="006862CB" w:rsidRDefault="006862CB" w:rsidP="006862CB">
            <w:pPr>
              <w:pStyle w:val="biaogecenter"/>
              <w:wordWrap w:val="0"/>
              <w:rPr>
                <w:rFonts w:hint="eastAsia"/>
                <w:sz w:val="20"/>
              </w:rPr>
            </w:pPr>
            <w:r>
              <w:rPr>
                <w:rFonts w:hAnsi="等线"/>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tcPr>
          <w:p w14:paraId="263ADB2C" w14:textId="0E405434" w:rsidR="006862CB" w:rsidRDefault="006862CB" w:rsidP="006862CB">
            <w:pPr>
              <w:pStyle w:val="biaogeleft"/>
              <w:wordWrap w:val="0"/>
              <w:rPr>
                <w:rFonts w:hint="eastAsia"/>
                <w:sz w:val="20"/>
              </w:rPr>
            </w:pPr>
            <w:r w:rsidRPr="007E71D0">
              <w:rPr>
                <w:rFonts w:hAnsi="等线"/>
                <w:color w:val="000000"/>
              </w:rPr>
              <w:t>603350</w:t>
            </w:r>
          </w:p>
        </w:tc>
        <w:tc>
          <w:tcPr>
            <w:tcW w:w="1707" w:type="dxa"/>
            <w:tcBorders>
              <w:top w:val="single" w:sz="8" w:space="0" w:color="000000"/>
              <w:left w:val="single" w:sz="8" w:space="0" w:color="000000"/>
              <w:bottom w:val="single" w:sz="6" w:space="0" w:color="000000"/>
              <w:right w:val="single" w:sz="8" w:space="0" w:color="000000"/>
            </w:tcBorders>
            <w:vAlign w:val="center"/>
          </w:tcPr>
          <w:p w14:paraId="3AF6FE6D" w14:textId="54EB01D7" w:rsidR="006862CB" w:rsidRDefault="006862CB" w:rsidP="006862CB">
            <w:pPr>
              <w:pStyle w:val="biaogeleft"/>
              <w:wordWrap w:val="0"/>
              <w:rPr>
                <w:rFonts w:hint="eastAsia"/>
                <w:sz w:val="20"/>
              </w:rPr>
            </w:pPr>
            <w:r w:rsidRPr="007E71D0">
              <w:rPr>
                <w:rFonts w:hAnsi="等线"/>
                <w:color w:val="000000"/>
              </w:rPr>
              <w:t>安乃达</w:t>
            </w:r>
          </w:p>
        </w:tc>
        <w:tc>
          <w:tcPr>
            <w:tcW w:w="2126" w:type="dxa"/>
            <w:tcBorders>
              <w:top w:val="single" w:sz="8" w:space="0" w:color="000000"/>
              <w:left w:val="single" w:sz="8" w:space="0" w:color="000000"/>
              <w:bottom w:val="single" w:sz="6" w:space="0" w:color="000000"/>
              <w:right w:val="single" w:sz="8" w:space="0" w:color="000000"/>
            </w:tcBorders>
            <w:vAlign w:val="center"/>
          </w:tcPr>
          <w:p w14:paraId="308B7477" w14:textId="56B282B9" w:rsidR="006862CB" w:rsidRDefault="006862CB" w:rsidP="006862CB">
            <w:pPr>
              <w:pStyle w:val="biaogeright"/>
              <w:wordWrap w:val="0"/>
              <w:rPr>
                <w:rFonts w:hint="eastAsia"/>
                <w:sz w:val="20"/>
              </w:rPr>
            </w:pPr>
            <w:r w:rsidRPr="007E71D0">
              <w:rPr>
                <w:rFonts w:hAnsi="等线"/>
                <w:color w:val="000000"/>
              </w:rPr>
              <w:t>1,051</w:t>
            </w:r>
          </w:p>
        </w:tc>
        <w:tc>
          <w:tcPr>
            <w:tcW w:w="1843" w:type="dxa"/>
            <w:tcBorders>
              <w:top w:val="single" w:sz="8" w:space="0" w:color="000000"/>
              <w:left w:val="single" w:sz="8" w:space="0" w:color="000000"/>
              <w:bottom w:val="single" w:sz="6" w:space="0" w:color="000000"/>
              <w:right w:val="single" w:sz="8" w:space="0" w:color="000000"/>
            </w:tcBorders>
            <w:vAlign w:val="center"/>
          </w:tcPr>
          <w:p w14:paraId="70FFBD0A" w14:textId="194DE972" w:rsidR="006862CB" w:rsidRDefault="006862CB" w:rsidP="006862CB">
            <w:pPr>
              <w:pStyle w:val="biaogeright"/>
              <w:wordWrap w:val="0"/>
              <w:rPr>
                <w:rFonts w:hint="eastAsia"/>
                <w:sz w:val="20"/>
              </w:rPr>
            </w:pPr>
            <w:r w:rsidRPr="007E71D0">
              <w:rPr>
                <w:rFonts w:hAnsi="等线"/>
                <w:color w:val="000000"/>
              </w:rPr>
              <w:t>21,608.56</w:t>
            </w:r>
          </w:p>
        </w:tc>
        <w:tc>
          <w:tcPr>
            <w:tcW w:w="1701" w:type="dxa"/>
            <w:tcBorders>
              <w:top w:val="single" w:sz="8" w:space="0" w:color="000000"/>
              <w:left w:val="single" w:sz="8" w:space="0" w:color="000000"/>
              <w:bottom w:val="single" w:sz="6" w:space="0" w:color="000000"/>
              <w:right w:val="single" w:sz="8" w:space="0" w:color="000000"/>
            </w:tcBorders>
            <w:vAlign w:val="center"/>
          </w:tcPr>
          <w:p w14:paraId="1E04113C" w14:textId="5D018604" w:rsidR="006862CB" w:rsidRDefault="006862CB" w:rsidP="006862CB">
            <w:pPr>
              <w:pStyle w:val="biaogeright"/>
              <w:wordWrap w:val="0"/>
              <w:rPr>
                <w:rFonts w:hint="eastAsia"/>
                <w:sz w:val="20"/>
              </w:rPr>
            </w:pPr>
            <w:r w:rsidRPr="007E71D0">
              <w:rPr>
                <w:rFonts w:hAnsi="等线"/>
                <w:color w:val="000000"/>
              </w:rPr>
              <w:t>0.00</w:t>
            </w:r>
          </w:p>
        </w:tc>
      </w:tr>
      <w:tr w:rsidR="006862CB" w14:paraId="79D5180F"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6E444F56" w14:textId="36FB52BB" w:rsidR="006862CB" w:rsidRDefault="006862CB" w:rsidP="006862CB">
            <w:pPr>
              <w:pStyle w:val="biaogecenter"/>
              <w:wordWrap w:val="0"/>
              <w:rPr>
                <w:rFonts w:hint="eastAsia"/>
                <w:sz w:val="20"/>
              </w:rPr>
            </w:pPr>
            <w:r>
              <w:rPr>
                <w:rFonts w:hAnsi="等线"/>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tcPr>
          <w:p w14:paraId="4DA487E8" w14:textId="1E7F2BDC" w:rsidR="006862CB" w:rsidRDefault="006862CB" w:rsidP="006862CB">
            <w:pPr>
              <w:pStyle w:val="biaogeleft"/>
              <w:wordWrap w:val="0"/>
              <w:rPr>
                <w:rFonts w:hint="eastAsia"/>
                <w:sz w:val="20"/>
              </w:rPr>
            </w:pPr>
            <w:r w:rsidRPr="007E71D0">
              <w:rPr>
                <w:rFonts w:hAnsi="等线"/>
                <w:color w:val="000000"/>
              </w:rPr>
              <w:t>688709</w:t>
            </w:r>
          </w:p>
        </w:tc>
        <w:tc>
          <w:tcPr>
            <w:tcW w:w="1707" w:type="dxa"/>
            <w:tcBorders>
              <w:top w:val="single" w:sz="8" w:space="0" w:color="000000"/>
              <w:left w:val="single" w:sz="8" w:space="0" w:color="000000"/>
              <w:bottom w:val="single" w:sz="6" w:space="0" w:color="000000"/>
              <w:right w:val="single" w:sz="8" w:space="0" w:color="000000"/>
            </w:tcBorders>
            <w:vAlign w:val="center"/>
          </w:tcPr>
          <w:p w14:paraId="3BFEBE40" w14:textId="0FC259B0" w:rsidR="006862CB" w:rsidRDefault="006862CB" w:rsidP="006862CB">
            <w:pPr>
              <w:pStyle w:val="biaogeleft"/>
              <w:wordWrap w:val="0"/>
              <w:rPr>
                <w:rFonts w:hint="eastAsia"/>
                <w:sz w:val="20"/>
              </w:rPr>
            </w:pPr>
            <w:r w:rsidRPr="007E71D0">
              <w:rPr>
                <w:rFonts w:hAnsi="等线"/>
                <w:color w:val="000000"/>
              </w:rPr>
              <w:t>成都华微</w:t>
            </w:r>
          </w:p>
        </w:tc>
        <w:tc>
          <w:tcPr>
            <w:tcW w:w="2126" w:type="dxa"/>
            <w:tcBorders>
              <w:top w:val="single" w:sz="8" w:space="0" w:color="000000"/>
              <w:left w:val="single" w:sz="8" w:space="0" w:color="000000"/>
              <w:bottom w:val="single" w:sz="6" w:space="0" w:color="000000"/>
              <w:right w:val="single" w:sz="8" w:space="0" w:color="000000"/>
            </w:tcBorders>
            <w:vAlign w:val="center"/>
          </w:tcPr>
          <w:p w14:paraId="36D57777" w14:textId="2DF76258" w:rsidR="006862CB" w:rsidRDefault="006862CB" w:rsidP="006862CB">
            <w:pPr>
              <w:pStyle w:val="biaogeright"/>
              <w:wordWrap w:val="0"/>
              <w:rPr>
                <w:rFonts w:hint="eastAsia"/>
                <w:sz w:val="20"/>
              </w:rPr>
            </w:pPr>
            <w:r w:rsidRPr="007E71D0">
              <w:rPr>
                <w:rFonts w:hAnsi="等线"/>
                <w:color w:val="000000"/>
              </w:rPr>
              <w:t>1,045</w:t>
            </w:r>
          </w:p>
        </w:tc>
        <w:tc>
          <w:tcPr>
            <w:tcW w:w="1843" w:type="dxa"/>
            <w:tcBorders>
              <w:top w:val="single" w:sz="8" w:space="0" w:color="000000"/>
              <w:left w:val="single" w:sz="8" w:space="0" w:color="000000"/>
              <w:bottom w:val="single" w:sz="6" w:space="0" w:color="000000"/>
              <w:right w:val="single" w:sz="8" w:space="0" w:color="000000"/>
            </w:tcBorders>
            <w:vAlign w:val="center"/>
          </w:tcPr>
          <w:p w14:paraId="3654DE62" w14:textId="0684A6A9" w:rsidR="006862CB" w:rsidRDefault="006862CB" w:rsidP="006862CB">
            <w:pPr>
              <w:pStyle w:val="biaogeright"/>
              <w:wordWrap w:val="0"/>
              <w:rPr>
                <w:rFonts w:hint="eastAsia"/>
                <w:sz w:val="20"/>
              </w:rPr>
            </w:pPr>
            <w:r w:rsidRPr="007E71D0">
              <w:rPr>
                <w:rFonts w:hAnsi="等线"/>
                <w:color w:val="000000"/>
              </w:rPr>
              <w:t>19,635.55</w:t>
            </w:r>
          </w:p>
        </w:tc>
        <w:tc>
          <w:tcPr>
            <w:tcW w:w="1701" w:type="dxa"/>
            <w:tcBorders>
              <w:top w:val="single" w:sz="8" w:space="0" w:color="000000"/>
              <w:left w:val="single" w:sz="8" w:space="0" w:color="000000"/>
              <w:bottom w:val="single" w:sz="6" w:space="0" w:color="000000"/>
              <w:right w:val="single" w:sz="8" w:space="0" w:color="000000"/>
            </w:tcBorders>
            <w:vAlign w:val="center"/>
          </w:tcPr>
          <w:p w14:paraId="70E41A62" w14:textId="29FA48F5" w:rsidR="006862CB" w:rsidRDefault="006862CB" w:rsidP="006862CB">
            <w:pPr>
              <w:pStyle w:val="biaogeright"/>
              <w:wordWrap w:val="0"/>
              <w:rPr>
                <w:rFonts w:hint="eastAsia"/>
                <w:sz w:val="20"/>
              </w:rPr>
            </w:pPr>
            <w:r w:rsidRPr="007E71D0">
              <w:rPr>
                <w:rFonts w:hAnsi="等线"/>
                <w:color w:val="000000"/>
              </w:rPr>
              <w:t>0.00</w:t>
            </w:r>
          </w:p>
        </w:tc>
      </w:tr>
      <w:tr w:rsidR="006862CB" w14:paraId="310BB832" w14:textId="77777777" w:rsidTr="00056AED">
        <w:trPr>
          <w:trHeight w:val="410"/>
        </w:trPr>
        <w:tc>
          <w:tcPr>
            <w:tcW w:w="0" w:type="auto"/>
            <w:tcBorders>
              <w:top w:val="single" w:sz="8" w:space="0" w:color="000000"/>
              <w:left w:val="single" w:sz="8" w:space="0" w:color="000000"/>
              <w:bottom w:val="single" w:sz="6" w:space="0" w:color="000000"/>
              <w:right w:val="single" w:sz="8" w:space="0" w:color="000000"/>
            </w:tcBorders>
            <w:vAlign w:val="center"/>
          </w:tcPr>
          <w:p w14:paraId="7F08FE64" w14:textId="5E58F814" w:rsidR="006862CB" w:rsidRDefault="006862CB" w:rsidP="006862CB">
            <w:pPr>
              <w:pStyle w:val="biaogecenter"/>
              <w:wordWrap w:val="0"/>
              <w:rPr>
                <w:rFonts w:hint="eastAsia"/>
                <w:sz w:val="20"/>
              </w:rPr>
            </w:pPr>
            <w:r>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171447C7" w14:textId="01CDB540" w:rsidR="006862CB" w:rsidRDefault="006862CB" w:rsidP="006862CB">
            <w:pPr>
              <w:pStyle w:val="biaogeleft"/>
              <w:wordWrap w:val="0"/>
              <w:rPr>
                <w:rFonts w:hint="eastAsia"/>
                <w:sz w:val="20"/>
              </w:rPr>
            </w:pPr>
            <w:r w:rsidRPr="007E71D0">
              <w:rPr>
                <w:rFonts w:hAnsi="等线"/>
                <w:color w:val="000000"/>
              </w:rPr>
              <w:t>301536</w:t>
            </w:r>
          </w:p>
        </w:tc>
        <w:tc>
          <w:tcPr>
            <w:tcW w:w="1707" w:type="dxa"/>
            <w:tcBorders>
              <w:top w:val="single" w:sz="8" w:space="0" w:color="000000"/>
              <w:left w:val="single" w:sz="8" w:space="0" w:color="000000"/>
              <w:bottom w:val="single" w:sz="6" w:space="0" w:color="000000"/>
              <w:right w:val="single" w:sz="8" w:space="0" w:color="000000"/>
            </w:tcBorders>
            <w:vAlign w:val="center"/>
          </w:tcPr>
          <w:p w14:paraId="0012641B" w14:textId="4BAF0E59" w:rsidR="006862CB" w:rsidRDefault="006862CB" w:rsidP="006862CB">
            <w:pPr>
              <w:pStyle w:val="biaogeleft"/>
              <w:wordWrap w:val="0"/>
              <w:rPr>
                <w:rFonts w:hint="eastAsia"/>
                <w:sz w:val="20"/>
              </w:rPr>
            </w:pPr>
            <w:r w:rsidRPr="007E71D0">
              <w:rPr>
                <w:rFonts w:hAnsi="等线"/>
                <w:color w:val="000000"/>
              </w:rPr>
              <w:t>星宸科技</w:t>
            </w:r>
          </w:p>
        </w:tc>
        <w:tc>
          <w:tcPr>
            <w:tcW w:w="2126" w:type="dxa"/>
            <w:tcBorders>
              <w:top w:val="single" w:sz="8" w:space="0" w:color="000000"/>
              <w:left w:val="single" w:sz="8" w:space="0" w:color="000000"/>
              <w:bottom w:val="single" w:sz="6" w:space="0" w:color="000000"/>
              <w:right w:val="single" w:sz="8" w:space="0" w:color="000000"/>
            </w:tcBorders>
            <w:vAlign w:val="center"/>
          </w:tcPr>
          <w:p w14:paraId="5C9705DF" w14:textId="15C64BB9" w:rsidR="006862CB" w:rsidRDefault="006862CB" w:rsidP="006862CB">
            <w:pPr>
              <w:pStyle w:val="biaogeright"/>
              <w:wordWrap w:val="0"/>
              <w:rPr>
                <w:rFonts w:hint="eastAsia"/>
                <w:sz w:val="20"/>
              </w:rPr>
            </w:pPr>
            <w:r w:rsidRPr="007E71D0">
              <w:rPr>
                <w:rFonts w:hAnsi="等线"/>
                <w:color w:val="000000"/>
              </w:rPr>
              <w:t>481</w:t>
            </w:r>
          </w:p>
        </w:tc>
        <w:tc>
          <w:tcPr>
            <w:tcW w:w="1843" w:type="dxa"/>
            <w:tcBorders>
              <w:top w:val="single" w:sz="8" w:space="0" w:color="000000"/>
              <w:left w:val="single" w:sz="8" w:space="0" w:color="000000"/>
              <w:bottom w:val="single" w:sz="6" w:space="0" w:color="000000"/>
              <w:right w:val="single" w:sz="8" w:space="0" w:color="000000"/>
            </w:tcBorders>
            <w:vAlign w:val="center"/>
          </w:tcPr>
          <w:p w14:paraId="28C92058" w14:textId="7353A516" w:rsidR="006862CB" w:rsidRDefault="006862CB" w:rsidP="006862CB">
            <w:pPr>
              <w:pStyle w:val="biaogeright"/>
              <w:wordWrap w:val="0"/>
              <w:rPr>
                <w:rFonts w:hint="eastAsia"/>
                <w:sz w:val="20"/>
              </w:rPr>
            </w:pPr>
            <w:r w:rsidRPr="007E71D0">
              <w:rPr>
                <w:rFonts w:hAnsi="等线"/>
                <w:color w:val="000000"/>
              </w:rPr>
              <w:t>15,521.87</w:t>
            </w:r>
          </w:p>
        </w:tc>
        <w:tc>
          <w:tcPr>
            <w:tcW w:w="1701" w:type="dxa"/>
            <w:tcBorders>
              <w:top w:val="single" w:sz="8" w:space="0" w:color="000000"/>
              <w:left w:val="single" w:sz="8" w:space="0" w:color="000000"/>
              <w:bottom w:val="single" w:sz="6" w:space="0" w:color="000000"/>
              <w:right w:val="single" w:sz="8" w:space="0" w:color="000000"/>
            </w:tcBorders>
            <w:vAlign w:val="center"/>
          </w:tcPr>
          <w:p w14:paraId="46EA9966" w14:textId="6AF135A0" w:rsidR="006862CB" w:rsidRDefault="006862CB" w:rsidP="006862CB">
            <w:pPr>
              <w:pStyle w:val="biaogeright"/>
              <w:wordWrap w:val="0"/>
              <w:rPr>
                <w:rFonts w:hint="eastAsia"/>
                <w:sz w:val="20"/>
              </w:rPr>
            </w:pPr>
            <w:r w:rsidRPr="007E71D0">
              <w:rPr>
                <w:rFonts w:hAnsi="等线"/>
                <w:color w:val="000000"/>
              </w:rPr>
              <w:t>0.00</w:t>
            </w:r>
          </w:p>
        </w:tc>
      </w:tr>
      <w:tr w:rsidR="006862CB" w14:paraId="4964A1E2" w14:textId="77777777" w:rsidTr="00056AED">
        <w:trPr>
          <w:trHeight w:val="423"/>
        </w:trPr>
        <w:tc>
          <w:tcPr>
            <w:tcW w:w="0" w:type="auto"/>
            <w:tcBorders>
              <w:top w:val="single" w:sz="8" w:space="0" w:color="000000"/>
              <w:left w:val="single" w:sz="8" w:space="0" w:color="000000"/>
              <w:bottom w:val="single" w:sz="6" w:space="0" w:color="000000"/>
              <w:right w:val="single" w:sz="8" w:space="0" w:color="000000"/>
            </w:tcBorders>
            <w:vAlign w:val="center"/>
          </w:tcPr>
          <w:p w14:paraId="29A61D59" w14:textId="44C581BB" w:rsidR="006862CB" w:rsidRDefault="006862CB" w:rsidP="006862CB">
            <w:pPr>
              <w:pStyle w:val="biaogecenter"/>
              <w:wordWrap w:val="0"/>
              <w:rPr>
                <w:rFonts w:hint="eastAsia"/>
                <w:sz w:val="20"/>
              </w:rPr>
            </w:pPr>
            <w:r>
              <w:rPr>
                <w:rFonts w:hAnsi="等线"/>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tcPr>
          <w:p w14:paraId="64C0A83C" w14:textId="42A3260C" w:rsidR="006862CB" w:rsidRDefault="006862CB" w:rsidP="006862CB">
            <w:pPr>
              <w:pStyle w:val="biaogeleft"/>
              <w:wordWrap w:val="0"/>
              <w:rPr>
                <w:rFonts w:hint="eastAsia"/>
                <w:sz w:val="20"/>
              </w:rPr>
            </w:pPr>
            <w:r w:rsidRPr="007E71D0">
              <w:rPr>
                <w:rFonts w:hAnsi="等线"/>
                <w:color w:val="000000"/>
              </w:rPr>
              <w:t>301538</w:t>
            </w:r>
          </w:p>
        </w:tc>
        <w:tc>
          <w:tcPr>
            <w:tcW w:w="1707" w:type="dxa"/>
            <w:tcBorders>
              <w:top w:val="single" w:sz="8" w:space="0" w:color="000000"/>
              <w:left w:val="single" w:sz="8" w:space="0" w:color="000000"/>
              <w:bottom w:val="single" w:sz="6" w:space="0" w:color="000000"/>
              <w:right w:val="single" w:sz="8" w:space="0" w:color="000000"/>
            </w:tcBorders>
            <w:vAlign w:val="center"/>
          </w:tcPr>
          <w:p w14:paraId="4E02FBE2" w14:textId="07F77BFF" w:rsidR="006862CB" w:rsidRDefault="006862CB" w:rsidP="006862CB">
            <w:pPr>
              <w:pStyle w:val="biaogeleft"/>
              <w:wordWrap w:val="0"/>
              <w:rPr>
                <w:rFonts w:hint="eastAsia"/>
                <w:sz w:val="20"/>
              </w:rPr>
            </w:pPr>
            <w:r w:rsidRPr="007E71D0">
              <w:rPr>
                <w:rFonts w:hAnsi="等线"/>
                <w:color w:val="000000"/>
              </w:rPr>
              <w:t>骏鼎达</w:t>
            </w:r>
          </w:p>
        </w:tc>
        <w:tc>
          <w:tcPr>
            <w:tcW w:w="2126" w:type="dxa"/>
            <w:tcBorders>
              <w:top w:val="single" w:sz="8" w:space="0" w:color="000000"/>
              <w:left w:val="single" w:sz="8" w:space="0" w:color="000000"/>
              <w:bottom w:val="single" w:sz="6" w:space="0" w:color="000000"/>
              <w:right w:val="single" w:sz="8" w:space="0" w:color="000000"/>
            </w:tcBorders>
            <w:vAlign w:val="center"/>
          </w:tcPr>
          <w:p w14:paraId="6385F121" w14:textId="3C5C8CC0" w:rsidR="006862CB" w:rsidRDefault="006862CB" w:rsidP="006862CB">
            <w:pPr>
              <w:pStyle w:val="biaogeright"/>
              <w:wordWrap w:val="0"/>
              <w:rPr>
                <w:rFonts w:hint="eastAsia"/>
                <w:sz w:val="20"/>
              </w:rPr>
            </w:pPr>
            <w:r w:rsidRPr="007E71D0">
              <w:rPr>
                <w:rFonts w:hAnsi="等线"/>
                <w:color w:val="000000"/>
              </w:rPr>
              <w:t>150</w:t>
            </w:r>
          </w:p>
        </w:tc>
        <w:tc>
          <w:tcPr>
            <w:tcW w:w="1843" w:type="dxa"/>
            <w:tcBorders>
              <w:top w:val="single" w:sz="8" w:space="0" w:color="000000"/>
              <w:left w:val="single" w:sz="8" w:space="0" w:color="000000"/>
              <w:bottom w:val="single" w:sz="6" w:space="0" w:color="000000"/>
              <w:right w:val="single" w:sz="8" w:space="0" w:color="000000"/>
            </w:tcBorders>
            <w:vAlign w:val="center"/>
          </w:tcPr>
          <w:p w14:paraId="24806BA3" w14:textId="4590748C" w:rsidR="006862CB" w:rsidRDefault="006862CB" w:rsidP="006862CB">
            <w:pPr>
              <w:pStyle w:val="biaogeright"/>
              <w:wordWrap w:val="0"/>
              <w:rPr>
                <w:rFonts w:hint="eastAsia"/>
                <w:sz w:val="20"/>
              </w:rPr>
            </w:pPr>
            <w:r w:rsidRPr="007E71D0">
              <w:rPr>
                <w:rFonts w:hAnsi="等线"/>
                <w:color w:val="000000"/>
              </w:rPr>
              <w:t>13,686.00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DAE0E39" w14:textId="51D3EDAF" w:rsidR="006862CB" w:rsidRDefault="006862CB" w:rsidP="006862CB">
            <w:pPr>
              <w:pStyle w:val="biaogeright"/>
              <w:wordWrap w:val="0"/>
              <w:rPr>
                <w:rFonts w:hint="eastAsia"/>
                <w:sz w:val="20"/>
              </w:rPr>
            </w:pPr>
            <w:r w:rsidRPr="007E71D0">
              <w:rPr>
                <w:rFonts w:hAnsi="等线"/>
                <w:color w:val="000000"/>
              </w:rPr>
              <w:t>0.00</w:t>
            </w:r>
          </w:p>
        </w:tc>
      </w:tr>
    </w:tbl>
    <w:p w14:paraId="34A33AA3" w14:textId="77777777" w:rsidR="003568C2" w:rsidRDefault="003568C2">
      <w:pPr>
        <w:widowControl/>
        <w:jc w:val="left"/>
        <w:rPr>
          <w:rFonts w:ascii="宋体" w:hAnsi="宋体" w:cs="宋体" w:hint="eastAsia"/>
          <w:kern w:val="0"/>
          <w:sz w:val="24"/>
          <w:szCs w:val="24"/>
        </w:rPr>
      </w:pPr>
    </w:p>
    <w:p w14:paraId="19C57ACA" w14:textId="2931BE65" w:rsidR="003568C2" w:rsidRDefault="00695B03" w:rsidP="00D45D19">
      <w:pPr>
        <w:pStyle w:val="zhangjiep"/>
        <w:rPr>
          <w:rFonts w:hint="eastAsia"/>
        </w:rPr>
      </w:pPr>
      <w:r>
        <w:rPr>
          <w:bCs/>
        </w:rPr>
        <w:t xml:space="preserve">4 </w:t>
      </w:r>
      <w:r>
        <w:rPr>
          <w:rFonts w:hint="eastAsia"/>
          <w:bCs/>
        </w:rPr>
        <w:t>、报告期末按债券品种分类的债券投资组合</w:t>
      </w:r>
    </w:p>
    <w:tbl>
      <w:tblPr>
        <w:tblW w:w="9045" w:type="dxa"/>
        <w:tblInd w:w="108" w:type="dxa"/>
        <w:tblLook w:val="04A0" w:firstRow="1" w:lastRow="0" w:firstColumn="1" w:lastColumn="0" w:noHBand="0" w:noVBand="1"/>
      </w:tblPr>
      <w:tblGrid>
        <w:gridCol w:w="1206"/>
        <w:gridCol w:w="3467"/>
        <w:gridCol w:w="2563"/>
        <w:gridCol w:w="1809"/>
      </w:tblGrid>
      <w:tr w:rsidR="00885489" w14:paraId="191B1B00"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7CAB2BC" w14:textId="77777777" w:rsidR="00885489" w:rsidRDefault="00885489" w:rsidP="000A5A89">
            <w:pPr>
              <w:pStyle w:val="biaogecenter"/>
              <w:wordWrap w:val="0"/>
              <w:rPr>
                <w:rFonts w:hint="eastAsia"/>
              </w:rPr>
            </w:pPr>
            <w:r>
              <w:rPr>
                <w:rFonts w:hint="eastAsia"/>
              </w:rPr>
              <w:t>序号</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637B887" w14:textId="77777777" w:rsidR="00885489" w:rsidRDefault="00885489" w:rsidP="000A5A89">
            <w:pPr>
              <w:pStyle w:val="biaogecenter"/>
              <w:wordWrap w:val="0"/>
              <w:rPr>
                <w:rFonts w:hint="eastAsia"/>
              </w:rPr>
            </w:pPr>
            <w:r>
              <w:rPr>
                <w:rFonts w:hAnsi="等线" w:hint="eastAsia"/>
                <w:color w:val="000000"/>
              </w:rPr>
              <w:t>债券品种</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2AEF1E8" w14:textId="77777777" w:rsidR="00885489" w:rsidRDefault="00885489" w:rsidP="000A5A89">
            <w:pPr>
              <w:pStyle w:val="biaogecenter"/>
              <w:wordWrap w:val="0"/>
              <w:rPr>
                <w:rFonts w:hint="eastAsia"/>
              </w:rPr>
            </w:pPr>
            <w:r>
              <w:rPr>
                <w:rFonts w:hAnsi="等线" w:hint="eastAsia"/>
                <w:color w:val="000000"/>
              </w:rPr>
              <w:t>公允价值(元)</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0C83031D" w14:textId="77777777" w:rsidR="00885489" w:rsidRDefault="00885489" w:rsidP="000A5A89">
            <w:pPr>
              <w:pStyle w:val="biaogecenter"/>
              <w:wordWrap w:val="0"/>
              <w:rPr>
                <w:rFonts w:hint="eastAsia"/>
              </w:rPr>
            </w:pPr>
            <w:r>
              <w:rPr>
                <w:rFonts w:hAnsi="等线" w:hint="eastAsia"/>
                <w:color w:val="000000"/>
              </w:rPr>
              <w:t>占基金资产净值比例（％）</w:t>
            </w:r>
          </w:p>
        </w:tc>
      </w:tr>
      <w:tr w:rsidR="006862CB" w14:paraId="00D21C3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3FE78098" w14:textId="77777777" w:rsidR="006862CB" w:rsidRDefault="006862CB" w:rsidP="006862CB">
            <w:pPr>
              <w:pStyle w:val="biaogecenter"/>
              <w:wordWrap w:val="0"/>
              <w:rPr>
                <w:rFonts w:hint="eastAsia"/>
              </w:rPr>
            </w:pPr>
            <w:r>
              <w:rPr>
                <w:rFonts w:hAnsi="等线" w:hint="eastAsia"/>
                <w:color w:val="000000"/>
              </w:rPr>
              <w:t>1</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F3D1B41" w14:textId="77777777" w:rsidR="006862CB" w:rsidRDefault="006862CB" w:rsidP="006862CB">
            <w:pPr>
              <w:pStyle w:val="biaogeleft"/>
              <w:wordWrap w:val="0"/>
              <w:rPr>
                <w:rFonts w:hint="eastAsia"/>
              </w:rPr>
            </w:pPr>
            <w:r>
              <w:rPr>
                <w:rFonts w:hint="eastAsia"/>
              </w:rPr>
              <w:t>国家债券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64B481B" w14:textId="4A522FB6" w:rsidR="006862CB" w:rsidRDefault="006862CB" w:rsidP="006862CB">
            <w:pPr>
              <w:pStyle w:val="biaogeright"/>
              <w:wordWrap w:val="0"/>
              <w:rPr>
                <w:rFonts w:hint="eastAsia"/>
              </w:rPr>
            </w:pPr>
            <w:r w:rsidRPr="007E71D0">
              <w:rPr>
                <w:rFonts w:hAnsi="等线"/>
                <w:color w:val="000000"/>
              </w:rPr>
              <w:t>76,899,093.42</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1A1631" w14:textId="4DFD2A7D" w:rsidR="006862CB" w:rsidRDefault="006862CB" w:rsidP="006862CB">
            <w:pPr>
              <w:pStyle w:val="biaogeright"/>
              <w:wordWrap w:val="0"/>
              <w:rPr>
                <w:rFonts w:hint="eastAsia"/>
              </w:rPr>
            </w:pPr>
            <w:r w:rsidRPr="007E71D0">
              <w:rPr>
                <w:rFonts w:hAnsi="等线"/>
                <w:color w:val="000000"/>
              </w:rPr>
              <w:t>5.49</w:t>
            </w:r>
          </w:p>
        </w:tc>
      </w:tr>
      <w:tr w:rsidR="006862CB" w14:paraId="602ABD37"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791F9C0" w14:textId="77777777" w:rsidR="006862CB" w:rsidRDefault="006862CB" w:rsidP="006862CB">
            <w:pPr>
              <w:pStyle w:val="biaogecenter"/>
              <w:wordWrap w:val="0"/>
              <w:rPr>
                <w:rFonts w:hint="eastAsia"/>
              </w:rPr>
            </w:pPr>
            <w:r>
              <w:rPr>
                <w:rFonts w:hAnsi="等线" w:hint="eastAsia"/>
                <w:color w:val="000000"/>
              </w:rPr>
              <w:t>2</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5626E6F5" w14:textId="77777777" w:rsidR="006862CB" w:rsidRDefault="006862CB" w:rsidP="006862CB">
            <w:pPr>
              <w:pStyle w:val="biaogeleft"/>
              <w:wordWrap w:val="0"/>
              <w:rPr>
                <w:rFonts w:hint="eastAsia"/>
              </w:rPr>
            </w:pPr>
            <w:r>
              <w:rPr>
                <w:rFonts w:hint="eastAsia"/>
              </w:rPr>
              <w:t>央行票据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D7730CA" w14:textId="0453E14B"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0978734" w14:textId="20F6B298" w:rsidR="006862CB" w:rsidRDefault="006862CB" w:rsidP="006862CB">
            <w:pPr>
              <w:pStyle w:val="biaogeright"/>
              <w:wordWrap w:val="0"/>
              <w:rPr>
                <w:rFonts w:hint="eastAsia"/>
              </w:rPr>
            </w:pPr>
            <w:r w:rsidRPr="007E71D0">
              <w:rPr>
                <w:rFonts w:hAnsi="等线"/>
                <w:color w:val="000000"/>
              </w:rPr>
              <w:t>-</w:t>
            </w:r>
          </w:p>
        </w:tc>
      </w:tr>
      <w:tr w:rsidR="006862CB" w14:paraId="11EF045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62A9D353" w14:textId="77777777" w:rsidR="006862CB" w:rsidRDefault="006862CB" w:rsidP="006862CB">
            <w:pPr>
              <w:pStyle w:val="biaogecenter"/>
              <w:wordWrap w:val="0"/>
              <w:rPr>
                <w:rFonts w:hint="eastAsia"/>
              </w:rPr>
            </w:pPr>
            <w:r>
              <w:rPr>
                <w:rFonts w:hAnsi="等线" w:hint="eastAsia"/>
                <w:color w:val="000000"/>
              </w:rPr>
              <w:t>3</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81D0A05" w14:textId="77777777" w:rsidR="006862CB" w:rsidRDefault="006862CB" w:rsidP="006862CB">
            <w:pPr>
              <w:pStyle w:val="biaogeleft"/>
              <w:wordWrap w:val="0"/>
              <w:rPr>
                <w:rFonts w:hint="eastAsia"/>
              </w:rPr>
            </w:pPr>
            <w:r>
              <w:rPr>
                <w:rFonts w:hint="eastAsia"/>
              </w:rPr>
              <w:t>金融债券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7D1626BF" w14:textId="332E3B79"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55D971C9" w14:textId="0FAC6B06" w:rsidR="006862CB" w:rsidRDefault="006862CB" w:rsidP="006862CB">
            <w:pPr>
              <w:pStyle w:val="biaogeright"/>
              <w:wordWrap w:val="0"/>
              <w:rPr>
                <w:rFonts w:hint="eastAsia"/>
              </w:rPr>
            </w:pPr>
            <w:r w:rsidRPr="007E71D0">
              <w:rPr>
                <w:rFonts w:hAnsi="等线"/>
                <w:color w:val="000000"/>
              </w:rPr>
              <w:t>-</w:t>
            </w:r>
          </w:p>
        </w:tc>
      </w:tr>
      <w:tr w:rsidR="006862CB" w14:paraId="2F7CB78D"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9871D2F" w14:textId="77777777" w:rsidR="006862CB" w:rsidRDefault="006862CB" w:rsidP="006862CB">
            <w:pPr>
              <w:widowControl/>
              <w:jc w:val="left"/>
              <w:rPr>
                <w:rFonts w:cs="宋体"/>
                <w:kern w:val="0"/>
                <w:sz w:val="20"/>
                <w:szCs w:val="20"/>
              </w:rPr>
            </w:pP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F774CCB" w14:textId="77777777" w:rsidR="006862CB" w:rsidRDefault="006862CB" w:rsidP="006862CB">
            <w:pPr>
              <w:pStyle w:val="biaogeleft"/>
              <w:wordWrap w:val="0"/>
              <w:rPr>
                <w:rFonts w:hint="eastAsia"/>
              </w:rPr>
            </w:pPr>
            <w:r>
              <w:rPr>
                <w:rFonts w:hint="eastAsia"/>
              </w:rPr>
              <w:t>其中：政策性金融债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4EC9F4D7" w14:textId="64928564"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34C2C7EE" w14:textId="641440B7" w:rsidR="006862CB" w:rsidRDefault="006862CB" w:rsidP="006862CB">
            <w:pPr>
              <w:pStyle w:val="biaogeright"/>
              <w:wordWrap w:val="0"/>
              <w:rPr>
                <w:rFonts w:hint="eastAsia"/>
              </w:rPr>
            </w:pPr>
            <w:r w:rsidRPr="007E71D0">
              <w:rPr>
                <w:rFonts w:hAnsi="等线"/>
                <w:color w:val="000000"/>
              </w:rPr>
              <w:t>-</w:t>
            </w:r>
          </w:p>
        </w:tc>
      </w:tr>
      <w:tr w:rsidR="006862CB" w14:paraId="48D991F3"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E9A57A4" w14:textId="77777777" w:rsidR="006862CB" w:rsidRDefault="006862CB" w:rsidP="006862CB">
            <w:pPr>
              <w:pStyle w:val="biaogecenter"/>
              <w:wordWrap w:val="0"/>
              <w:rPr>
                <w:rFonts w:hint="eastAsia"/>
              </w:rPr>
            </w:pPr>
            <w:r>
              <w:rPr>
                <w:rFonts w:hint="eastAsia"/>
              </w:rPr>
              <w:t>4</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22109FD" w14:textId="77777777" w:rsidR="006862CB" w:rsidRDefault="006862CB" w:rsidP="006862CB">
            <w:pPr>
              <w:pStyle w:val="biaogeleft"/>
              <w:wordWrap w:val="0"/>
              <w:rPr>
                <w:rFonts w:hint="eastAsia"/>
              </w:rPr>
            </w:pPr>
            <w:r>
              <w:rPr>
                <w:rFonts w:hint="eastAsia"/>
              </w:rPr>
              <w:t>企业债券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8891FD4" w14:textId="7803A231"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F96D797" w14:textId="3E72195A" w:rsidR="006862CB" w:rsidRDefault="006862CB" w:rsidP="006862CB">
            <w:pPr>
              <w:pStyle w:val="biaogeright"/>
              <w:wordWrap w:val="0"/>
              <w:rPr>
                <w:rFonts w:hint="eastAsia"/>
              </w:rPr>
            </w:pPr>
            <w:r w:rsidRPr="007E71D0">
              <w:rPr>
                <w:rFonts w:hAnsi="等线"/>
                <w:color w:val="000000"/>
              </w:rPr>
              <w:t>-</w:t>
            </w:r>
          </w:p>
        </w:tc>
      </w:tr>
      <w:tr w:rsidR="006862CB" w14:paraId="65BD317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DC0E5CD" w14:textId="77777777" w:rsidR="006862CB" w:rsidRDefault="006862CB" w:rsidP="006862CB">
            <w:pPr>
              <w:pStyle w:val="biaogecenter"/>
              <w:wordWrap w:val="0"/>
              <w:rPr>
                <w:rFonts w:hint="eastAsia"/>
              </w:rPr>
            </w:pPr>
            <w:r>
              <w:rPr>
                <w:rFonts w:hint="eastAsia"/>
              </w:rPr>
              <w:t>5</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4C3CD119" w14:textId="77777777" w:rsidR="006862CB" w:rsidRDefault="006862CB" w:rsidP="006862CB">
            <w:pPr>
              <w:pStyle w:val="biaogeleft"/>
              <w:wordWrap w:val="0"/>
              <w:rPr>
                <w:rFonts w:hint="eastAsia"/>
              </w:rPr>
            </w:pPr>
            <w:r>
              <w:rPr>
                <w:rFonts w:hint="eastAsia"/>
              </w:rPr>
              <w:t>企业短期融资券</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542E8DF0" w14:textId="3A436CBC"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9081292" w14:textId="47AF365F" w:rsidR="006862CB" w:rsidRDefault="006862CB" w:rsidP="006862CB">
            <w:pPr>
              <w:pStyle w:val="biaogeright"/>
              <w:wordWrap w:val="0"/>
              <w:rPr>
                <w:rFonts w:hint="eastAsia"/>
              </w:rPr>
            </w:pPr>
            <w:r w:rsidRPr="007E71D0">
              <w:rPr>
                <w:rFonts w:hAnsi="等线"/>
                <w:color w:val="000000"/>
              </w:rPr>
              <w:t>-</w:t>
            </w:r>
          </w:p>
        </w:tc>
      </w:tr>
      <w:tr w:rsidR="006862CB" w14:paraId="3EA2448A"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261FBEE8" w14:textId="77777777" w:rsidR="006862CB" w:rsidRDefault="006862CB" w:rsidP="006862CB">
            <w:pPr>
              <w:pStyle w:val="biaogecenter"/>
              <w:wordWrap w:val="0"/>
              <w:rPr>
                <w:rFonts w:hint="eastAsia"/>
              </w:rPr>
            </w:pPr>
            <w:r>
              <w:rPr>
                <w:rFonts w:hAnsi="等线" w:hint="eastAsia"/>
                <w:color w:val="000000"/>
              </w:rPr>
              <w:t>6</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AEB9CDB" w14:textId="77777777" w:rsidR="006862CB" w:rsidRDefault="006862CB" w:rsidP="006862CB">
            <w:pPr>
              <w:pStyle w:val="biaogeleft"/>
              <w:wordWrap w:val="0"/>
              <w:rPr>
                <w:rFonts w:hint="eastAsia"/>
              </w:rPr>
            </w:pPr>
            <w:r>
              <w:rPr>
                <w:rFonts w:hint="eastAsia"/>
              </w:rPr>
              <w:t>中期票据</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BED377B" w14:textId="27C5BEB1"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46762CD2" w14:textId="68316085" w:rsidR="006862CB" w:rsidRDefault="006862CB" w:rsidP="006862CB">
            <w:pPr>
              <w:pStyle w:val="biaogeright"/>
              <w:wordWrap w:val="0"/>
              <w:rPr>
                <w:rFonts w:hint="eastAsia"/>
              </w:rPr>
            </w:pPr>
            <w:r w:rsidRPr="007E71D0">
              <w:rPr>
                <w:rFonts w:hAnsi="等线"/>
                <w:color w:val="000000"/>
              </w:rPr>
              <w:t>-</w:t>
            </w:r>
          </w:p>
        </w:tc>
      </w:tr>
      <w:tr w:rsidR="006862CB" w14:paraId="41917B6C"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722C2A36" w14:textId="77777777" w:rsidR="006862CB" w:rsidRDefault="006862CB" w:rsidP="006862CB">
            <w:pPr>
              <w:pStyle w:val="biaogecenter"/>
              <w:wordWrap w:val="0"/>
              <w:rPr>
                <w:rFonts w:hint="eastAsia"/>
              </w:rPr>
            </w:pPr>
            <w:r>
              <w:rPr>
                <w:rFonts w:hAnsi="等线" w:hint="eastAsia"/>
                <w:color w:val="000000"/>
              </w:rPr>
              <w:t>7</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235C4FC8" w14:textId="77777777" w:rsidR="006862CB" w:rsidRDefault="006862CB" w:rsidP="006862CB">
            <w:pPr>
              <w:pStyle w:val="biaogeleft"/>
              <w:wordWrap w:val="0"/>
              <w:rPr>
                <w:rFonts w:hint="eastAsia"/>
              </w:rPr>
            </w:pPr>
            <w:r>
              <w:rPr>
                <w:rFonts w:hint="eastAsia"/>
              </w:rPr>
              <w:t>可转债（可交换债）</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76D705E" w14:textId="4950AE73"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C7C8F48" w14:textId="37414D57" w:rsidR="006862CB" w:rsidRDefault="006862CB" w:rsidP="006862CB">
            <w:pPr>
              <w:pStyle w:val="biaogeright"/>
              <w:wordWrap w:val="0"/>
              <w:rPr>
                <w:rFonts w:hint="eastAsia"/>
              </w:rPr>
            </w:pPr>
            <w:r w:rsidRPr="007E71D0">
              <w:rPr>
                <w:rFonts w:hAnsi="等线"/>
                <w:color w:val="000000"/>
              </w:rPr>
              <w:t>-</w:t>
            </w:r>
          </w:p>
        </w:tc>
      </w:tr>
      <w:tr w:rsidR="006862CB" w14:paraId="4959D582"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0538B5E8" w14:textId="77777777" w:rsidR="006862CB" w:rsidRDefault="006862CB" w:rsidP="006862CB">
            <w:pPr>
              <w:pStyle w:val="biaogecenter"/>
              <w:wordWrap w:val="0"/>
              <w:rPr>
                <w:rFonts w:hint="eastAsia"/>
              </w:rPr>
            </w:pPr>
            <w:r>
              <w:rPr>
                <w:rFonts w:hAnsi="等线" w:hint="eastAsia"/>
                <w:color w:val="000000"/>
              </w:rPr>
              <w:t>8</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A72653" w14:textId="77777777" w:rsidR="006862CB" w:rsidRDefault="006862CB" w:rsidP="006862CB">
            <w:pPr>
              <w:pStyle w:val="biaogeleft"/>
              <w:wordWrap w:val="0"/>
              <w:rPr>
                <w:rFonts w:hint="eastAsia"/>
              </w:rPr>
            </w:pPr>
            <w:r>
              <w:rPr>
                <w:rFonts w:hint="eastAsia"/>
              </w:rPr>
              <w:t>同业存单</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06761BF7" w14:textId="5F40DB18"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7C1B9616" w14:textId="5622156A" w:rsidR="006862CB" w:rsidRDefault="006862CB" w:rsidP="006862CB">
            <w:pPr>
              <w:pStyle w:val="biaogeright"/>
              <w:wordWrap w:val="0"/>
              <w:rPr>
                <w:rFonts w:hint="eastAsia"/>
              </w:rPr>
            </w:pPr>
            <w:r w:rsidRPr="007E71D0">
              <w:rPr>
                <w:rFonts w:hAnsi="等线"/>
                <w:color w:val="000000"/>
              </w:rPr>
              <w:t>-</w:t>
            </w:r>
          </w:p>
        </w:tc>
      </w:tr>
      <w:tr w:rsidR="006862CB" w14:paraId="178802E8"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1660BE76" w14:textId="77777777" w:rsidR="006862CB" w:rsidRDefault="006862CB" w:rsidP="006862CB">
            <w:pPr>
              <w:pStyle w:val="biaogecenter"/>
              <w:wordWrap w:val="0"/>
              <w:rPr>
                <w:rFonts w:hint="eastAsia"/>
              </w:rPr>
            </w:pPr>
            <w:r>
              <w:rPr>
                <w:rFonts w:hint="eastAsia"/>
              </w:rPr>
              <w:t>9</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18776D5E" w14:textId="77777777" w:rsidR="006862CB" w:rsidRDefault="006862CB" w:rsidP="006862CB">
            <w:pPr>
              <w:pStyle w:val="biaogeleft"/>
              <w:wordWrap w:val="0"/>
              <w:rPr>
                <w:rFonts w:hint="eastAsia"/>
              </w:rPr>
            </w:pPr>
            <w:r>
              <w:rPr>
                <w:rFonts w:hint="eastAsia"/>
              </w:rPr>
              <w:t>其他</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38AB60FA" w14:textId="749C5A59" w:rsidR="006862CB" w:rsidRDefault="006862CB" w:rsidP="006862CB">
            <w:pPr>
              <w:pStyle w:val="biaogeright"/>
              <w:wordWrap w:val="0"/>
              <w:rPr>
                <w:rFonts w:hint="eastAsia"/>
              </w:rPr>
            </w:pPr>
            <w:r w:rsidRPr="007E71D0">
              <w:rPr>
                <w:rFonts w:hAnsi="等线"/>
                <w:color w:val="000000"/>
              </w:rPr>
              <w:t>-</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21B428A5" w14:textId="2D42F62E" w:rsidR="006862CB" w:rsidRDefault="006862CB" w:rsidP="006862CB">
            <w:pPr>
              <w:pStyle w:val="biaogeright"/>
              <w:wordWrap w:val="0"/>
              <w:rPr>
                <w:rFonts w:hint="eastAsia"/>
              </w:rPr>
            </w:pPr>
            <w:r w:rsidRPr="007E71D0">
              <w:rPr>
                <w:rFonts w:hAnsi="等线"/>
                <w:color w:val="000000"/>
              </w:rPr>
              <w:t>-</w:t>
            </w:r>
          </w:p>
        </w:tc>
      </w:tr>
      <w:tr w:rsidR="006862CB" w14:paraId="6015C839" w14:textId="77777777" w:rsidTr="00841A8C">
        <w:tc>
          <w:tcPr>
            <w:tcW w:w="1206" w:type="dxa"/>
            <w:tcBorders>
              <w:top w:val="single" w:sz="8" w:space="0" w:color="000000"/>
              <w:left w:val="single" w:sz="8" w:space="0" w:color="000000"/>
              <w:bottom w:val="single" w:sz="6" w:space="0" w:color="000000"/>
              <w:right w:val="single" w:sz="8" w:space="0" w:color="000000"/>
            </w:tcBorders>
            <w:vAlign w:val="center"/>
            <w:hideMark/>
          </w:tcPr>
          <w:p w14:paraId="57E44443" w14:textId="77777777" w:rsidR="006862CB" w:rsidRDefault="006862CB" w:rsidP="006862CB">
            <w:pPr>
              <w:pStyle w:val="biaogecenter"/>
              <w:wordWrap w:val="0"/>
              <w:rPr>
                <w:rFonts w:hint="eastAsia"/>
              </w:rPr>
            </w:pPr>
            <w:r>
              <w:rPr>
                <w:rFonts w:hAnsi="等线" w:hint="eastAsia"/>
                <w:color w:val="000000"/>
              </w:rPr>
              <w:t>10</w:t>
            </w:r>
          </w:p>
        </w:tc>
        <w:tc>
          <w:tcPr>
            <w:tcW w:w="3467" w:type="dxa"/>
            <w:tcBorders>
              <w:top w:val="single" w:sz="8" w:space="0" w:color="000000"/>
              <w:left w:val="single" w:sz="8" w:space="0" w:color="000000"/>
              <w:bottom w:val="single" w:sz="6" w:space="0" w:color="000000"/>
              <w:right w:val="single" w:sz="8" w:space="0" w:color="000000"/>
            </w:tcBorders>
            <w:vAlign w:val="center"/>
            <w:hideMark/>
          </w:tcPr>
          <w:p w14:paraId="6B1BB134" w14:textId="77777777" w:rsidR="006862CB" w:rsidRDefault="006862CB" w:rsidP="006862CB">
            <w:pPr>
              <w:pStyle w:val="biaogeleft"/>
              <w:wordWrap w:val="0"/>
              <w:rPr>
                <w:rFonts w:hint="eastAsia"/>
              </w:rPr>
            </w:pPr>
            <w:r>
              <w:rPr>
                <w:rFonts w:hint="eastAsia"/>
              </w:rPr>
              <w:t>合计</w:t>
            </w:r>
          </w:p>
        </w:tc>
        <w:tc>
          <w:tcPr>
            <w:tcW w:w="2563" w:type="dxa"/>
            <w:tcBorders>
              <w:top w:val="single" w:sz="8" w:space="0" w:color="000000"/>
              <w:left w:val="single" w:sz="8" w:space="0" w:color="000000"/>
              <w:bottom w:val="single" w:sz="6" w:space="0" w:color="000000"/>
              <w:right w:val="single" w:sz="8" w:space="0" w:color="000000"/>
            </w:tcBorders>
            <w:vAlign w:val="center"/>
            <w:hideMark/>
          </w:tcPr>
          <w:p w14:paraId="206A0331" w14:textId="7CEB0146" w:rsidR="006862CB" w:rsidRDefault="006862CB" w:rsidP="006862CB">
            <w:pPr>
              <w:pStyle w:val="biaogeright"/>
              <w:wordWrap w:val="0"/>
              <w:rPr>
                <w:rFonts w:hint="eastAsia"/>
              </w:rPr>
            </w:pPr>
            <w:r w:rsidRPr="007E71D0">
              <w:rPr>
                <w:rFonts w:hAnsi="等线"/>
                <w:color w:val="000000"/>
              </w:rPr>
              <w:t>76,899,093.42</w:t>
            </w:r>
          </w:p>
        </w:tc>
        <w:tc>
          <w:tcPr>
            <w:tcW w:w="1809" w:type="dxa"/>
            <w:tcBorders>
              <w:top w:val="single" w:sz="8" w:space="0" w:color="000000"/>
              <w:left w:val="single" w:sz="8" w:space="0" w:color="000000"/>
              <w:bottom w:val="single" w:sz="6" w:space="0" w:color="000000"/>
              <w:right w:val="single" w:sz="8" w:space="0" w:color="000000"/>
            </w:tcBorders>
            <w:vAlign w:val="center"/>
            <w:hideMark/>
          </w:tcPr>
          <w:p w14:paraId="1E09267A" w14:textId="5E9CCDF8" w:rsidR="006862CB" w:rsidRDefault="006862CB" w:rsidP="006862CB">
            <w:pPr>
              <w:pStyle w:val="biaogeright"/>
              <w:wordWrap w:val="0"/>
              <w:rPr>
                <w:rFonts w:hint="eastAsia"/>
              </w:rPr>
            </w:pPr>
            <w:r w:rsidRPr="007E71D0">
              <w:rPr>
                <w:rFonts w:hAnsi="等线"/>
                <w:color w:val="000000"/>
              </w:rPr>
              <w:t>5.49</w:t>
            </w:r>
          </w:p>
        </w:tc>
      </w:tr>
    </w:tbl>
    <w:p w14:paraId="6A424E5D" w14:textId="77777777" w:rsidR="003568C2" w:rsidRDefault="00695B03">
      <w:pPr>
        <w:pStyle w:val="zhangjiep"/>
        <w:rPr>
          <w:rFonts w:hint="eastAsia"/>
          <w:bCs/>
        </w:rPr>
      </w:pPr>
      <w:r>
        <w:rPr>
          <w:bCs/>
        </w:rPr>
        <w:t>5</w:t>
      </w:r>
      <w:r>
        <w:rPr>
          <w:rFonts w:hint="eastAsia"/>
          <w:bCs/>
        </w:rPr>
        <w:t>、</w:t>
      </w:r>
      <w:r>
        <w:rPr>
          <w:bCs/>
        </w:rPr>
        <w:t xml:space="preserve"> 报告期末按公允价值占基金资产净值比例大小排序的前五名债券投资明细</w:t>
      </w:r>
    </w:p>
    <w:tbl>
      <w:tblPr>
        <w:tblW w:w="9045" w:type="dxa"/>
        <w:tblInd w:w="108" w:type="dxa"/>
        <w:tblLook w:val="04A0" w:firstRow="1" w:lastRow="0" w:firstColumn="1" w:lastColumn="0" w:noHBand="0" w:noVBand="1"/>
      </w:tblPr>
      <w:tblGrid>
        <w:gridCol w:w="875"/>
        <w:gridCol w:w="1275"/>
        <w:gridCol w:w="1252"/>
        <w:gridCol w:w="1673"/>
        <w:gridCol w:w="2170"/>
        <w:gridCol w:w="1800"/>
      </w:tblGrid>
      <w:tr w:rsidR="00885489" w14:paraId="49F378DC"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3A489CA9" w14:textId="77777777" w:rsidR="00885489" w:rsidRDefault="00885489" w:rsidP="000A5A89">
            <w:pPr>
              <w:pStyle w:val="biaogecenter"/>
              <w:wordWrap w:val="0"/>
              <w:rPr>
                <w:rFonts w:hint="eastAsia"/>
              </w:rPr>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0EAED830" w14:textId="77777777" w:rsidR="00885489" w:rsidRDefault="00885489" w:rsidP="000A5A89">
            <w:pPr>
              <w:pStyle w:val="biaogecenter"/>
              <w:wordWrap w:val="0"/>
              <w:rPr>
                <w:rFonts w:hint="eastAsia"/>
              </w:rPr>
            </w:pPr>
            <w:r>
              <w:rPr>
                <w:rFonts w:hAnsi="等线" w:hint="eastAsia"/>
                <w:color w:val="000000"/>
              </w:rPr>
              <w:t>债券代码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64A86647" w14:textId="77777777" w:rsidR="00885489" w:rsidRDefault="00885489" w:rsidP="000A5A89">
            <w:pPr>
              <w:pStyle w:val="biaogecenter"/>
              <w:wordWrap w:val="0"/>
              <w:rPr>
                <w:rFonts w:hint="eastAsia"/>
              </w:rPr>
            </w:pPr>
            <w:r>
              <w:rPr>
                <w:rFonts w:hAnsi="等线" w:hint="eastAsia"/>
                <w:color w:val="000000"/>
              </w:rPr>
              <w:t>债券名称</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2B689E84" w14:textId="77777777" w:rsidR="00885489" w:rsidRDefault="00885489" w:rsidP="000A5A89">
            <w:pPr>
              <w:pStyle w:val="biaogecenter"/>
              <w:wordWrap w:val="0"/>
              <w:rPr>
                <w:rFonts w:hint="eastAsia"/>
              </w:rPr>
            </w:pPr>
            <w:r>
              <w:rPr>
                <w:rFonts w:hAnsi="等线" w:hint="eastAsia"/>
                <w:color w:val="000000"/>
              </w:rPr>
              <w:t>数量（张）</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95F6EE" w14:textId="77777777" w:rsidR="00885489" w:rsidRDefault="00885489" w:rsidP="000A5A89">
            <w:pPr>
              <w:pStyle w:val="biaogecenter"/>
              <w:wordWrap w:val="0"/>
              <w:rPr>
                <w:rFonts w:hint="eastAsia"/>
              </w:rPr>
            </w:pPr>
            <w:r>
              <w:rPr>
                <w:rFonts w:hAnsi="等线" w:hint="eastAsia"/>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2F0583" w14:textId="77777777" w:rsidR="00885489" w:rsidRDefault="00885489" w:rsidP="000A5A89">
            <w:pPr>
              <w:pStyle w:val="biaogecenter"/>
              <w:wordWrap w:val="0"/>
              <w:rPr>
                <w:rFonts w:hint="eastAsia"/>
              </w:rPr>
            </w:pPr>
            <w:r>
              <w:rPr>
                <w:rFonts w:hAnsi="等线" w:hint="eastAsia"/>
                <w:color w:val="000000"/>
              </w:rPr>
              <w:t>占基金资产净值比例（％）</w:t>
            </w:r>
          </w:p>
        </w:tc>
      </w:tr>
      <w:tr w:rsidR="006862CB" w14:paraId="33CAF3D5"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hideMark/>
          </w:tcPr>
          <w:p w14:paraId="1C707CF2" w14:textId="6D4A135F" w:rsidR="006862CB" w:rsidRDefault="006862CB" w:rsidP="006862CB">
            <w:pPr>
              <w:pStyle w:val="biaogecenter"/>
              <w:wordWrap w:val="0"/>
              <w:rPr>
                <w:rFonts w:hint="eastAsia"/>
              </w:rPr>
            </w:pPr>
            <w:r>
              <w:rPr>
                <w:rFonts w:hAnsi="等线"/>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22760E68" w14:textId="40968088" w:rsidR="006862CB" w:rsidRDefault="006862CB" w:rsidP="006862CB">
            <w:pPr>
              <w:pStyle w:val="biaogeleft"/>
              <w:wordWrap w:val="0"/>
              <w:rPr>
                <w:rFonts w:hint="eastAsia"/>
              </w:rPr>
            </w:pPr>
            <w:r w:rsidRPr="007E71D0">
              <w:rPr>
                <w:rFonts w:hAnsi="等线"/>
                <w:color w:val="000000"/>
              </w:rPr>
              <w:t>019727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61371FE" w14:textId="76046DFF" w:rsidR="006862CB" w:rsidRDefault="006862CB" w:rsidP="006862CB">
            <w:pPr>
              <w:pStyle w:val="biaogeleft"/>
              <w:wordWrap w:val="0"/>
              <w:rPr>
                <w:rFonts w:hint="eastAsia"/>
              </w:rPr>
            </w:pPr>
            <w:r w:rsidRPr="007E71D0">
              <w:rPr>
                <w:rFonts w:hAnsi="等线"/>
                <w:color w:val="000000"/>
              </w:rPr>
              <w:t>23国债24</w:t>
            </w:r>
          </w:p>
        </w:tc>
        <w:tc>
          <w:tcPr>
            <w:tcW w:w="1673" w:type="dxa"/>
            <w:tcBorders>
              <w:top w:val="single" w:sz="8" w:space="0" w:color="000000"/>
              <w:left w:val="single" w:sz="8" w:space="0" w:color="000000"/>
              <w:bottom w:val="single" w:sz="6" w:space="0" w:color="000000"/>
              <w:right w:val="single" w:sz="8" w:space="0" w:color="000000"/>
            </w:tcBorders>
            <w:vAlign w:val="center"/>
            <w:hideMark/>
          </w:tcPr>
          <w:p w14:paraId="5308D851" w14:textId="22FCD888" w:rsidR="006862CB" w:rsidRDefault="006862CB" w:rsidP="006862CB">
            <w:pPr>
              <w:pStyle w:val="biaogeright"/>
              <w:wordWrap w:val="0"/>
              <w:rPr>
                <w:rFonts w:hint="eastAsia"/>
              </w:rPr>
            </w:pPr>
            <w:r w:rsidRPr="007E71D0">
              <w:rPr>
                <w:rFonts w:hAnsi="等线"/>
                <w:color w:val="000000"/>
              </w:rPr>
              <w:t>383,000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55F7A5D" w14:textId="590BADD9" w:rsidR="006862CB" w:rsidRDefault="006862CB" w:rsidP="006862CB">
            <w:pPr>
              <w:pStyle w:val="biaogeright"/>
              <w:wordWrap w:val="0"/>
              <w:rPr>
                <w:rFonts w:hint="eastAsia"/>
              </w:rPr>
            </w:pPr>
            <w:r w:rsidRPr="007E71D0">
              <w:rPr>
                <w:rFonts w:hAnsi="等线"/>
                <w:color w:val="000000"/>
              </w:rPr>
              <w:t>38,996,692.74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E5FA96" w14:textId="301952DF" w:rsidR="006862CB" w:rsidRDefault="006862CB" w:rsidP="006862CB">
            <w:pPr>
              <w:pStyle w:val="biaogeright"/>
              <w:wordWrap w:val="0"/>
              <w:rPr>
                <w:rFonts w:hint="eastAsia"/>
              </w:rPr>
            </w:pPr>
            <w:r w:rsidRPr="007E71D0">
              <w:rPr>
                <w:rFonts w:hAnsi="等线"/>
                <w:color w:val="000000"/>
              </w:rPr>
              <w:t>2.78</w:t>
            </w:r>
          </w:p>
        </w:tc>
      </w:tr>
      <w:tr w:rsidR="006862CB" w14:paraId="28DCCE0D" w14:textId="77777777" w:rsidTr="00D45D19">
        <w:tc>
          <w:tcPr>
            <w:tcW w:w="875" w:type="dxa"/>
            <w:tcBorders>
              <w:top w:val="single" w:sz="8" w:space="0" w:color="000000"/>
              <w:left w:val="single" w:sz="8" w:space="0" w:color="000000"/>
              <w:bottom w:val="single" w:sz="6" w:space="0" w:color="000000"/>
              <w:right w:val="single" w:sz="8" w:space="0" w:color="000000"/>
            </w:tcBorders>
            <w:vAlign w:val="center"/>
          </w:tcPr>
          <w:p w14:paraId="221D197C" w14:textId="3B2FB4B7" w:rsidR="006862CB" w:rsidRDefault="006862CB" w:rsidP="006862CB">
            <w:pPr>
              <w:pStyle w:val="biaogecenter"/>
              <w:wordWrap w:val="0"/>
              <w:rPr>
                <w:rFonts w:hAnsi="等线" w:hint="eastAsia"/>
                <w:color w:val="000000"/>
              </w:rPr>
            </w:pPr>
            <w:r>
              <w:rPr>
                <w:rFonts w:hAnsi="等线"/>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tcPr>
          <w:p w14:paraId="51677559" w14:textId="568D0436" w:rsidR="006862CB" w:rsidRDefault="006862CB" w:rsidP="006862CB">
            <w:pPr>
              <w:pStyle w:val="biaogeleft"/>
              <w:wordWrap w:val="0"/>
              <w:rPr>
                <w:rFonts w:hAnsi="等线" w:hint="eastAsia"/>
                <w:color w:val="000000"/>
              </w:rPr>
            </w:pPr>
            <w:r w:rsidRPr="007E71D0">
              <w:rPr>
                <w:rFonts w:hAnsi="等线"/>
                <w:color w:val="000000"/>
              </w:rPr>
              <w:t>019733</w:t>
            </w:r>
          </w:p>
        </w:tc>
        <w:tc>
          <w:tcPr>
            <w:tcW w:w="1252" w:type="dxa"/>
            <w:tcBorders>
              <w:top w:val="single" w:sz="8" w:space="0" w:color="000000"/>
              <w:left w:val="single" w:sz="8" w:space="0" w:color="000000"/>
              <w:bottom w:val="single" w:sz="6" w:space="0" w:color="000000"/>
              <w:right w:val="single" w:sz="8" w:space="0" w:color="000000"/>
            </w:tcBorders>
            <w:vAlign w:val="center"/>
          </w:tcPr>
          <w:p w14:paraId="090DC63B" w14:textId="5BE25923" w:rsidR="006862CB" w:rsidRDefault="006862CB" w:rsidP="006862CB">
            <w:pPr>
              <w:pStyle w:val="biaogeleft"/>
              <w:wordWrap w:val="0"/>
              <w:rPr>
                <w:rFonts w:hAnsi="等线" w:hint="eastAsia"/>
                <w:color w:val="000000"/>
              </w:rPr>
            </w:pPr>
            <w:r w:rsidRPr="007E71D0">
              <w:rPr>
                <w:rFonts w:hAnsi="等线"/>
                <w:color w:val="000000"/>
              </w:rPr>
              <w:t>24国债02</w:t>
            </w:r>
          </w:p>
        </w:tc>
        <w:tc>
          <w:tcPr>
            <w:tcW w:w="1673" w:type="dxa"/>
            <w:tcBorders>
              <w:top w:val="single" w:sz="8" w:space="0" w:color="000000"/>
              <w:left w:val="single" w:sz="8" w:space="0" w:color="000000"/>
              <w:bottom w:val="single" w:sz="6" w:space="0" w:color="000000"/>
              <w:right w:val="single" w:sz="8" w:space="0" w:color="000000"/>
            </w:tcBorders>
            <w:vAlign w:val="center"/>
          </w:tcPr>
          <w:p w14:paraId="707A7250" w14:textId="15828E27" w:rsidR="006862CB" w:rsidRDefault="006862CB" w:rsidP="006862CB">
            <w:pPr>
              <w:pStyle w:val="biaogeright"/>
              <w:wordWrap w:val="0"/>
              <w:rPr>
                <w:rFonts w:hAnsi="等线" w:hint="eastAsia"/>
                <w:color w:val="000000"/>
              </w:rPr>
            </w:pPr>
            <w:r w:rsidRPr="007E71D0">
              <w:rPr>
                <w:rFonts w:hAnsi="等线"/>
                <w:color w:val="000000"/>
              </w:rPr>
              <w:t>375,000</w:t>
            </w:r>
          </w:p>
        </w:tc>
        <w:tc>
          <w:tcPr>
            <w:tcW w:w="0" w:type="auto"/>
            <w:tcBorders>
              <w:top w:val="single" w:sz="8" w:space="0" w:color="000000"/>
              <w:left w:val="single" w:sz="8" w:space="0" w:color="000000"/>
              <w:bottom w:val="single" w:sz="6" w:space="0" w:color="000000"/>
              <w:right w:val="single" w:sz="8" w:space="0" w:color="000000"/>
            </w:tcBorders>
            <w:vAlign w:val="center"/>
          </w:tcPr>
          <w:p w14:paraId="24805FB3" w14:textId="4C941A00" w:rsidR="006862CB" w:rsidRDefault="006862CB" w:rsidP="006862CB">
            <w:pPr>
              <w:pStyle w:val="biaogeright"/>
              <w:wordWrap w:val="0"/>
              <w:rPr>
                <w:rFonts w:hAnsi="等线" w:hint="eastAsia"/>
                <w:color w:val="000000"/>
              </w:rPr>
            </w:pPr>
            <w:r w:rsidRPr="007E71D0">
              <w:rPr>
                <w:rFonts w:hAnsi="等线"/>
                <w:color w:val="000000"/>
              </w:rPr>
              <w:t>37,902,400.68</w:t>
            </w:r>
          </w:p>
        </w:tc>
        <w:tc>
          <w:tcPr>
            <w:tcW w:w="0" w:type="auto"/>
            <w:tcBorders>
              <w:top w:val="single" w:sz="8" w:space="0" w:color="000000"/>
              <w:left w:val="single" w:sz="8" w:space="0" w:color="000000"/>
              <w:bottom w:val="single" w:sz="6" w:space="0" w:color="000000"/>
              <w:right w:val="single" w:sz="8" w:space="0" w:color="000000"/>
            </w:tcBorders>
            <w:vAlign w:val="center"/>
          </w:tcPr>
          <w:p w14:paraId="6BE41A96" w14:textId="68B655CD" w:rsidR="006862CB" w:rsidRDefault="006862CB" w:rsidP="006862CB">
            <w:pPr>
              <w:pStyle w:val="biaogeright"/>
              <w:wordWrap w:val="0"/>
              <w:rPr>
                <w:rFonts w:hAnsi="等线" w:hint="eastAsia"/>
                <w:color w:val="000000"/>
              </w:rPr>
            </w:pPr>
            <w:r w:rsidRPr="007E71D0">
              <w:rPr>
                <w:rFonts w:hAnsi="等线"/>
                <w:color w:val="000000"/>
              </w:rPr>
              <w:t>2.70</w:t>
            </w:r>
          </w:p>
        </w:tc>
      </w:tr>
    </w:tbl>
    <w:p w14:paraId="05715FBA" w14:textId="77777777" w:rsidR="003568C2" w:rsidRDefault="003568C2" w:rsidP="00762B32">
      <w:pPr>
        <w:pStyle w:val="neirong"/>
        <w:rPr>
          <w:rFonts w:hint="eastAsia"/>
        </w:rPr>
      </w:pPr>
    </w:p>
    <w:p w14:paraId="697211B3" w14:textId="77777777" w:rsidR="003568C2" w:rsidRDefault="00695B03">
      <w:pPr>
        <w:pStyle w:val="zhangjiep"/>
        <w:rPr>
          <w:rFonts w:hint="eastAsia"/>
        </w:rPr>
      </w:pPr>
      <w:r>
        <w:rPr>
          <w:bCs/>
        </w:rPr>
        <w:t>6</w:t>
      </w:r>
      <w:r>
        <w:rPr>
          <w:rFonts w:hint="eastAsia"/>
          <w:bCs/>
        </w:rPr>
        <w:t>、</w:t>
      </w:r>
      <w:r>
        <w:rPr>
          <w:bCs/>
        </w:rPr>
        <w:t xml:space="preserve"> 报告期末按公允价值占基金资产净值比例大小排序的前十名资产支持证券投资明细</w:t>
      </w:r>
    </w:p>
    <w:p w14:paraId="581DE388" w14:textId="77777777" w:rsidR="003568C2" w:rsidRDefault="00695B03">
      <w:pPr>
        <w:pStyle w:val="neirong"/>
        <w:ind w:leftChars="7" w:firstLineChars="100" w:firstLine="240"/>
        <w:rPr>
          <w:rFonts w:hint="eastAsia"/>
        </w:rPr>
      </w:pPr>
      <w:r>
        <w:rPr>
          <w:rFonts w:hint="eastAsia"/>
        </w:rPr>
        <w:t>本基金本报告期末未持有资产支持证券。</w:t>
      </w:r>
    </w:p>
    <w:p w14:paraId="0DAEBAA4" w14:textId="77777777" w:rsidR="003568C2" w:rsidRDefault="003568C2">
      <w:pPr>
        <w:widowControl/>
        <w:jc w:val="left"/>
        <w:rPr>
          <w:rFonts w:ascii="宋体" w:hAnsi="宋体" w:cs="宋体" w:hint="eastAsia"/>
          <w:kern w:val="0"/>
          <w:sz w:val="24"/>
          <w:szCs w:val="24"/>
        </w:rPr>
      </w:pPr>
    </w:p>
    <w:p w14:paraId="033ADE14" w14:textId="77777777" w:rsidR="003568C2" w:rsidRDefault="00695B03">
      <w:pPr>
        <w:pStyle w:val="zhangjiep"/>
        <w:rPr>
          <w:rFonts w:hint="eastAsia"/>
        </w:rPr>
      </w:pPr>
      <w:r>
        <w:rPr>
          <w:bCs/>
        </w:rPr>
        <w:t>7</w:t>
      </w:r>
      <w:r>
        <w:rPr>
          <w:rFonts w:hint="eastAsia"/>
          <w:bCs/>
        </w:rPr>
        <w:t>、</w:t>
      </w:r>
      <w:r>
        <w:rPr>
          <w:bCs/>
        </w:rPr>
        <w:t xml:space="preserve"> 报告期末按公允价值占基金资产净值比例大小排序的前五名贵金属投资明细</w:t>
      </w:r>
    </w:p>
    <w:p w14:paraId="04665719" w14:textId="77777777" w:rsidR="003568C2" w:rsidRDefault="00695B03">
      <w:pPr>
        <w:pStyle w:val="neirong"/>
        <w:ind w:leftChars="7" w:firstLineChars="100" w:firstLine="240"/>
        <w:rPr>
          <w:rFonts w:hint="eastAsia"/>
        </w:rPr>
      </w:pPr>
      <w:r>
        <w:rPr>
          <w:rFonts w:hint="eastAsia"/>
        </w:rPr>
        <w:lastRenderedPageBreak/>
        <w:t>本基金本报告期末未持有贵金属。</w:t>
      </w:r>
    </w:p>
    <w:p w14:paraId="6528058A" w14:textId="77777777" w:rsidR="003568C2" w:rsidRDefault="003568C2">
      <w:pPr>
        <w:widowControl/>
        <w:jc w:val="left"/>
        <w:rPr>
          <w:rFonts w:ascii="宋体" w:hAnsi="宋体" w:cs="宋体" w:hint="eastAsia"/>
          <w:kern w:val="0"/>
          <w:sz w:val="24"/>
          <w:szCs w:val="24"/>
        </w:rPr>
      </w:pPr>
    </w:p>
    <w:p w14:paraId="4B697D74" w14:textId="77777777" w:rsidR="003568C2" w:rsidRDefault="00695B03">
      <w:pPr>
        <w:pStyle w:val="zhangjiep"/>
        <w:rPr>
          <w:rFonts w:hint="eastAsia"/>
        </w:rPr>
      </w:pPr>
      <w:r>
        <w:rPr>
          <w:bCs/>
        </w:rPr>
        <w:t xml:space="preserve">8 </w:t>
      </w:r>
      <w:r>
        <w:rPr>
          <w:rFonts w:hint="eastAsia"/>
          <w:bCs/>
        </w:rPr>
        <w:t>、报告期末按公允价值占基金资产净值比例大小排序的前五名权证投资明细</w:t>
      </w:r>
    </w:p>
    <w:p w14:paraId="28FE9F23" w14:textId="77777777" w:rsidR="003568C2" w:rsidRDefault="00695B03">
      <w:pPr>
        <w:pStyle w:val="neirong"/>
        <w:ind w:leftChars="7" w:firstLineChars="100" w:firstLine="240"/>
        <w:rPr>
          <w:rFonts w:hint="eastAsia"/>
        </w:rPr>
      </w:pPr>
      <w:r>
        <w:rPr>
          <w:rFonts w:hint="eastAsia"/>
        </w:rPr>
        <w:t>本基金本报告期末未持有权证。</w:t>
      </w:r>
    </w:p>
    <w:p w14:paraId="4B2BCCF1" w14:textId="77777777" w:rsidR="003568C2" w:rsidRDefault="003568C2">
      <w:pPr>
        <w:widowControl/>
        <w:jc w:val="left"/>
        <w:rPr>
          <w:rFonts w:ascii="宋体" w:hAnsi="宋体" w:cs="宋体" w:hint="eastAsia"/>
          <w:kern w:val="0"/>
          <w:sz w:val="24"/>
          <w:szCs w:val="24"/>
        </w:rPr>
      </w:pPr>
    </w:p>
    <w:p w14:paraId="6A622179" w14:textId="77777777" w:rsidR="003568C2" w:rsidRDefault="00695B03">
      <w:pPr>
        <w:pStyle w:val="zhangjiep"/>
        <w:rPr>
          <w:rFonts w:hint="eastAsia"/>
        </w:rPr>
      </w:pPr>
      <w:r>
        <w:rPr>
          <w:bCs/>
        </w:rPr>
        <w:t xml:space="preserve">9 </w:t>
      </w:r>
      <w:r>
        <w:rPr>
          <w:rFonts w:hint="eastAsia"/>
          <w:bCs/>
        </w:rPr>
        <w:t>、报告期末本基金投资的股指期货交易情况说明</w:t>
      </w:r>
    </w:p>
    <w:p w14:paraId="51AB1CB0" w14:textId="77777777" w:rsidR="003568C2" w:rsidRDefault="00695B03">
      <w:pPr>
        <w:pStyle w:val="zhangjiep2"/>
        <w:rPr>
          <w:rFonts w:hint="eastAsia"/>
        </w:rPr>
      </w:pPr>
      <w:r>
        <w:rPr>
          <w:rFonts w:hint="eastAsia"/>
          <w:bCs/>
        </w:rPr>
        <w:t>（1）</w:t>
      </w:r>
      <w:r>
        <w:rPr>
          <w:bCs/>
        </w:rPr>
        <w:t xml:space="preserve"> 报告期末本基金投资的股指期货持仓和损益明细</w:t>
      </w:r>
    </w:p>
    <w:p w14:paraId="2C785DD6" w14:textId="77777777" w:rsidR="003568C2" w:rsidRDefault="00695B03">
      <w:pPr>
        <w:pStyle w:val="neirong"/>
        <w:ind w:leftChars="7" w:firstLineChars="100" w:firstLine="240"/>
        <w:rPr>
          <w:rFonts w:hint="eastAsia"/>
        </w:rPr>
      </w:pPr>
      <w:r>
        <w:rPr>
          <w:rFonts w:hint="eastAsia"/>
        </w:rPr>
        <w:t>本基金本报告期末未投资股指期货。</w:t>
      </w:r>
    </w:p>
    <w:p w14:paraId="20B4A2AD" w14:textId="77777777" w:rsidR="003568C2" w:rsidRDefault="003568C2">
      <w:pPr>
        <w:widowControl/>
        <w:jc w:val="left"/>
        <w:rPr>
          <w:rFonts w:ascii="宋体" w:hAnsi="宋体" w:cs="宋体" w:hint="eastAsia"/>
          <w:kern w:val="0"/>
          <w:sz w:val="24"/>
          <w:szCs w:val="24"/>
        </w:rPr>
      </w:pPr>
    </w:p>
    <w:p w14:paraId="4CD188B6" w14:textId="77777777" w:rsidR="003568C2" w:rsidRDefault="00695B03">
      <w:pPr>
        <w:pStyle w:val="zhangjiep2"/>
        <w:rPr>
          <w:rFonts w:hint="eastAsia"/>
        </w:rPr>
      </w:pPr>
      <w:r>
        <w:rPr>
          <w:rFonts w:hint="eastAsia"/>
          <w:bCs/>
        </w:rPr>
        <w:t>（</w:t>
      </w:r>
      <w:r>
        <w:rPr>
          <w:bCs/>
        </w:rPr>
        <w:t>2）</w:t>
      </w:r>
      <w:r>
        <w:rPr>
          <w:rFonts w:hint="eastAsia"/>
          <w:bCs/>
        </w:rPr>
        <w:t>本基金投资股指期货的投资政策</w:t>
      </w:r>
    </w:p>
    <w:p w14:paraId="1D767AFF" w14:textId="77777777" w:rsidR="003568C2" w:rsidRDefault="00695B0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本基金本报告期末未投资股指期货。</w:t>
      </w:r>
      <w:r>
        <w:rPr>
          <w:rFonts w:ascii="宋体" w:hAnsi="宋体" w:cs="宋体"/>
          <w:kern w:val="0"/>
          <w:sz w:val="24"/>
          <w:szCs w:val="24"/>
        </w:rPr>
        <w:t xml:space="preserve"> </w:t>
      </w:r>
    </w:p>
    <w:p w14:paraId="65594A0C" w14:textId="77777777" w:rsidR="003568C2" w:rsidRDefault="003568C2">
      <w:pPr>
        <w:widowControl/>
        <w:jc w:val="left"/>
        <w:rPr>
          <w:rFonts w:ascii="宋体" w:hAnsi="宋体" w:cs="宋体" w:hint="eastAsia"/>
          <w:kern w:val="0"/>
          <w:sz w:val="24"/>
          <w:szCs w:val="24"/>
        </w:rPr>
      </w:pPr>
    </w:p>
    <w:p w14:paraId="2D7A9E27" w14:textId="77777777" w:rsidR="003568C2" w:rsidRDefault="00695B03">
      <w:pPr>
        <w:pStyle w:val="zhangjiep"/>
        <w:rPr>
          <w:rFonts w:hint="eastAsia"/>
        </w:rPr>
      </w:pPr>
      <w:r>
        <w:rPr>
          <w:bCs/>
        </w:rPr>
        <w:t>10</w:t>
      </w:r>
      <w:r>
        <w:rPr>
          <w:rFonts w:hint="eastAsia"/>
          <w:bCs/>
        </w:rPr>
        <w:t>、</w:t>
      </w:r>
      <w:r>
        <w:rPr>
          <w:bCs/>
        </w:rPr>
        <w:t xml:space="preserve"> 报告期末本基金投资的国债期货交易情况说明</w:t>
      </w:r>
    </w:p>
    <w:p w14:paraId="5412184E" w14:textId="77777777" w:rsidR="003568C2" w:rsidRDefault="00695B03">
      <w:pPr>
        <w:pStyle w:val="zhangjiep2"/>
        <w:rPr>
          <w:rFonts w:hint="eastAsia"/>
        </w:rPr>
      </w:pPr>
      <w:r>
        <w:rPr>
          <w:rFonts w:hint="eastAsia"/>
          <w:bCs/>
        </w:rPr>
        <w:t>（1）</w:t>
      </w:r>
      <w:r>
        <w:rPr>
          <w:bCs/>
        </w:rPr>
        <w:t xml:space="preserve"> 本期国债期货投资政策</w:t>
      </w:r>
    </w:p>
    <w:p w14:paraId="553B55E1" w14:textId="77777777" w:rsidR="003568C2" w:rsidRDefault="00695B0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605A8801" w14:textId="77777777" w:rsidR="003568C2" w:rsidRDefault="003568C2">
      <w:pPr>
        <w:widowControl/>
        <w:jc w:val="left"/>
        <w:rPr>
          <w:rFonts w:ascii="宋体" w:hAnsi="宋体" w:cs="宋体" w:hint="eastAsia"/>
          <w:kern w:val="0"/>
          <w:sz w:val="24"/>
          <w:szCs w:val="24"/>
        </w:rPr>
      </w:pPr>
    </w:p>
    <w:p w14:paraId="0C208474" w14:textId="77777777" w:rsidR="003568C2" w:rsidRDefault="00695B03">
      <w:pPr>
        <w:pStyle w:val="zhangjiep2"/>
        <w:rPr>
          <w:rFonts w:hint="eastAsia"/>
        </w:rPr>
      </w:pPr>
      <w:r>
        <w:rPr>
          <w:rFonts w:hint="eastAsia"/>
          <w:bCs/>
        </w:rPr>
        <w:t>（</w:t>
      </w:r>
      <w:r>
        <w:rPr>
          <w:bCs/>
        </w:rPr>
        <w:t>2） 报告期末本基金投资的国债期货持仓和损益明细</w:t>
      </w:r>
    </w:p>
    <w:p w14:paraId="568613CE" w14:textId="77777777" w:rsidR="003568C2" w:rsidRDefault="00695B03">
      <w:pPr>
        <w:pStyle w:val="neirong"/>
        <w:ind w:leftChars="7" w:firstLineChars="100" w:firstLine="240"/>
        <w:rPr>
          <w:rFonts w:hint="eastAsia"/>
        </w:rPr>
      </w:pPr>
      <w:r>
        <w:rPr>
          <w:rFonts w:hint="eastAsia"/>
        </w:rPr>
        <w:t>本基金本报告期末未投资国债期货。</w:t>
      </w:r>
    </w:p>
    <w:p w14:paraId="70B2B27B" w14:textId="77777777" w:rsidR="003568C2" w:rsidRDefault="003568C2">
      <w:pPr>
        <w:widowControl/>
        <w:jc w:val="left"/>
        <w:rPr>
          <w:rFonts w:ascii="宋体" w:hAnsi="宋体" w:cs="宋体" w:hint="eastAsia"/>
          <w:kern w:val="0"/>
          <w:sz w:val="24"/>
          <w:szCs w:val="24"/>
        </w:rPr>
      </w:pPr>
    </w:p>
    <w:p w14:paraId="12760110" w14:textId="77777777" w:rsidR="003568C2" w:rsidRDefault="00695B03">
      <w:pPr>
        <w:pStyle w:val="zhangjiep2"/>
        <w:rPr>
          <w:rFonts w:hint="eastAsia"/>
        </w:rPr>
      </w:pPr>
      <w:r>
        <w:rPr>
          <w:rFonts w:hint="eastAsia"/>
          <w:bCs/>
        </w:rPr>
        <w:t>（</w:t>
      </w:r>
      <w:r>
        <w:rPr>
          <w:bCs/>
        </w:rPr>
        <w:t>3） 本期国债期货投资评价</w:t>
      </w:r>
    </w:p>
    <w:p w14:paraId="54137756" w14:textId="77777777" w:rsidR="003568C2" w:rsidRDefault="00695B03">
      <w:pPr>
        <w:widowControl/>
        <w:ind w:firstLineChars="100" w:firstLine="240"/>
        <w:jc w:val="left"/>
        <w:rPr>
          <w:rFonts w:ascii="宋体" w:hAnsi="宋体" w:cs="宋体" w:hint="eastAsia"/>
          <w:kern w:val="0"/>
          <w:sz w:val="24"/>
          <w:szCs w:val="24"/>
        </w:rPr>
      </w:pPr>
      <w:r>
        <w:rPr>
          <w:rFonts w:ascii="宋体" w:hAnsi="宋体" w:cs="宋体" w:hint="eastAsia"/>
          <w:kern w:val="0"/>
          <w:sz w:val="24"/>
          <w:szCs w:val="24"/>
        </w:rPr>
        <w:t>本基金本报告期末未投资国债期货。</w:t>
      </w:r>
      <w:r>
        <w:rPr>
          <w:rFonts w:ascii="宋体" w:hAnsi="宋体" w:cs="宋体"/>
          <w:kern w:val="0"/>
          <w:sz w:val="24"/>
          <w:szCs w:val="24"/>
        </w:rPr>
        <w:t xml:space="preserve"> </w:t>
      </w:r>
    </w:p>
    <w:p w14:paraId="09D604BF" w14:textId="77777777" w:rsidR="003568C2" w:rsidRDefault="003568C2">
      <w:pPr>
        <w:widowControl/>
        <w:jc w:val="left"/>
        <w:rPr>
          <w:rFonts w:ascii="宋体" w:hAnsi="宋体" w:cs="宋体" w:hint="eastAsia"/>
          <w:kern w:val="0"/>
          <w:sz w:val="24"/>
          <w:szCs w:val="24"/>
        </w:rPr>
      </w:pPr>
    </w:p>
    <w:p w14:paraId="7280D971" w14:textId="77777777" w:rsidR="003568C2" w:rsidRDefault="00695B03">
      <w:pPr>
        <w:pStyle w:val="zhangjiep"/>
        <w:rPr>
          <w:rFonts w:hint="eastAsia"/>
        </w:rPr>
      </w:pPr>
      <w:r>
        <w:rPr>
          <w:bCs/>
        </w:rPr>
        <w:t>11</w:t>
      </w:r>
      <w:r>
        <w:rPr>
          <w:rFonts w:hint="eastAsia"/>
          <w:bCs/>
        </w:rPr>
        <w:t>、</w:t>
      </w:r>
      <w:r>
        <w:rPr>
          <w:bCs/>
        </w:rPr>
        <w:t xml:space="preserve"> 投资组合报告附注</w:t>
      </w:r>
    </w:p>
    <w:p w14:paraId="39677634" w14:textId="77777777" w:rsidR="006862CB" w:rsidRDefault="00695B03" w:rsidP="006862CB">
      <w:pPr>
        <w:pStyle w:val="zhangjiep2"/>
        <w:rPr>
          <w:rFonts w:hint="eastAsia"/>
          <w:bCs/>
        </w:rPr>
      </w:pPr>
      <w:r>
        <w:rPr>
          <w:rFonts w:hint="eastAsia"/>
          <w:bCs/>
        </w:rPr>
        <w:t>（1）</w:t>
      </w:r>
      <w:r w:rsidR="006862CB" w:rsidRPr="001E5620">
        <w:rPr>
          <w:rFonts w:hint="eastAsia"/>
          <w:bCs/>
        </w:rPr>
        <w:t>本基金投资的前十名证券的发行主体中，平安银行在报告编制日前一年内因未依法履行其他职责、违反反洗钱管理规定、违法经营受到国家金融监督管理总局及中国人民银行处分。宁波银行在报告编制日前一年内因未依法履行其他职责受到国家金融监督管理总局处分。</w:t>
      </w:r>
    </w:p>
    <w:p w14:paraId="512E78EA" w14:textId="77777777" w:rsidR="006862CB" w:rsidRPr="001E5620" w:rsidRDefault="006862CB" w:rsidP="006862CB">
      <w:pPr>
        <w:pStyle w:val="zhangjiep2"/>
        <w:ind w:firstLineChars="200" w:firstLine="480"/>
        <w:rPr>
          <w:rFonts w:hint="eastAsia"/>
          <w:bCs/>
        </w:rPr>
      </w:pPr>
      <w:r w:rsidRPr="001E5620">
        <w:rPr>
          <w:rFonts w:hint="eastAsia"/>
          <w:bCs/>
        </w:rPr>
        <w:t>本基金对上述主体发行的相关证券的投资决策程序符合相关法律法规及基金合同的要求。</w:t>
      </w:r>
    </w:p>
    <w:p w14:paraId="5422BDE2" w14:textId="36069794" w:rsidR="003568C2" w:rsidRDefault="006862CB" w:rsidP="0053584B">
      <w:pPr>
        <w:pStyle w:val="zhangjiep2"/>
        <w:ind w:firstLine="405"/>
        <w:rPr>
          <w:rFonts w:hint="eastAsia"/>
        </w:rPr>
      </w:pPr>
      <w:r w:rsidRPr="001E5620">
        <w:rPr>
          <w:rFonts w:hint="eastAsia"/>
          <w:bCs/>
        </w:rPr>
        <w:t>除上述主体外，本基金投资的其他前十名证券的发行主体本期没有出现被监管部门立案调查，或在报告编制日前一年内受到公开谴责、处罚的情形。</w:t>
      </w:r>
    </w:p>
    <w:p w14:paraId="53DB6E6D" w14:textId="77777777" w:rsidR="003568C2" w:rsidRDefault="003568C2">
      <w:pPr>
        <w:widowControl/>
        <w:jc w:val="left"/>
        <w:rPr>
          <w:rFonts w:ascii="宋体" w:hAnsi="宋体" w:cs="宋体" w:hint="eastAsia"/>
          <w:kern w:val="0"/>
          <w:sz w:val="24"/>
          <w:szCs w:val="24"/>
        </w:rPr>
      </w:pPr>
    </w:p>
    <w:p w14:paraId="242837F2" w14:textId="77777777" w:rsidR="003568C2" w:rsidRDefault="00695B03">
      <w:pPr>
        <w:pStyle w:val="zhangjiep2"/>
        <w:rPr>
          <w:rFonts w:hint="eastAsia"/>
        </w:rPr>
      </w:pPr>
      <w:r>
        <w:rPr>
          <w:rFonts w:hint="eastAsia"/>
          <w:bCs/>
        </w:rPr>
        <w:t>（</w:t>
      </w:r>
      <w:r>
        <w:rPr>
          <w:bCs/>
        </w:rPr>
        <w:t>2）</w:t>
      </w:r>
      <w:r>
        <w:rPr>
          <w:rFonts w:hint="eastAsia"/>
          <w:bCs/>
        </w:rPr>
        <w:t>本基金投资的前十名股票没有超出基金合同规定的备选股票库。</w:t>
      </w:r>
    </w:p>
    <w:p w14:paraId="35F70B6B" w14:textId="77777777" w:rsidR="003568C2" w:rsidRDefault="003568C2">
      <w:pPr>
        <w:widowControl/>
        <w:jc w:val="left"/>
        <w:rPr>
          <w:rFonts w:ascii="宋体" w:hAnsi="宋体" w:cs="宋体" w:hint="eastAsia"/>
          <w:kern w:val="0"/>
          <w:sz w:val="24"/>
          <w:szCs w:val="24"/>
        </w:rPr>
      </w:pPr>
    </w:p>
    <w:p w14:paraId="617DCCCE" w14:textId="77777777" w:rsidR="003568C2" w:rsidRDefault="00695B03">
      <w:pPr>
        <w:pStyle w:val="zhangjiep2"/>
        <w:rPr>
          <w:rFonts w:hint="eastAsia"/>
        </w:rPr>
      </w:pPr>
      <w:r>
        <w:rPr>
          <w:rFonts w:hint="eastAsia"/>
          <w:bCs/>
        </w:rPr>
        <w:t>（</w:t>
      </w:r>
      <w:r>
        <w:rPr>
          <w:bCs/>
        </w:rPr>
        <w:t>3） 其他资产构成</w:t>
      </w:r>
    </w:p>
    <w:tbl>
      <w:tblPr>
        <w:tblW w:w="8364" w:type="dxa"/>
        <w:tblInd w:w="108" w:type="dxa"/>
        <w:tblLook w:val="04A0" w:firstRow="1" w:lastRow="0" w:firstColumn="1" w:lastColumn="0" w:noHBand="0" w:noVBand="1"/>
      </w:tblPr>
      <w:tblGrid>
        <w:gridCol w:w="1293"/>
        <w:gridCol w:w="3776"/>
        <w:gridCol w:w="3295"/>
      </w:tblGrid>
      <w:tr w:rsidR="003568C2" w14:paraId="465F165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226D8DF" w14:textId="77777777" w:rsidR="003568C2" w:rsidRDefault="00695B03">
            <w:pPr>
              <w:pStyle w:val="biaogecenter"/>
              <w:wordWrap w:val="0"/>
              <w:rPr>
                <w:rFonts w:hint="eastAsia"/>
                <w:b/>
              </w:rPr>
            </w:pPr>
            <w:r>
              <w:rPr>
                <w:rFonts w:hAnsi="Calibri" w:hint="eastAsia"/>
                <w:b/>
                <w:color w:val="000000"/>
              </w:rPr>
              <w:t>序号</w:t>
            </w:r>
          </w:p>
        </w:tc>
        <w:tc>
          <w:tcPr>
            <w:tcW w:w="3776" w:type="dxa"/>
            <w:tcBorders>
              <w:top w:val="single" w:sz="8" w:space="0" w:color="000000"/>
              <w:left w:val="single" w:sz="8" w:space="0" w:color="000000"/>
              <w:bottom w:val="single" w:sz="6" w:space="0" w:color="000000"/>
              <w:right w:val="single" w:sz="8" w:space="0" w:color="000000"/>
            </w:tcBorders>
            <w:vAlign w:val="center"/>
          </w:tcPr>
          <w:p w14:paraId="175ABB48" w14:textId="77777777" w:rsidR="003568C2" w:rsidRDefault="00695B03">
            <w:pPr>
              <w:pStyle w:val="biaogecenter"/>
              <w:wordWrap w:val="0"/>
              <w:rPr>
                <w:rFonts w:hint="eastAsia"/>
                <w:b/>
              </w:rPr>
            </w:pPr>
            <w:r>
              <w:rPr>
                <w:rFonts w:hint="eastAsia"/>
                <w:b/>
              </w:rPr>
              <w:t>名称</w:t>
            </w:r>
          </w:p>
        </w:tc>
        <w:tc>
          <w:tcPr>
            <w:tcW w:w="3295" w:type="dxa"/>
            <w:tcBorders>
              <w:top w:val="single" w:sz="8" w:space="0" w:color="000000"/>
              <w:left w:val="single" w:sz="8" w:space="0" w:color="000000"/>
              <w:bottom w:val="single" w:sz="6" w:space="0" w:color="000000"/>
              <w:right w:val="single" w:sz="8" w:space="0" w:color="000000"/>
            </w:tcBorders>
            <w:vAlign w:val="center"/>
          </w:tcPr>
          <w:p w14:paraId="0ECF6B96" w14:textId="77777777" w:rsidR="003568C2" w:rsidRDefault="00695B03">
            <w:pPr>
              <w:pStyle w:val="biaogecenter"/>
              <w:wordWrap w:val="0"/>
              <w:rPr>
                <w:rFonts w:hint="eastAsia"/>
                <w:b/>
              </w:rPr>
            </w:pPr>
            <w:r>
              <w:rPr>
                <w:rFonts w:hint="eastAsia"/>
                <w:b/>
              </w:rPr>
              <w:t>金额</w:t>
            </w:r>
            <w:r>
              <w:rPr>
                <w:b/>
              </w:rPr>
              <w:t>(元)</w:t>
            </w:r>
          </w:p>
        </w:tc>
      </w:tr>
      <w:tr w:rsidR="006862CB" w14:paraId="69AED64A"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8E8A79A" w14:textId="77777777" w:rsidR="006862CB" w:rsidRDefault="006862CB" w:rsidP="006862CB">
            <w:pPr>
              <w:pStyle w:val="biaogecenter"/>
              <w:wordWrap w:val="0"/>
              <w:rPr>
                <w:rFonts w:hint="eastAsia"/>
              </w:rPr>
            </w:pPr>
            <w:r>
              <w:rPr>
                <w:rFonts w:hAnsi="Calibri" w:hint="eastAsia"/>
                <w:color w:val="000000"/>
              </w:rPr>
              <w:t>1</w:t>
            </w:r>
          </w:p>
        </w:tc>
        <w:tc>
          <w:tcPr>
            <w:tcW w:w="3776" w:type="dxa"/>
            <w:tcBorders>
              <w:top w:val="single" w:sz="8" w:space="0" w:color="000000"/>
              <w:left w:val="single" w:sz="8" w:space="0" w:color="000000"/>
              <w:bottom w:val="single" w:sz="6" w:space="0" w:color="000000"/>
              <w:right w:val="single" w:sz="8" w:space="0" w:color="000000"/>
            </w:tcBorders>
            <w:vAlign w:val="center"/>
          </w:tcPr>
          <w:p w14:paraId="207287ED" w14:textId="77777777" w:rsidR="006862CB" w:rsidRDefault="006862CB" w:rsidP="006862CB">
            <w:pPr>
              <w:pStyle w:val="biaogeleft"/>
              <w:wordWrap w:val="0"/>
              <w:rPr>
                <w:rFonts w:hint="eastAsia"/>
              </w:rPr>
            </w:pPr>
            <w:r>
              <w:rPr>
                <w:rFonts w:hint="eastAsia"/>
              </w:rPr>
              <w:t>存出保证金</w:t>
            </w:r>
          </w:p>
        </w:tc>
        <w:tc>
          <w:tcPr>
            <w:tcW w:w="3295" w:type="dxa"/>
            <w:tcBorders>
              <w:top w:val="single" w:sz="8" w:space="0" w:color="000000"/>
              <w:left w:val="single" w:sz="8" w:space="0" w:color="000000"/>
              <w:bottom w:val="single" w:sz="6" w:space="0" w:color="000000"/>
              <w:right w:val="single" w:sz="8" w:space="0" w:color="000000"/>
            </w:tcBorders>
            <w:vAlign w:val="center"/>
          </w:tcPr>
          <w:p w14:paraId="64D565CA" w14:textId="35F1D724" w:rsidR="006862CB" w:rsidRDefault="006862CB" w:rsidP="006862CB">
            <w:pPr>
              <w:pStyle w:val="biaogeright"/>
              <w:wordWrap w:val="0"/>
              <w:rPr>
                <w:rFonts w:hint="eastAsia"/>
              </w:rPr>
            </w:pPr>
            <w:r w:rsidRPr="007E71D0">
              <w:rPr>
                <w:rFonts w:hAnsi="等线"/>
                <w:color w:val="000000"/>
              </w:rPr>
              <w:t>184,556.14</w:t>
            </w:r>
          </w:p>
        </w:tc>
      </w:tr>
      <w:tr w:rsidR="006862CB" w14:paraId="525D20D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735FC1E7" w14:textId="77777777" w:rsidR="006862CB" w:rsidRDefault="006862CB" w:rsidP="006862CB">
            <w:pPr>
              <w:pStyle w:val="biaogecenter"/>
              <w:wordWrap w:val="0"/>
              <w:rPr>
                <w:rFonts w:hint="eastAsia"/>
              </w:rPr>
            </w:pPr>
            <w:r>
              <w:rPr>
                <w:rFonts w:hAnsi="Calibri" w:hint="eastAsia"/>
                <w:color w:val="000000"/>
              </w:rPr>
              <w:lastRenderedPageBreak/>
              <w:t>2</w:t>
            </w:r>
          </w:p>
        </w:tc>
        <w:tc>
          <w:tcPr>
            <w:tcW w:w="3776" w:type="dxa"/>
            <w:tcBorders>
              <w:top w:val="single" w:sz="8" w:space="0" w:color="000000"/>
              <w:left w:val="single" w:sz="8" w:space="0" w:color="000000"/>
              <w:bottom w:val="single" w:sz="6" w:space="0" w:color="000000"/>
              <w:right w:val="single" w:sz="8" w:space="0" w:color="000000"/>
            </w:tcBorders>
            <w:vAlign w:val="center"/>
          </w:tcPr>
          <w:p w14:paraId="3B9E9FC6" w14:textId="77777777" w:rsidR="006862CB" w:rsidRDefault="006862CB" w:rsidP="006862CB">
            <w:pPr>
              <w:pStyle w:val="biaogeleft"/>
              <w:wordWrap w:val="0"/>
              <w:rPr>
                <w:rFonts w:hint="eastAsia"/>
              </w:rPr>
            </w:pPr>
            <w:r>
              <w:rPr>
                <w:rFonts w:hint="eastAsia"/>
              </w:rPr>
              <w:t>应收证券清算款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4F643549" w14:textId="19D759C5" w:rsidR="006862CB" w:rsidRDefault="006862CB" w:rsidP="006862CB">
            <w:pPr>
              <w:pStyle w:val="biaogeright"/>
              <w:wordWrap w:val="0"/>
              <w:rPr>
                <w:rFonts w:hint="eastAsia"/>
              </w:rPr>
            </w:pPr>
            <w:r w:rsidRPr="007E71D0">
              <w:rPr>
                <w:rFonts w:hAnsi="等线"/>
                <w:color w:val="000000"/>
              </w:rPr>
              <w:t>568,645.51</w:t>
            </w:r>
          </w:p>
        </w:tc>
      </w:tr>
      <w:tr w:rsidR="006862CB" w14:paraId="75AE0BB5"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59C294FA" w14:textId="77777777" w:rsidR="006862CB" w:rsidRDefault="006862CB" w:rsidP="006862CB">
            <w:pPr>
              <w:pStyle w:val="biaogecenter"/>
              <w:wordWrap w:val="0"/>
              <w:rPr>
                <w:rFonts w:hint="eastAsia"/>
              </w:rPr>
            </w:pPr>
            <w:r>
              <w:rPr>
                <w:rFonts w:hAnsi="Calibri" w:hint="eastAsia"/>
                <w:color w:val="000000"/>
              </w:rPr>
              <w:t>3</w:t>
            </w:r>
          </w:p>
        </w:tc>
        <w:tc>
          <w:tcPr>
            <w:tcW w:w="3776" w:type="dxa"/>
            <w:tcBorders>
              <w:top w:val="single" w:sz="8" w:space="0" w:color="000000"/>
              <w:left w:val="single" w:sz="8" w:space="0" w:color="000000"/>
              <w:bottom w:val="single" w:sz="6" w:space="0" w:color="000000"/>
              <w:right w:val="single" w:sz="8" w:space="0" w:color="000000"/>
            </w:tcBorders>
            <w:vAlign w:val="center"/>
          </w:tcPr>
          <w:p w14:paraId="18DA1ABB" w14:textId="77777777" w:rsidR="006862CB" w:rsidRDefault="006862CB" w:rsidP="006862CB">
            <w:pPr>
              <w:pStyle w:val="biaogeleft"/>
              <w:wordWrap w:val="0"/>
              <w:rPr>
                <w:rFonts w:hint="eastAsia"/>
              </w:rPr>
            </w:pPr>
            <w:r>
              <w:rPr>
                <w:rFonts w:hint="eastAsia"/>
              </w:rPr>
              <w:t>应收股利</w:t>
            </w:r>
          </w:p>
        </w:tc>
        <w:tc>
          <w:tcPr>
            <w:tcW w:w="3295" w:type="dxa"/>
            <w:tcBorders>
              <w:top w:val="single" w:sz="8" w:space="0" w:color="000000"/>
              <w:left w:val="single" w:sz="8" w:space="0" w:color="000000"/>
              <w:bottom w:val="single" w:sz="6" w:space="0" w:color="000000"/>
              <w:right w:val="single" w:sz="8" w:space="0" w:color="000000"/>
            </w:tcBorders>
            <w:vAlign w:val="center"/>
          </w:tcPr>
          <w:p w14:paraId="02403E98" w14:textId="759B9E4C" w:rsidR="006862CB" w:rsidRDefault="006862CB" w:rsidP="006862CB">
            <w:pPr>
              <w:pStyle w:val="biaogeright"/>
              <w:wordWrap w:val="0"/>
              <w:rPr>
                <w:rFonts w:hint="eastAsia"/>
              </w:rPr>
            </w:pPr>
            <w:r w:rsidRPr="007E71D0">
              <w:rPr>
                <w:rFonts w:hAnsi="等线"/>
                <w:color w:val="000000"/>
              </w:rPr>
              <w:t>-</w:t>
            </w:r>
          </w:p>
        </w:tc>
      </w:tr>
      <w:tr w:rsidR="006862CB" w14:paraId="61B725B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040B54" w14:textId="77777777" w:rsidR="006862CB" w:rsidRDefault="006862CB" w:rsidP="006862CB">
            <w:pPr>
              <w:pStyle w:val="biaogecenter"/>
              <w:wordWrap w:val="0"/>
              <w:rPr>
                <w:rFonts w:hint="eastAsia"/>
              </w:rPr>
            </w:pPr>
            <w:r>
              <w:rPr>
                <w:rFonts w:hAnsi="Calibri" w:hint="eastAsia"/>
                <w:color w:val="000000"/>
              </w:rPr>
              <w:t>4</w:t>
            </w:r>
          </w:p>
        </w:tc>
        <w:tc>
          <w:tcPr>
            <w:tcW w:w="3776" w:type="dxa"/>
            <w:tcBorders>
              <w:top w:val="single" w:sz="8" w:space="0" w:color="000000"/>
              <w:left w:val="single" w:sz="8" w:space="0" w:color="000000"/>
              <w:bottom w:val="single" w:sz="6" w:space="0" w:color="000000"/>
              <w:right w:val="single" w:sz="8" w:space="0" w:color="000000"/>
            </w:tcBorders>
            <w:vAlign w:val="center"/>
          </w:tcPr>
          <w:p w14:paraId="03336791" w14:textId="77777777" w:rsidR="006862CB" w:rsidRDefault="006862CB" w:rsidP="006862CB">
            <w:pPr>
              <w:pStyle w:val="biaogeleft"/>
              <w:wordWrap w:val="0"/>
              <w:rPr>
                <w:rFonts w:hint="eastAsia"/>
              </w:rPr>
            </w:pPr>
            <w:r>
              <w:rPr>
                <w:rFonts w:hint="eastAsia"/>
              </w:rPr>
              <w:t>应收利息</w:t>
            </w:r>
          </w:p>
        </w:tc>
        <w:tc>
          <w:tcPr>
            <w:tcW w:w="3295" w:type="dxa"/>
            <w:tcBorders>
              <w:top w:val="single" w:sz="8" w:space="0" w:color="000000"/>
              <w:left w:val="single" w:sz="8" w:space="0" w:color="000000"/>
              <w:bottom w:val="single" w:sz="6" w:space="0" w:color="000000"/>
              <w:right w:val="single" w:sz="8" w:space="0" w:color="000000"/>
            </w:tcBorders>
            <w:vAlign w:val="center"/>
          </w:tcPr>
          <w:p w14:paraId="6618D52E" w14:textId="6E14D19A" w:rsidR="006862CB" w:rsidRDefault="006862CB" w:rsidP="006862CB">
            <w:pPr>
              <w:pStyle w:val="biaogeright"/>
              <w:wordWrap w:val="0"/>
              <w:rPr>
                <w:rFonts w:hint="eastAsia"/>
              </w:rPr>
            </w:pPr>
            <w:r w:rsidRPr="007E71D0">
              <w:rPr>
                <w:rFonts w:hAnsi="等线"/>
                <w:color w:val="000000"/>
              </w:rPr>
              <w:t>-</w:t>
            </w:r>
          </w:p>
        </w:tc>
      </w:tr>
      <w:tr w:rsidR="006862CB" w14:paraId="18AFF652"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4A2E024B" w14:textId="77777777" w:rsidR="006862CB" w:rsidRDefault="006862CB" w:rsidP="006862CB">
            <w:pPr>
              <w:pStyle w:val="biaogecenter"/>
              <w:wordWrap w:val="0"/>
              <w:rPr>
                <w:rFonts w:hint="eastAsia"/>
              </w:rPr>
            </w:pPr>
            <w:r>
              <w:rPr>
                <w:rFonts w:hAnsi="Calibri" w:hint="eastAsia"/>
                <w:color w:val="000000"/>
              </w:rPr>
              <w:t>5</w:t>
            </w:r>
          </w:p>
        </w:tc>
        <w:tc>
          <w:tcPr>
            <w:tcW w:w="3776" w:type="dxa"/>
            <w:tcBorders>
              <w:top w:val="single" w:sz="8" w:space="0" w:color="000000"/>
              <w:left w:val="single" w:sz="8" w:space="0" w:color="000000"/>
              <w:bottom w:val="single" w:sz="6" w:space="0" w:color="000000"/>
              <w:right w:val="single" w:sz="8" w:space="0" w:color="000000"/>
            </w:tcBorders>
            <w:vAlign w:val="center"/>
          </w:tcPr>
          <w:p w14:paraId="621ACEE9" w14:textId="77777777" w:rsidR="006862CB" w:rsidRDefault="006862CB" w:rsidP="006862CB">
            <w:pPr>
              <w:pStyle w:val="biaogeleft"/>
              <w:wordWrap w:val="0"/>
              <w:rPr>
                <w:rFonts w:hint="eastAsia"/>
              </w:rPr>
            </w:pPr>
            <w:r>
              <w:rPr>
                <w:rFonts w:hint="eastAsia"/>
              </w:rPr>
              <w:t>应收申购款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3980AE6A" w14:textId="2FB9F4DC" w:rsidR="006862CB" w:rsidRDefault="006862CB" w:rsidP="006862CB">
            <w:pPr>
              <w:pStyle w:val="biaogeright"/>
              <w:wordWrap w:val="0"/>
              <w:rPr>
                <w:rFonts w:hint="eastAsia"/>
              </w:rPr>
            </w:pPr>
            <w:r w:rsidRPr="007E71D0">
              <w:rPr>
                <w:rFonts w:hAnsi="等线"/>
                <w:color w:val="000000"/>
              </w:rPr>
              <w:t>1,558,407.97</w:t>
            </w:r>
          </w:p>
        </w:tc>
      </w:tr>
      <w:tr w:rsidR="006862CB" w14:paraId="41678EFD"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1896B27" w14:textId="77777777" w:rsidR="006862CB" w:rsidRDefault="006862CB" w:rsidP="006862CB">
            <w:pPr>
              <w:pStyle w:val="biaogecenter"/>
              <w:wordWrap w:val="0"/>
              <w:rPr>
                <w:rFonts w:hint="eastAsia"/>
              </w:rPr>
            </w:pPr>
            <w:r>
              <w:rPr>
                <w:rFonts w:hAnsi="Calibri" w:hint="eastAsia"/>
                <w:color w:val="000000"/>
              </w:rPr>
              <w:t>6</w:t>
            </w:r>
          </w:p>
        </w:tc>
        <w:tc>
          <w:tcPr>
            <w:tcW w:w="3776" w:type="dxa"/>
            <w:tcBorders>
              <w:top w:val="single" w:sz="8" w:space="0" w:color="000000"/>
              <w:left w:val="single" w:sz="8" w:space="0" w:color="000000"/>
              <w:bottom w:val="single" w:sz="6" w:space="0" w:color="000000"/>
              <w:right w:val="single" w:sz="8" w:space="0" w:color="000000"/>
            </w:tcBorders>
            <w:vAlign w:val="center"/>
          </w:tcPr>
          <w:p w14:paraId="7FE075F4" w14:textId="77777777" w:rsidR="006862CB" w:rsidRDefault="006862CB" w:rsidP="006862CB">
            <w:pPr>
              <w:pStyle w:val="biaogeleft"/>
              <w:wordWrap w:val="0"/>
              <w:rPr>
                <w:rFonts w:hint="eastAsia"/>
              </w:rPr>
            </w:pPr>
            <w:r>
              <w:rPr>
                <w:rFonts w:hint="eastAsia"/>
              </w:rPr>
              <w:t>其他应收款</w:t>
            </w:r>
          </w:p>
        </w:tc>
        <w:tc>
          <w:tcPr>
            <w:tcW w:w="3295" w:type="dxa"/>
            <w:tcBorders>
              <w:top w:val="single" w:sz="8" w:space="0" w:color="000000"/>
              <w:left w:val="single" w:sz="8" w:space="0" w:color="000000"/>
              <w:bottom w:val="single" w:sz="6" w:space="0" w:color="000000"/>
              <w:right w:val="single" w:sz="8" w:space="0" w:color="000000"/>
            </w:tcBorders>
            <w:vAlign w:val="center"/>
          </w:tcPr>
          <w:p w14:paraId="611A1A15" w14:textId="0BF375C4" w:rsidR="006862CB" w:rsidRDefault="006862CB" w:rsidP="006862CB">
            <w:pPr>
              <w:pStyle w:val="biaogeright"/>
              <w:wordWrap w:val="0"/>
              <w:rPr>
                <w:rFonts w:hint="eastAsia"/>
              </w:rPr>
            </w:pPr>
            <w:r w:rsidRPr="007E71D0">
              <w:rPr>
                <w:rFonts w:hAnsi="等线"/>
                <w:color w:val="000000"/>
              </w:rPr>
              <w:t>-</w:t>
            </w:r>
          </w:p>
        </w:tc>
      </w:tr>
      <w:tr w:rsidR="006862CB" w14:paraId="02FAB10E"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3CE56750" w14:textId="77777777" w:rsidR="006862CB" w:rsidRDefault="006862CB" w:rsidP="006862CB">
            <w:pPr>
              <w:pStyle w:val="biaogecenter"/>
              <w:wordWrap w:val="0"/>
              <w:rPr>
                <w:rFonts w:hint="eastAsia"/>
              </w:rPr>
            </w:pPr>
            <w:r>
              <w:rPr>
                <w:rFonts w:hAnsi="Calibri" w:hint="eastAsia"/>
                <w:color w:val="000000"/>
              </w:rPr>
              <w:t>7</w:t>
            </w:r>
          </w:p>
        </w:tc>
        <w:tc>
          <w:tcPr>
            <w:tcW w:w="3776" w:type="dxa"/>
            <w:tcBorders>
              <w:top w:val="single" w:sz="8" w:space="0" w:color="000000"/>
              <w:left w:val="single" w:sz="8" w:space="0" w:color="000000"/>
              <w:bottom w:val="single" w:sz="6" w:space="0" w:color="000000"/>
              <w:right w:val="single" w:sz="8" w:space="0" w:color="000000"/>
            </w:tcBorders>
            <w:vAlign w:val="center"/>
          </w:tcPr>
          <w:p w14:paraId="47B93504" w14:textId="77777777" w:rsidR="006862CB" w:rsidRDefault="006862CB" w:rsidP="006862CB">
            <w:pPr>
              <w:pStyle w:val="biaogeleft"/>
              <w:wordWrap w:val="0"/>
              <w:rPr>
                <w:rFonts w:hint="eastAsia"/>
              </w:rPr>
            </w:pPr>
            <w:r>
              <w:rPr>
                <w:rFonts w:hint="eastAsia"/>
              </w:rPr>
              <w:t>其他</w:t>
            </w:r>
          </w:p>
        </w:tc>
        <w:tc>
          <w:tcPr>
            <w:tcW w:w="3295" w:type="dxa"/>
            <w:tcBorders>
              <w:top w:val="single" w:sz="8" w:space="0" w:color="000000"/>
              <w:left w:val="single" w:sz="8" w:space="0" w:color="000000"/>
              <w:bottom w:val="single" w:sz="6" w:space="0" w:color="000000"/>
              <w:right w:val="single" w:sz="8" w:space="0" w:color="000000"/>
            </w:tcBorders>
            <w:vAlign w:val="center"/>
          </w:tcPr>
          <w:p w14:paraId="2733A2D6" w14:textId="15F98B84" w:rsidR="006862CB" w:rsidRDefault="006862CB" w:rsidP="006862CB">
            <w:pPr>
              <w:pStyle w:val="biaogeright"/>
              <w:wordWrap w:val="0"/>
              <w:rPr>
                <w:rFonts w:hint="eastAsia"/>
              </w:rPr>
            </w:pPr>
            <w:r w:rsidRPr="007E71D0">
              <w:rPr>
                <w:rFonts w:hAnsi="等线"/>
                <w:color w:val="000000"/>
              </w:rPr>
              <w:t>-</w:t>
            </w:r>
          </w:p>
        </w:tc>
      </w:tr>
      <w:tr w:rsidR="006862CB" w14:paraId="54FA8589" w14:textId="77777777">
        <w:tc>
          <w:tcPr>
            <w:tcW w:w="1293" w:type="dxa"/>
            <w:tcBorders>
              <w:top w:val="single" w:sz="8" w:space="0" w:color="000000"/>
              <w:left w:val="single" w:sz="8" w:space="0" w:color="000000"/>
              <w:bottom w:val="single" w:sz="6" w:space="0" w:color="000000"/>
              <w:right w:val="single" w:sz="8" w:space="0" w:color="000000"/>
            </w:tcBorders>
            <w:vAlign w:val="center"/>
          </w:tcPr>
          <w:p w14:paraId="66671A3C" w14:textId="77777777" w:rsidR="006862CB" w:rsidRDefault="006862CB" w:rsidP="006862CB">
            <w:pPr>
              <w:pStyle w:val="biaogecenter"/>
              <w:wordWrap w:val="0"/>
              <w:rPr>
                <w:rFonts w:hint="eastAsia"/>
              </w:rPr>
            </w:pPr>
            <w:r>
              <w:rPr>
                <w:rFonts w:hAnsi="Calibri" w:hint="eastAsia"/>
                <w:color w:val="000000"/>
              </w:rPr>
              <w:t>8</w:t>
            </w:r>
          </w:p>
        </w:tc>
        <w:tc>
          <w:tcPr>
            <w:tcW w:w="3776" w:type="dxa"/>
            <w:tcBorders>
              <w:top w:val="single" w:sz="8" w:space="0" w:color="000000"/>
              <w:left w:val="single" w:sz="8" w:space="0" w:color="000000"/>
              <w:bottom w:val="single" w:sz="6" w:space="0" w:color="000000"/>
              <w:right w:val="single" w:sz="8" w:space="0" w:color="000000"/>
            </w:tcBorders>
            <w:vAlign w:val="center"/>
          </w:tcPr>
          <w:p w14:paraId="1C6659D3" w14:textId="77777777" w:rsidR="006862CB" w:rsidRDefault="006862CB" w:rsidP="006862CB">
            <w:pPr>
              <w:pStyle w:val="biaogeleft"/>
              <w:wordWrap w:val="0"/>
              <w:rPr>
                <w:rFonts w:hint="eastAsia"/>
              </w:rPr>
            </w:pPr>
            <w:r>
              <w:rPr>
                <w:rFonts w:hint="eastAsia"/>
              </w:rPr>
              <w:t>合计</w:t>
            </w:r>
          </w:p>
        </w:tc>
        <w:tc>
          <w:tcPr>
            <w:tcW w:w="3295" w:type="dxa"/>
            <w:tcBorders>
              <w:top w:val="single" w:sz="8" w:space="0" w:color="000000"/>
              <w:left w:val="single" w:sz="8" w:space="0" w:color="000000"/>
              <w:bottom w:val="single" w:sz="6" w:space="0" w:color="000000"/>
              <w:right w:val="single" w:sz="8" w:space="0" w:color="000000"/>
            </w:tcBorders>
            <w:vAlign w:val="center"/>
          </w:tcPr>
          <w:p w14:paraId="1D90BEF5" w14:textId="2169F9FB" w:rsidR="006862CB" w:rsidRDefault="006862CB" w:rsidP="006862CB">
            <w:pPr>
              <w:pStyle w:val="biaogeright"/>
              <w:wordWrap w:val="0"/>
              <w:rPr>
                <w:rFonts w:hint="eastAsia"/>
              </w:rPr>
            </w:pPr>
            <w:r w:rsidRPr="007E71D0">
              <w:rPr>
                <w:rFonts w:hAnsi="等线"/>
                <w:color w:val="000000"/>
              </w:rPr>
              <w:t>2,311,609.62</w:t>
            </w:r>
          </w:p>
        </w:tc>
      </w:tr>
    </w:tbl>
    <w:p w14:paraId="29E1AC04" w14:textId="77777777" w:rsidR="003568C2" w:rsidRDefault="003568C2">
      <w:pPr>
        <w:widowControl/>
        <w:jc w:val="left"/>
        <w:rPr>
          <w:rFonts w:ascii="宋体" w:hAnsi="宋体" w:cs="宋体" w:hint="eastAsia"/>
          <w:kern w:val="0"/>
          <w:sz w:val="24"/>
          <w:szCs w:val="24"/>
        </w:rPr>
      </w:pPr>
    </w:p>
    <w:p w14:paraId="5190E7B9" w14:textId="77777777" w:rsidR="003568C2" w:rsidRDefault="00695B03">
      <w:pPr>
        <w:pStyle w:val="zhangjiep2"/>
        <w:rPr>
          <w:rFonts w:hint="eastAsia"/>
        </w:rPr>
      </w:pPr>
      <w:r>
        <w:rPr>
          <w:rFonts w:hint="eastAsia"/>
          <w:bCs/>
        </w:rPr>
        <w:t>（</w:t>
      </w:r>
      <w:r>
        <w:rPr>
          <w:bCs/>
        </w:rPr>
        <w:t>4）</w:t>
      </w:r>
      <w:r>
        <w:rPr>
          <w:rFonts w:hint="eastAsia"/>
          <w:bCs/>
        </w:rPr>
        <w:t>报告期末持有的处于转股期的可转换债券明细</w:t>
      </w:r>
    </w:p>
    <w:p w14:paraId="3F168EFB" w14:textId="77777777" w:rsidR="003568C2" w:rsidRDefault="00695B03">
      <w:pPr>
        <w:pStyle w:val="neirong"/>
        <w:ind w:leftChars="7" w:firstLineChars="100" w:firstLine="240"/>
        <w:rPr>
          <w:rFonts w:hint="eastAsia"/>
        </w:rPr>
      </w:pPr>
      <w:r>
        <w:rPr>
          <w:rFonts w:hint="eastAsia"/>
        </w:rPr>
        <w:t>本基金本报告期末未持有处于转股期的可转换债券。</w:t>
      </w:r>
    </w:p>
    <w:p w14:paraId="5F7806CD" w14:textId="77777777" w:rsidR="003568C2" w:rsidRDefault="003568C2">
      <w:pPr>
        <w:widowControl/>
        <w:jc w:val="left"/>
        <w:rPr>
          <w:rFonts w:ascii="宋体" w:hAnsi="宋体" w:cs="宋体" w:hint="eastAsia"/>
          <w:kern w:val="0"/>
          <w:sz w:val="24"/>
          <w:szCs w:val="24"/>
        </w:rPr>
      </w:pPr>
    </w:p>
    <w:p w14:paraId="1AA9DB97" w14:textId="77777777" w:rsidR="003568C2" w:rsidRDefault="00695B03">
      <w:pPr>
        <w:pStyle w:val="zhangjiep2"/>
        <w:rPr>
          <w:rFonts w:hint="eastAsia"/>
          <w:bCs/>
        </w:rPr>
      </w:pPr>
      <w:r>
        <w:rPr>
          <w:rFonts w:hint="eastAsia"/>
          <w:bCs/>
        </w:rPr>
        <w:t>（</w:t>
      </w:r>
      <w:r>
        <w:rPr>
          <w:bCs/>
        </w:rPr>
        <w:t>5）报告</w:t>
      </w:r>
      <w:r>
        <w:rPr>
          <w:rFonts w:hint="eastAsia"/>
          <w:bCs/>
        </w:rPr>
        <w:t>期末前十名股票中存在流通受限情况的说明</w:t>
      </w:r>
    </w:p>
    <w:p w14:paraId="0159DFAA" w14:textId="77777777" w:rsidR="003568C2" w:rsidRDefault="003568C2">
      <w:pPr>
        <w:pStyle w:val="zhangjiep2"/>
        <w:rPr>
          <w:rFonts w:hint="eastAsia"/>
        </w:rPr>
      </w:pPr>
    </w:p>
    <w:p w14:paraId="6FE62BE3" w14:textId="77777777" w:rsidR="003568C2" w:rsidRDefault="00695B03">
      <w:pPr>
        <w:pStyle w:val="zhangjiep2"/>
        <w:ind w:firstLineChars="100" w:firstLine="240"/>
        <w:rPr>
          <w:rFonts w:hint="eastAsia"/>
        </w:rPr>
      </w:pPr>
      <w:r>
        <w:rPr>
          <w:bCs/>
        </w:rPr>
        <w:fldChar w:fldCharType="begin"/>
      </w:r>
      <w:r>
        <w:rPr>
          <w:bCs/>
        </w:rPr>
        <w:instrText xml:space="preserve"> </w:instrText>
      </w:r>
      <w:r>
        <w:rPr>
          <w:rFonts w:hint="eastAsia"/>
          <w:bCs/>
        </w:rPr>
        <w:instrText>= 1 \* GB3</w:instrText>
      </w:r>
      <w:r>
        <w:rPr>
          <w:bCs/>
        </w:rPr>
        <w:instrText xml:space="preserve"> </w:instrText>
      </w:r>
      <w:r>
        <w:rPr>
          <w:bCs/>
        </w:rPr>
        <w:fldChar w:fldCharType="separate"/>
      </w:r>
      <w:r>
        <w:rPr>
          <w:rFonts w:hint="eastAsia"/>
          <w:bCs/>
        </w:rPr>
        <w:t>①</w:t>
      </w:r>
      <w:r>
        <w:rPr>
          <w:bCs/>
        </w:rPr>
        <w:fldChar w:fldCharType="end"/>
      </w:r>
      <w:r>
        <w:rPr>
          <w:rFonts w:hint="eastAsia"/>
          <w:bCs/>
        </w:rPr>
        <w:t>期末指数投资前十名股票中存在流通受限情况的说明</w:t>
      </w:r>
    </w:p>
    <w:p w14:paraId="618AFCC0" w14:textId="6F8784E7" w:rsidR="00885489" w:rsidRDefault="00885489" w:rsidP="00D45D19">
      <w:pPr>
        <w:pStyle w:val="neirong"/>
        <w:ind w:left="0" w:firstLineChars="100" w:firstLine="240"/>
        <w:rPr>
          <w:rFonts w:hint="eastAsia"/>
        </w:rPr>
      </w:pPr>
      <w:r w:rsidRPr="00641E08">
        <w:rPr>
          <w:rFonts w:hint="eastAsia"/>
        </w:rPr>
        <w:t>本基金本报告期末指数投资前十名股票中不存在流通受限股票。</w:t>
      </w:r>
    </w:p>
    <w:p w14:paraId="4FFCC5DD" w14:textId="77777777" w:rsidR="003568C2" w:rsidRDefault="003568C2" w:rsidP="00D45D19">
      <w:pPr>
        <w:widowControl/>
        <w:ind w:firstLineChars="100" w:firstLine="240"/>
        <w:jc w:val="left"/>
        <w:rPr>
          <w:rFonts w:ascii="宋体" w:hAnsi="宋体" w:cs="宋体" w:hint="eastAsia"/>
          <w:kern w:val="0"/>
          <w:sz w:val="24"/>
          <w:szCs w:val="24"/>
        </w:rPr>
      </w:pPr>
    </w:p>
    <w:p w14:paraId="2F64EB54" w14:textId="1046EA6D" w:rsidR="00885489" w:rsidRDefault="00695B03" w:rsidP="00762B32">
      <w:pPr>
        <w:pStyle w:val="zhangjiep2"/>
        <w:ind w:firstLineChars="100" w:firstLine="240"/>
        <w:rPr>
          <w:rFonts w:hint="eastAsia"/>
        </w:rPr>
      </w:pPr>
      <w:r>
        <w:rPr>
          <w:bCs/>
        </w:rPr>
        <w:fldChar w:fldCharType="begin"/>
      </w:r>
      <w:r>
        <w:rPr>
          <w:bCs/>
        </w:rPr>
        <w:instrText xml:space="preserve"> </w:instrText>
      </w:r>
      <w:r>
        <w:rPr>
          <w:rFonts w:hint="eastAsia"/>
          <w:bCs/>
        </w:rPr>
        <w:instrText>= 2 \* GB3</w:instrText>
      </w:r>
      <w:r>
        <w:rPr>
          <w:bCs/>
        </w:rPr>
        <w:instrText xml:space="preserve"> </w:instrText>
      </w:r>
      <w:r>
        <w:rPr>
          <w:bCs/>
        </w:rPr>
        <w:fldChar w:fldCharType="separate"/>
      </w:r>
      <w:r>
        <w:rPr>
          <w:rFonts w:hint="eastAsia"/>
          <w:bCs/>
        </w:rPr>
        <w:t>②</w:t>
      </w:r>
      <w:r>
        <w:rPr>
          <w:bCs/>
        </w:rPr>
        <w:fldChar w:fldCharType="end"/>
      </w:r>
      <w:r>
        <w:rPr>
          <w:rFonts w:hint="eastAsia"/>
          <w:bCs/>
        </w:rPr>
        <w:t>期末积极投资前五名股票中存在流通受限情况的说明</w:t>
      </w:r>
    </w:p>
    <w:tbl>
      <w:tblPr>
        <w:tblW w:w="9045" w:type="dxa"/>
        <w:tblInd w:w="108" w:type="dxa"/>
        <w:tblLook w:val="04A0" w:firstRow="1" w:lastRow="0" w:firstColumn="1" w:lastColumn="0" w:noHBand="0" w:noVBand="1"/>
      </w:tblPr>
      <w:tblGrid>
        <w:gridCol w:w="848"/>
        <w:gridCol w:w="1278"/>
        <w:gridCol w:w="1418"/>
        <w:gridCol w:w="1701"/>
        <w:gridCol w:w="1843"/>
        <w:gridCol w:w="1957"/>
      </w:tblGrid>
      <w:tr w:rsidR="00181315" w14:paraId="3EB9C6FA"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E272024" w14:textId="77777777" w:rsidR="00181315" w:rsidRDefault="00181315" w:rsidP="002F3A68">
            <w:pPr>
              <w:pStyle w:val="biaogecenter"/>
              <w:wordWrap w:val="0"/>
              <w:rPr>
                <w:rFonts w:hint="eastAsia"/>
              </w:rPr>
            </w:pPr>
            <w:r>
              <w:rPr>
                <w:rFonts w:hAnsi="等线" w:hint="eastAsia"/>
                <w:color w:val="000000"/>
              </w:rPr>
              <w:t>序号</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3E090AD3" w14:textId="77777777" w:rsidR="00181315" w:rsidRDefault="00181315" w:rsidP="002F3A68">
            <w:pPr>
              <w:pStyle w:val="biaogecenter"/>
              <w:wordWrap w:val="0"/>
              <w:rPr>
                <w:rFonts w:hint="eastAsia"/>
              </w:rPr>
            </w:pPr>
            <w:r>
              <w:rPr>
                <w:rFonts w:hAnsi="等线" w:hint="eastAsia"/>
                <w:color w:val="000000"/>
              </w:rPr>
              <w:t>股票代码</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BF12354" w14:textId="77777777" w:rsidR="00181315" w:rsidRDefault="00181315" w:rsidP="002F3A68">
            <w:pPr>
              <w:pStyle w:val="biaogecenter"/>
              <w:wordWrap w:val="0"/>
              <w:rPr>
                <w:rFonts w:hint="eastAsia"/>
              </w:rPr>
            </w:pPr>
            <w:r>
              <w:rPr>
                <w:rFonts w:hAnsi="等线" w:hint="eastAsia"/>
                <w:color w:val="000000"/>
              </w:rPr>
              <w:t>股票名称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CE5562F" w14:textId="77777777" w:rsidR="00181315" w:rsidRDefault="00181315" w:rsidP="002F3A68">
            <w:pPr>
              <w:pStyle w:val="biaogecenter"/>
              <w:wordWrap w:val="0"/>
              <w:rPr>
                <w:rFonts w:hint="eastAsia"/>
              </w:rPr>
            </w:pPr>
            <w:r>
              <w:rPr>
                <w:rFonts w:hAnsi="等线" w:hint="eastAsia"/>
                <w:color w:val="000000"/>
              </w:rPr>
              <w:t>流通受限部分的公允价值</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5282EE7" w14:textId="77777777" w:rsidR="00181315" w:rsidRDefault="00181315" w:rsidP="002F3A68">
            <w:pPr>
              <w:pStyle w:val="biaogecenter"/>
              <w:wordWrap w:val="0"/>
              <w:rPr>
                <w:rFonts w:hint="eastAsia"/>
              </w:rPr>
            </w:pPr>
            <w:r>
              <w:rPr>
                <w:rFonts w:hAnsi="等线" w:hint="eastAsia"/>
                <w:color w:val="000000"/>
              </w:rPr>
              <w:t>占基金资产净值比例（％）</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619C2810" w14:textId="77777777" w:rsidR="00181315" w:rsidRDefault="00181315" w:rsidP="002F3A68">
            <w:pPr>
              <w:pStyle w:val="biaogecenter"/>
              <w:wordWrap w:val="0"/>
              <w:rPr>
                <w:rFonts w:hint="eastAsia"/>
              </w:rPr>
            </w:pPr>
            <w:r>
              <w:rPr>
                <w:rFonts w:hAnsi="等线" w:hint="eastAsia"/>
                <w:color w:val="000000"/>
              </w:rPr>
              <w:t>流通受限情况说明</w:t>
            </w:r>
          </w:p>
        </w:tc>
      </w:tr>
      <w:tr w:rsidR="006862CB" w14:paraId="1F49D6BB"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78134480" w14:textId="79A7E068" w:rsidR="006862CB" w:rsidRDefault="006862CB" w:rsidP="006862CB">
            <w:pPr>
              <w:pStyle w:val="biaogecenter"/>
              <w:wordWrap w:val="0"/>
              <w:rPr>
                <w:rFonts w:hint="eastAsia"/>
              </w:rPr>
            </w:pPr>
            <w:r w:rsidRPr="007E71D0">
              <w:rPr>
                <w:rFonts w:hAnsi="等线"/>
                <w:color w:val="000000"/>
              </w:rPr>
              <w:t>1</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1637E0FB" w14:textId="3858E7E6" w:rsidR="006862CB" w:rsidRDefault="006862CB" w:rsidP="006862CB">
            <w:pPr>
              <w:pStyle w:val="biaogeleft"/>
              <w:wordWrap w:val="0"/>
              <w:rPr>
                <w:rFonts w:hint="eastAsia"/>
              </w:rPr>
            </w:pPr>
            <w:r w:rsidRPr="007E71D0">
              <w:rPr>
                <w:rFonts w:hAnsi="等线"/>
                <w:color w:val="000000"/>
              </w:rPr>
              <w:t>603285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8BEC809" w14:textId="45C52E9B" w:rsidR="006862CB" w:rsidRDefault="006862CB" w:rsidP="006862CB">
            <w:pPr>
              <w:pStyle w:val="biaogeleft"/>
              <w:wordWrap w:val="0"/>
              <w:rPr>
                <w:rFonts w:hint="eastAsia"/>
              </w:rPr>
            </w:pPr>
            <w:r w:rsidRPr="007E71D0">
              <w:rPr>
                <w:rFonts w:hAnsi="等线"/>
                <w:color w:val="000000"/>
              </w:rPr>
              <w:t>键邦股份</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A0CECB7" w14:textId="3899D829" w:rsidR="006862CB" w:rsidRDefault="006862CB" w:rsidP="006862CB">
            <w:pPr>
              <w:pStyle w:val="biaogeright"/>
              <w:wordWrap w:val="0"/>
              <w:rPr>
                <w:rFonts w:hint="eastAsia"/>
              </w:rPr>
            </w:pPr>
            <w:r w:rsidRPr="007E71D0">
              <w:rPr>
                <w:rFonts w:hAnsi="等线"/>
                <w:color w:val="000000"/>
              </w:rPr>
              <w:t>24,002.55</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CE21499" w14:textId="01066D4C"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83D35E8" w14:textId="6E9BAC43" w:rsidR="006862CB" w:rsidRDefault="006862CB" w:rsidP="006862CB">
            <w:pPr>
              <w:pStyle w:val="biaogeleft"/>
              <w:wordWrap w:val="0"/>
              <w:rPr>
                <w:rFonts w:hint="eastAsia"/>
              </w:rPr>
            </w:pPr>
            <w:r w:rsidRPr="007E71D0">
              <w:rPr>
                <w:rFonts w:hAnsi="等线"/>
                <w:color w:val="000000"/>
              </w:rPr>
              <w:t>新股未上市</w:t>
            </w:r>
          </w:p>
        </w:tc>
      </w:tr>
      <w:tr w:rsidR="006862CB" w14:paraId="6D1F3BEE"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EBF886A" w14:textId="652C7442" w:rsidR="006862CB" w:rsidRDefault="006862CB" w:rsidP="006862CB">
            <w:pPr>
              <w:pStyle w:val="biaogecenter"/>
              <w:wordWrap w:val="0"/>
              <w:rPr>
                <w:rFonts w:hint="eastAsia"/>
              </w:rPr>
            </w:pPr>
            <w:r w:rsidRPr="007E71D0">
              <w:rPr>
                <w:rFonts w:hAnsi="等线"/>
                <w:color w:val="000000"/>
              </w:rPr>
              <w:t>2</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44E14B76" w14:textId="7574FF56" w:rsidR="006862CB" w:rsidRDefault="006862CB" w:rsidP="006862CB">
            <w:pPr>
              <w:pStyle w:val="biaogeleft"/>
              <w:wordWrap w:val="0"/>
              <w:rPr>
                <w:rFonts w:hint="eastAsia"/>
              </w:rPr>
            </w:pPr>
            <w:r w:rsidRPr="007E71D0">
              <w:rPr>
                <w:rFonts w:hAnsi="等线"/>
                <w:color w:val="000000"/>
              </w:rPr>
              <w:t>603350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218B893" w14:textId="24746DA5" w:rsidR="006862CB" w:rsidRDefault="006862CB" w:rsidP="006862CB">
            <w:pPr>
              <w:pStyle w:val="biaogeleft"/>
              <w:wordWrap w:val="0"/>
              <w:rPr>
                <w:rFonts w:hint="eastAsia"/>
              </w:rPr>
            </w:pPr>
            <w:r w:rsidRPr="007E71D0">
              <w:rPr>
                <w:rFonts w:hAnsi="等线"/>
                <w:color w:val="000000"/>
              </w:rPr>
              <w:t>安乃达</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96D968C" w14:textId="219F1FE5" w:rsidR="006862CB" w:rsidRDefault="006862CB" w:rsidP="006862CB">
            <w:pPr>
              <w:pStyle w:val="biaogeright"/>
              <w:wordWrap w:val="0"/>
              <w:rPr>
                <w:rFonts w:hint="eastAsia"/>
              </w:rPr>
            </w:pPr>
            <w:r w:rsidRPr="007E71D0">
              <w:rPr>
                <w:rFonts w:hAnsi="等线"/>
                <w:color w:val="000000"/>
              </w:rPr>
              <w:t>21,608.56</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5C356D12" w14:textId="70975C92"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08A6412E" w14:textId="79C738B5" w:rsidR="006862CB" w:rsidRDefault="006862CB" w:rsidP="006862CB">
            <w:pPr>
              <w:pStyle w:val="biaogeleft"/>
              <w:wordWrap w:val="0"/>
              <w:rPr>
                <w:rFonts w:hint="eastAsia"/>
              </w:rPr>
            </w:pPr>
            <w:r w:rsidRPr="007E71D0">
              <w:rPr>
                <w:rFonts w:hAnsi="等线"/>
                <w:color w:val="000000"/>
              </w:rPr>
              <w:t>新股未上市</w:t>
            </w:r>
          </w:p>
        </w:tc>
      </w:tr>
      <w:tr w:rsidR="006862CB" w14:paraId="2104C5D5"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624AF878" w14:textId="6AD778B4" w:rsidR="006862CB" w:rsidRDefault="006862CB" w:rsidP="006862CB">
            <w:pPr>
              <w:pStyle w:val="biaogecenter"/>
              <w:wordWrap w:val="0"/>
              <w:rPr>
                <w:rFonts w:hint="eastAsia"/>
              </w:rPr>
            </w:pPr>
            <w:r w:rsidRPr="007E71D0">
              <w:rPr>
                <w:rFonts w:hAnsi="等线"/>
                <w:color w:val="000000"/>
              </w:rPr>
              <w:t>3</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712AF9B8" w14:textId="673E8275" w:rsidR="006862CB" w:rsidRDefault="006862CB" w:rsidP="006862CB">
            <w:pPr>
              <w:pStyle w:val="biaogeleft"/>
              <w:wordWrap w:val="0"/>
              <w:rPr>
                <w:rFonts w:hint="eastAsia"/>
              </w:rPr>
            </w:pPr>
            <w:r w:rsidRPr="007E71D0">
              <w:rPr>
                <w:rFonts w:hAnsi="等线"/>
                <w:color w:val="000000"/>
              </w:rPr>
              <w:t>688709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8BAF7CA" w14:textId="641FA016" w:rsidR="006862CB" w:rsidRDefault="006862CB" w:rsidP="006862CB">
            <w:pPr>
              <w:pStyle w:val="biaogeleft"/>
              <w:wordWrap w:val="0"/>
              <w:rPr>
                <w:rFonts w:hint="eastAsia"/>
              </w:rPr>
            </w:pPr>
            <w:r w:rsidRPr="007E71D0">
              <w:rPr>
                <w:rFonts w:hAnsi="等线"/>
                <w:color w:val="000000"/>
              </w:rPr>
              <w:t>成都华微</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7C0C23E" w14:textId="2C4D672D" w:rsidR="006862CB" w:rsidRDefault="006862CB" w:rsidP="006862CB">
            <w:pPr>
              <w:pStyle w:val="biaogeright"/>
              <w:wordWrap w:val="0"/>
              <w:rPr>
                <w:rFonts w:hint="eastAsia"/>
              </w:rPr>
            </w:pPr>
            <w:r w:rsidRPr="007E71D0">
              <w:rPr>
                <w:rFonts w:hAnsi="等线"/>
                <w:color w:val="000000"/>
              </w:rPr>
              <w:t>19,635.55</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18E8B7C4" w14:textId="307BF481"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32DE9B9E" w14:textId="1E5FB376" w:rsidR="006862CB" w:rsidRDefault="006862CB" w:rsidP="006862CB">
            <w:pPr>
              <w:pStyle w:val="biaogeleft"/>
              <w:wordWrap w:val="0"/>
              <w:rPr>
                <w:rFonts w:hint="eastAsia"/>
              </w:rPr>
            </w:pPr>
            <w:r w:rsidRPr="007E71D0">
              <w:rPr>
                <w:rFonts w:hAnsi="等线"/>
                <w:color w:val="000000"/>
              </w:rPr>
              <w:t>科创板打新限售</w:t>
            </w:r>
          </w:p>
        </w:tc>
      </w:tr>
      <w:tr w:rsidR="006862CB" w14:paraId="3A8C851F"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hideMark/>
          </w:tcPr>
          <w:p w14:paraId="4F263027" w14:textId="58746AFD" w:rsidR="006862CB" w:rsidRDefault="006862CB" w:rsidP="006862CB">
            <w:pPr>
              <w:pStyle w:val="biaogecenter"/>
              <w:wordWrap w:val="0"/>
              <w:rPr>
                <w:rFonts w:hint="eastAsia"/>
              </w:rPr>
            </w:pPr>
            <w:r w:rsidRPr="007E71D0">
              <w:rPr>
                <w:rFonts w:hAnsi="等线"/>
                <w:color w:val="000000"/>
              </w:rPr>
              <w:t>4</w:t>
            </w:r>
          </w:p>
        </w:tc>
        <w:tc>
          <w:tcPr>
            <w:tcW w:w="1278" w:type="dxa"/>
            <w:tcBorders>
              <w:top w:val="single" w:sz="8" w:space="0" w:color="000000"/>
              <w:left w:val="single" w:sz="8" w:space="0" w:color="000000"/>
              <w:bottom w:val="single" w:sz="6" w:space="0" w:color="000000"/>
              <w:right w:val="single" w:sz="8" w:space="0" w:color="000000"/>
            </w:tcBorders>
            <w:vAlign w:val="center"/>
            <w:hideMark/>
          </w:tcPr>
          <w:p w14:paraId="071235B8" w14:textId="053963CD" w:rsidR="006862CB" w:rsidRDefault="006862CB" w:rsidP="006862CB">
            <w:pPr>
              <w:pStyle w:val="biaogeleft"/>
              <w:wordWrap w:val="0"/>
              <w:rPr>
                <w:rFonts w:hint="eastAsia"/>
              </w:rPr>
            </w:pPr>
            <w:r w:rsidRPr="007E71D0">
              <w:rPr>
                <w:rFonts w:hAnsi="等线"/>
                <w:color w:val="000000"/>
              </w:rPr>
              <w:t>301536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0A37662" w14:textId="05B65491" w:rsidR="006862CB" w:rsidRDefault="006862CB" w:rsidP="006862CB">
            <w:pPr>
              <w:pStyle w:val="biaogeleft"/>
              <w:wordWrap w:val="0"/>
              <w:rPr>
                <w:rFonts w:hint="eastAsia"/>
              </w:rPr>
            </w:pPr>
            <w:r w:rsidRPr="007E71D0">
              <w:rPr>
                <w:rFonts w:hAnsi="等线"/>
                <w:color w:val="000000"/>
              </w:rPr>
              <w:t>星宸科技</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A0183AF" w14:textId="3ED6EEC8" w:rsidR="006862CB" w:rsidRDefault="006862CB" w:rsidP="006862CB">
            <w:pPr>
              <w:pStyle w:val="biaogeright"/>
              <w:wordWrap w:val="0"/>
              <w:rPr>
                <w:rFonts w:hint="eastAsia"/>
              </w:rPr>
            </w:pPr>
            <w:r w:rsidRPr="007E71D0">
              <w:rPr>
                <w:rFonts w:hAnsi="等线"/>
                <w:color w:val="000000"/>
              </w:rPr>
              <w:t>15,521.87</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725DAF8" w14:textId="569339A9" w:rsidR="006862CB" w:rsidRDefault="006862CB" w:rsidP="006862CB">
            <w:pPr>
              <w:pStyle w:val="biaogeright"/>
              <w:wordWrap w:val="0"/>
              <w:rPr>
                <w:rFonts w:hint="eastAsia"/>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hideMark/>
          </w:tcPr>
          <w:p w14:paraId="724E2273" w14:textId="6917DB6A" w:rsidR="006862CB" w:rsidRDefault="006862CB" w:rsidP="006862CB">
            <w:pPr>
              <w:pStyle w:val="biaogeleft"/>
              <w:wordWrap w:val="0"/>
              <w:rPr>
                <w:rFonts w:hint="eastAsia"/>
              </w:rPr>
            </w:pPr>
            <w:r w:rsidRPr="007E71D0">
              <w:rPr>
                <w:rFonts w:hAnsi="等线"/>
                <w:color w:val="000000"/>
              </w:rPr>
              <w:t>创业板打新限售</w:t>
            </w:r>
          </w:p>
        </w:tc>
      </w:tr>
      <w:tr w:rsidR="006862CB" w14:paraId="1C336744" w14:textId="77777777" w:rsidTr="002F3A68">
        <w:tc>
          <w:tcPr>
            <w:tcW w:w="848" w:type="dxa"/>
            <w:tcBorders>
              <w:top w:val="single" w:sz="8" w:space="0" w:color="000000"/>
              <w:left w:val="single" w:sz="8" w:space="0" w:color="000000"/>
              <w:bottom w:val="single" w:sz="6" w:space="0" w:color="000000"/>
              <w:right w:val="single" w:sz="8" w:space="0" w:color="000000"/>
            </w:tcBorders>
            <w:vAlign w:val="center"/>
          </w:tcPr>
          <w:p w14:paraId="3E495118" w14:textId="7B0D6488" w:rsidR="006862CB" w:rsidRPr="007E71D0" w:rsidRDefault="006862CB" w:rsidP="006862CB">
            <w:pPr>
              <w:pStyle w:val="biaogecenter"/>
              <w:wordWrap w:val="0"/>
              <w:rPr>
                <w:rFonts w:hAnsi="等线" w:hint="eastAsia"/>
                <w:color w:val="000000"/>
              </w:rPr>
            </w:pPr>
            <w:r w:rsidRPr="007E71D0">
              <w:rPr>
                <w:rFonts w:hAnsi="等线"/>
                <w:color w:val="000000"/>
              </w:rPr>
              <w:t>5</w:t>
            </w:r>
          </w:p>
        </w:tc>
        <w:tc>
          <w:tcPr>
            <w:tcW w:w="1278" w:type="dxa"/>
            <w:tcBorders>
              <w:top w:val="single" w:sz="8" w:space="0" w:color="000000"/>
              <w:left w:val="single" w:sz="8" w:space="0" w:color="000000"/>
              <w:bottom w:val="single" w:sz="6" w:space="0" w:color="000000"/>
              <w:right w:val="single" w:sz="8" w:space="0" w:color="000000"/>
            </w:tcBorders>
            <w:vAlign w:val="center"/>
          </w:tcPr>
          <w:p w14:paraId="1DB8EAE0" w14:textId="4BD6A486" w:rsidR="006862CB" w:rsidRPr="007E71D0" w:rsidRDefault="006862CB" w:rsidP="006862CB">
            <w:pPr>
              <w:pStyle w:val="biaogeleft"/>
              <w:wordWrap w:val="0"/>
              <w:rPr>
                <w:rFonts w:hAnsi="等线" w:hint="eastAsia"/>
                <w:color w:val="000000"/>
              </w:rPr>
            </w:pPr>
            <w:r w:rsidRPr="007E71D0">
              <w:rPr>
                <w:rFonts w:hAnsi="等线"/>
                <w:color w:val="000000"/>
              </w:rPr>
              <w:t>301538</w:t>
            </w:r>
          </w:p>
        </w:tc>
        <w:tc>
          <w:tcPr>
            <w:tcW w:w="1418" w:type="dxa"/>
            <w:tcBorders>
              <w:top w:val="single" w:sz="8" w:space="0" w:color="000000"/>
              <w:left w:val="single" w:sz="8" w:space="0" w:color="000000"/>
              <w:bottom w:val="single" w:sz="6" w:space="0" w:color="000000"/>
              <w:right w:val="single" w:sz="8" w:space="0" w:color="000000"/>
            </w:tcBorders>
            <w:vAlign w:val="center"/>
          </w:tcPr>
          <w:p w14:paraId="5A174F17" w14:textId="047290E9" w:rsidR="006862CB" w:rsidRPr="007E71D0" w:rsidRDefault="006862CB" w:rsidP="006862CB">
            <w:pPr>
              <w:pStyle w:val="biaogeleft"/>
              <w:wordWrap w:val="0"/>
              <w:rPr>
                <w:rFonts w:hAnsi="等线" w:hint="eastAsia"/>
                <w:color w:val="000000"/>
              </w:rPr>
            </w:pPr>
            <w:r w:rsidRPr="007E71D0">
              <w:rPr>
                <w:rFonts w:hAnsi="等线"/>
                <w:color w:val="000000"/>
              </w:rPr>
              <w:t>骏鼎达</w:t>
            </w:r>
          </w:p>
        </w:tc>
        <w:tc>
          <w:tcPr>
            <w:tcW w:w="1701" w:type="dxa"/>
            <w:tcBorders>
              <w:top w:val="single" w:sz="8" w:space="0" w:color="000000"/>
              <w:left w:val="single" w:sz="8" w:space="0" w:color="000000"/>
              <w:bottom w:val="single" w:sz="6" w:space="0" w:color="000000"/>
              <w:right w:val="single" w:sz="8" w:space="0" w:color="000000"/>
            </w:tcBorders>
            <w:vAlign w:val="center"/>
          </w:tcPr>
          <w:p w14:paraId="4B421CA4" w14:textId="3A2DE129" w:rsidR="006862CB" w:rsidRPr="007E71D0" w:rsidRDefault="006862CB" w:rsidP="006862CB">
            <w:pPr>
              <w:pStyle w:val="biaogeright"/>
              <w:wordWrap w:val="0"/>
              <w:rPr>
                <w:rFonts w:hAnsi="等线" w:hint="eastAsia"/>
                <w:color w:val="000000"/>
              </w:rPr>
            </w:pPr>
            <w:r w:rsidRPr="007E71D0">
              <w:rPr>
                <w:rFonts w:hAnsi="等线"/>
                <w:color w:val="000000"/>
              </w:rPr>
              <w:t>13,686.00</w:t>
            </w:r>
          </w:p>
        </w:tc>
        <w:tc>
          <w:tcPr>
            <w:tcW w:w="1843" w:type="dxa"/>
            <w:tcBorders>
              <w:top w:val="single" w:sz="8" w:space="0" w:color="000000"/>
              <w:left w:val="single" w:sz="8" w:space="0" w:color="000000"/>
              <w:bottom w:val="single" w:sz="6" w:space="0" w:color="000000"/>
              <w:right w:val="single" w:sz="8" w:space="0" w:color="000000"/>
            </w:tcBorders>
            <w:vAlign w:val="center"/>
          </w:tcPr>
          <w:p w14:paraId="4251A003" w14:textId="0D23A34F" w:rsidR="006862CB" w:rsidRPr="007E71D0" w:rsidRDefault="006862CB" w:rsidP="006862CB">
            <w:pPr>
              <w:pStyle w:val="biaogeright"/>
              <w:wordWrap w:val="0"/>
              <w:rPr>
                <w:rFonts w:hAnsi="等线" w:hint="eastAsia"/>
                <w:color w:val="000000"/>
              </w:rPr>
            </w:pPr>
            <w:r w:rsidRPr="007E71D0">
              <w:rPr>
                <w:rFonts w:hAnsi="等线"/>
                <w:color w:val="000000"/>
              </w:rPr>
              <w:t>0.00</w:t>
            </w:r>
          </w:p>
        </w:tc>
        <w:tc>
          <w:tcPr>
            <w:tcW w:w="1957" w:type="dxa"/>
            <w:tcBorders>
              <w:top w:val="single" w:sz="8" w:space="0" w:color="000000"/>
              <w:left w:val="single" w:sz="8" w:space="0" w:color="000000"/>
              <w:bottom w:val="single" w:sz="6" w:space="0" w:color="000000"/>
              <w:right w:val="single" w:sz="8" w:space="0" w:color="000000"/>
            </w:tcBorders>
            <w:vAlign w:val="center"/>
          </w:tcPr>
          <w:p w14:paraId="50746429" w14:textId="2B3CD721" w:rsidR="006862CB" w:rsidRPr="007E71D0" w:rsidRDefault="006862CB" w:rsidP="006862CB">
            <w:pPr>
              <w:pStyle w:val="biaogeleft"/>
              <w:wordWrap w:val="0"/>
              <w:rPr>
                <w:rFonts w:hAnsi="等线" w:hint="eastAsia"/>
                <w:color w:val="000000"/>
              </w:rPr>
            </w:pPr>
            <w:r w:rsidRPr="007E71D0">
              <w:rPr>
                <w:rFonts w:hAnsi="等线"/>
                <w:color w:val="000000"/>
              </w:rPr>
              <w:t>创业板打新限售</w:t>
            </w:r>
          </w:p>
        </w:tc>
      </w:tr>
    </w:tbl>
    <w:p w14:paraId="08AE2D19" w14:textId="77777777" w:rsidR="003568C2" w:rsidRDefault="003568C2" w:rsidP="00056AED">
      <w:pPr>
        <w:pStyle w:val="neirong"/>
        <w:ind w:firstLineChars="100" w:firstLine="240"/>
        <w:rPr>
          <w:rFonts w:hint="eastAsia"/>
        </w:rPr>
      </w:pPr>
    </w:p>
    <w:p w14:paraId="1D04D42D" w14:textId="77777777" w:rsidR="003568C2" w:rsidRDefault="00695B03">
      <w:pPr>
        <w:pStyle w:val="zhangjiep2"/>
        <w:ind w:firstLineChars="50" w:firstLine="120"/>
        <w:rPr>
          <w:rFonts w:hint="eastAsia"/>
        </w:rPr>
      </w:pPr>
      <w:r>
        <w:rPr>
          <w:rFonts w:hint="eastAsia"/>
          <w:bCs/>
        </w:rPr>
        <w:t>（6</w:t>
      </w:r>
      <w:r>
        <w:rPr>
          <w:bCs/>
        </w:rPr>
        <w:t>）</w:t>
      </w:r>
      <w:r>
        <w:rPr>
          <w:rFonts w:hint="eastAsia"/>
          <w:bCs/>
        </w:rPr>
        <w:t>投资组合报告附注的其他文字描述部分</w:t>
      </w:r>
    </w:p>
    <w:p w14:paraId="5D4C8FBF" w14:textId="77777777" w:rsidR="003568C2" w:rsidRDefault="00695B03">
      <w:pPr>
        <w:pStyle w:val="biaogeleft"/>
        <w:ind w:leftChars="7" w:firstLineChars="100" w:firstLine="240"/>
        <w:rPr>
          <w:rFonts w:hint="eastAsia"/>
        </w:rPr>
      </w:pPr>
      <w:r>
        <w:rPr>
          <w:rFonts w:hint="eastAsia"/>
        </w:rPr>
        <w:t>由于四舍五入原因，分项之和与合计可能存在尾差。</w:t>
      </w:r>
    </w:p>
    <w:p w14:paraId="5D338493" w14:textId="77777777" w:rsidR="003568C2" w:rsidRDefault="003568C2">
      <w:pPr>
        <w:widowControl/>
        <w:jc w:val="left"/>
        <w:rPr>
          <w:rFonts w:ascii="宋体" w:hAnsi="宋体" w:cs="宋体" w:hint="eastAsia"/>
          <w:kern w:val="0"/>
          <w:sz w:val="24"/>
          <w:szCs w:val="24"/>
        </w:rPr>
      </w:pPr>
    </w:p>
    <w:p w14:paraId="1C71F4B7" w14:textId="77777777" w:rsidR="003568C2" w:rsidRDefault="00695B03">
      <w:pPr>
        <w:spacing w:line="360" w:lineRule="auto"/>
        <w:ind w:firstLineChars="200" w:firstLine="482"/>
        <w:rPr>
          <w:rFonts w:ascii="宋体" w:hAnsi="宋体" w:cs="Arial" w:hint="eastAsia"/>
          <w:b/>
          <w:bCs/>
          <w:sz w:val="24"/>
        </w:rPr>
      </w:pPr>
      <w:r>
        <w:rPr>
          <w:rFonts w:ascii="宋体" w:hAnsi="宋体" w:hint="eastAsia"/>
          <w:b/>
          <w:sz w:val="24"/>
        </w:rPr>
        <w:t>九、</w:t>
      </w:r>
      <w:r>
        <w:rPr>
          <w:rFonts w:ascii="宋体" w:hAnsi="宋体" w:cs="Arial" w:hint="eastAsia"/>
          <w:b/>
          <w:bCs/>
          <w:sz w:val="24"/>
        </w:rPr>
        <w:t>基金净值表现</w:t>
      </w:r>
    </w:p>
    <w:p w14:paraId="5AC5C6E1" w14:textId="77777777" w:rsidR="003568C2" w:rsidRDefault="00695B03">
      <w:pPr>
        <w:spacing w:line="360" w:lineRule="auto"/>
        <w:ind w:firstLineChars="200" w:firstLine="480"/>
        <w:rPr>
          <w:rFonts w:ascii="宋体" w:hAnsi="宋体" w:hint="eastAsia"/>
          <w:bCs/>
          <w:sz w:val="24"/>
        </w:rPr>
      </w:pPr>
      <w:r>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6B7AA1" w14:textId="77777777" w:rsidR="003568C2" w:rsidRDefault="00695B03">
      <w:pPr>
        <w:pStyle w:val="zhangjiep2"/>
        <w:rPr>
          <w:rFonts w:hint="eastAsia"/>
        </w:rPr>
      </w:pPr>
      <w:r>
        <w:rPr>
          <w:bCs/>
        </w:rPr>
        <w:t>1、</w:t>
      </w:r>
      <w:r>
        <w:rPr>
          <w:rFonts w:hint="eastAsia"/>
          <w:bCs/>
        </w:rPr>
        <w:t>本报告期基金份额净值增长率及其与同期业绩比较基准收益率的比较</w:t>
      </w:r>
    </w:p>
    <w:p w14:paraId="664C6AF9" w14:textId="77777777" w:rsidR="003568C2" w:rsidRDefault="00695B03">
      <w:pPr>
        <w:pStyle w:val="biaogeleft"/>
        <w:rPr>
          <w:rFonts w:hint="eastAsia"/>
        </w:rPr>
      </w:pPr>
      <w:r>
        <w:rPr>
          <w:rFonts w:hint="eastAsia"/>
          <w:b/>
          <w:bCs/>
        </w:rPr>
        <w:lastRenderedPageBreak/>
        <w:t>富荣沪深300指数增强A净值表现</w:t>
      </w:r>
    </w:p>
    <w:tbl>
      <w:tblPr>
        <w:tblW w:w="9120" w:type="dxa"/>
        <w:jc w:val="center"/>
        <w:tblLook w:val="04A0" w:firstRow="1" w:lastRow="0" w:firstColumn="1" w:lastColumn="0" w:noHBand="0" w:noVBand="1"/>
      </w:tblPr>
      <w:tblGrid>
        <w:gridCol w:w="2395"/>
        <w:gridCol w:w="997"/>
        <w:gridCol w:w="993"/>
        <w:gridCol w:w="999"/>
        <w:gridCol w:w="1416"/>
        <w:gridCol w:w="1412"/>
        <w:gridCol w:w="908"/>
      </w:tblGrid>
      <w:tr w:rsidR="005223F2" w14:paraId="498220BB"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CB0AF4C" w14:textId="77777777" w:rsidR="003568C2" w:rsidRDefault="00695B03">
            <w:pPr>
              <w:pStyle w:val="biaogeleft"/>
              <w:wordWrap w:val="0"/>
              <w:rPr>
                <w:rFonts w:hint="eastAsia"/>
                <w:sz w:val="21"/>
                <w:szCs w:val="21"/>
              </w:rPr>
            </w:pPr>
            <w:r>
              <w:rPr>
                <w:rFonts w:hint="eastAsia"/>
                <w:sz w:val="21"/>
                <w:szCs w:val="21"/>
              </w:rPr>
              <w:t>阶段</w:t>
            </w:r>
          </w:p>
        </w:tc>
        <w:tc>
          <w:tcPr>
            <w:tcW w:w="997" w:type="dxa"/>
            <w:tcBorders>
              <w:top w:val="single" w:sz="8" w:space="0" w:color="000000"/>
              <w:left w:val="single" w:sz="8" w:space="0" w:color="000000"/>
              <w:bottom w:val="single" w:sz="6" w:space="0" w:color="000000"/>
              <w:right w:val="single" w:sz="8" w:space="0" w:color="000000"/>
            </w:tcBorders>
            <w:vAlign w:val="center"/>
          </w:tcPr>
          <w:p w14:paraId="4141AC1C" w14:textId="77777777" w:rsidR="003568C2" w:rsidRDefault="00695B03">
            <w:pPr>
              <w:pStyle w:val="biaogecenter"/>
              <w:wordWrap w:val="0"/>
              <w:rPr>
                <w:rFonts w:hint="eastAsia"/>
                <w:sz w:val="21"/>
                <w:szCs w:val="21"/>
              </w:rPr>
            </w:pPr>
            <w:r>
              <w:rPr>
                <w:rFonts w:hint="eastAsia"/>
                <w:sz w:val="21"/>
                <w:szCs w:val="21"/>
              </w:rPr>
              <w:t>净值增长率①</w:t>
            </w:r>
          </w:p>
        </w:tc>
        <w:tc>
          <w:tcPr>
            <w:tcW w:w="993" w:type="dxa"/>
            <w:tcBorders>
              <w:top w:val="single" w:sz="8" w:space="0" w:color="000000"/>
              <w:left w:val="single" w:sz="8" w:space="0" w:color="000000"/>
              <w:bottom w:val="single" w:sz="6" w:space="0" w:color="000000"/>
              <w:right w:val="single" w:sz="8" w:space="0" w:color="000000"/>
            </w:tcBorders>
            <w:vAlign w:val="center"/>
          </w:tcPr>
          <w:p w14:paraId="0F747C2D" w14:textId="77777777" w:rsidR="003568C2" w:rsidRDefault="00695B03">
            <w:pPr>
              <w:pStyle w:val="biaogecenter"/>
              <w:wordWrap w:val="0"/>
              <w:rPr>
                <w:rFonts w:hint="eastAsia"/>
                <w:sz w:val="21"/>
                <w:szCs w:val="21"/>
              </w:rPr>
            </w:pPr>
            <w:r>
              <w:rPr>
                <w:rFonts w:hint="eastAsia"/>
                <w:sz w:val="21"/>
                <w:szCs w:val="21"/>
              </w:rPr>
              <w:t>净值增长率标准差②</w:t>
            </w:r>
          </w:p>
        </w:tc>
        <w:tc>
          <w:tcPr>
            <w:tcW w:w="999" w:type="dxa"/>
            <w:tcBorders>
              <w:top w:val="single" w:sz="8" w:space="0" w:color="000000"/>
              <w:left w:val="single" w:sz="8" w:space="0" w:color="000000"/>
              <w:bottom w:val="single" w:sz="6" w:space="0" w:color="000000"/>
              <w:right w:val="single" w:sz="8" w:space="0" w:color="000000"/>
            </w:tcBorders>
            <w:vAlign w:val="center"/>
          </w:tcPr>
          <w:p w14:paraId="02CC8133" w14:textId="77777777" w:rsidR="003568C2" w:rsidRDefault="00695B03">
            <w:pPr>
              <w:pStyle w:val="biaogecenter"/>
              <w:wordWrap w:val="0"/>
              <w:rPr>
                <w:rFonts w:hint="eastAsia"/>
                <w:sz w:val="21"/>
                <w:szCs w:val="21"/>
              </w:rPr>
            </w:pPr>
            <w:r>
              <w:rPr>
                <w:rFonts w:hint="eastAsia"/>
                <w:sz w:val="21"/>
                <w:szCs w:val="21"/>
              </w:rPr>
              <w:t>业绩比较基准收益率③</w:t>
            </w:r>
          </w:p>
        </w:tc>
        <w:tc>
          <w:tcPr>
            <w:tcW w:w="1416" w:type="dxa"/>
            <w:tcBorders>
              <w:top w:val="single" w:sz="8" w:space="0" w:color="000000"/>
              <w:left w:val="single" w:sz="8" w:space="0" w:color="000000"/>
              <w:bottom w:val="single" w:sz="6" w:space="0" w:color="000000"/>
              <w:right w:val="single" w:sz="8" w:space="0" w:color="000000"/>
            </w:tcBorders>
            <w:vAlign w:val="center"/>
          </w:tcPr>
          <w:p w14:paraId="7A853380" w14:textId="77777777" w:rsidR="003568C2" w:rsidRDefault="00695B03">
            <w:pPr>
              <w:pStyle w:val="biaogecenter"/>
              <w:wordWrap w:val="0"/>
              <w:rPr>
                <w:rFonts w:hint="eastAsia"/>
                <w:sz w:val="21"/>
                <w:szCs w:val="21"/>
              </w:rPr>
            </w:pPr>
            <w:r>
              <w:rPr>
                <w:rFonts w:hint="eastAsia"/>
                <w:sz w:val="21"/>
                <w:szCs w:val="21"/>
              </w:rPr>
              <w:t>业绩比较基准收益率标准差④</w:t>
            </w:r>
          </w:p>
        </w:tc>
        <w:tc>
          <w:tcPr>
            <w:tcW w:w="1412" w:type="dxa"/>
            <w:tcBorders>
              <w:top w:val="single" w:sz="8" w:space="0" w:color="000000"/>
              <w:left w:val="single" w:sz="8" w:space="0" w:color="000000"/>
              <w:bottom w:val="single" w:sz="6" w:space="0" w:color="000000"/>
              <w:right w:val="single" w:sz="8" w:space="0" w:color="000000"/>
            </w:tcBorders>
            <w:vAlign w:val="center"/>
          </w:tcPr>
          <w:p w14:paraId="6315BB9F" w14:textId="77777777" w:rsidR="003568C2" w:rsidRDefault="00695B03">
            <w:pPr>
              <w:pStyle w:val="biaogecenter"/>
              <w:wordWrap w:val="0"/>
              <w:rPr>
                <w:rFonts w:hint="eastAsia"/>
                <w:sz w:val="21"/>
                <w:szCs w:val="21"/>
              </w:rPr>
            </w:pPr>
            <w:r>
              <w:rPr>
                <w:rFonts w:hint="eastAsia"/>
                <w:sz w:val="21"/>
                <w:szCs w:val="21"/>
              </w:rPr>
              <w:t>①</w:t>
            </w:r>
            <w:r>
              <w:rPr>
                <w:sz w:val="21"/>
                <w:szCs w:val="21"/>
              </w:rPr>
              <w:t>-③</w:t>
            </w:r>
          </w:p>
        </w:tc>
        <w:tc>
          <w:tcPr>
            <w:tcW w:w="908" w:type="dxa"/>
            <w:tcBorders>
              <w:top w:val="single" w:sz="8" w:space="0" w:color="000000"/>
              <w:left w:val="single" w:sz="8" w:space="0" w:color="000000"/>
              <w:bottom w:val="single" w:sz="6" w:space="0" w:color="000000"/>
              <w:right w:val="single" w:sz="8" w:space="0" w:color="000000"/>
            </w:tcBorders>
            <w:vAlign w:val="center"/>
          </w:tcPr>
          <w:p w14:paraId="53CBB8EC" w14:textId="77777777" w:rsidR="003568C2" w:rsidRDefault="00695B03">
            <w:pPr>
              <w:pStyle w:val="biaogecenter"/>
              <w:wordWrap w:val="0"/>
              <w:rPr>
                <w:rFonts w:hint="eastAsia"/>
                <w:sz w:val="21"/>
                <w:szCs w:val="21"/>
              </w:rPr>
            </w:pPr>
            <w:r>
              <w:rPr>
                <w:rFonts w:hint="eastAsia"/>
                <w:sz w:val="21"/>
                <w:szCs w:val="21"/>
              </w:rPr>
              <w:t>②</w:t>
            </w:r>
            <w:r>
              <w:rPr>
                <w:sz w:val="21"/>
                <w:szCs w:val="21"/>
              </w:rPr>
              <w:t>-④</w:t>
            </w:r>
          </w:p>
        </w:tc>
      </w:tr>
      <w:tr w:rsidR="005223F2" w14:paraId="682F2793"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202E8E76" w14:textId="264505AB" w:rsidR="005223F2" w:rsidRDefault="005223F2" w:rsidP="005223F2">
            <w:pPr>
              <w:pStyle w:val="biaogeleft"/>
              <w:wordWrap w:val="0"/>
              <w:rPr>
                <w:rFonts w:hint="eastAsia"/>
                <w:sz w:val="21"/>
                <w:szCs w:val="21"/>
              </w:rPr>
            </w:pPr>
            <w:r>
              <w:rPr>
                <w:sz w:val="21"/>
                <w:szCs w:val="21"/>
              </w:rPr>
              <w:t>2019.1.24-2019.12.31</w:t>
            </w:r>
          </w:p>
        </w:tc>
        <w:tc>
          <w:tcPr>
            <w:tcW w:w="997" w:type="dxa"/>
            <w:tcBorders>
              <w:top w:val="single" w:sz="8" w:space="0" w:color="000000"/>
              <w:left w:val="single" w:sz="8" w:space="0" w:color="000000"/>
              <w:bottom w:val="single" w:sz="6" w:space="0" w:color="000000"/>
              <w:right w:val="single" w:sz="8" w:space="0" w:color="000000"/>
            </w:tcBorders>
            <w:vAlign w:val="center"/>
          </w:tcPr>
          <w:p w14:paraId="351C0741" w14:textId="40F72605" w:rsidR="005223F2" w:rsidRDefault="005223F2" w:rsidP="005223F2">
            <w:pPr>
              <w:pStyle w:val="biaogecenter"/>
              <w:wordWrap w:val="0"/>
              <w:rPr>
                <w:rFonts w:hint="eastAsia"/>
                <w:sz w:val="21"/>
                <w:szCs w:val="21"/>
              </w:rPr>
            </w:pPr>
            <w:r>
              <w:rPr>
                <w:sz w:val="21"/>
                <w:szCs w:val="21"/>
              </w:rPr>
              <w:t>45.00%</w:t>
            </w:r>
          </w:p>
        </w:tc>
        <w:tc>
          <w:tcPr>
            <w:tcW w:w="993" w:type="dxa"/>
            <w:tcBorders>
              <w:top w:val="single" w:sz="8" w:space="0" w:color="000000"/>
              <w:left w:val="single" w:sz="8" w:space="0" w:color="000000"/>
              <w:bottom w:val="single" w:sz="6" w:space="0" w:color="000000"/>
              <w:right w:val="single" w:sz="8" w:space="0" w:color="000000"/>
            </w:tcBorders>
            <w:vAlign w:val="center"/>
          </w:tcPr>
          <w:p w14:paraId="0F4F1FE8" w14:textId="647A70CB" w:rsidR="005223F2" w:rsidRDefault="005223F2" w:rsidP="005223F2">
            <w:pPr>
              <w:pStyle w:val="biaogecenter"/>
              <w:wordWrap w:val="0"/>
              <w:rPr>
                <w:rFonts w:hint="eastAsia"/>
                <w:sz w:val="21"/>
                <w:szCs w:val="21"/>
              </w:rPr>
            </w:pPr>
            <w:r>
              <w:rPr>
                <w:sz w:val="21"/>
                <w:szCs w:val="21"/>
              </w:rPr>
              <w:t>1.22%</w:t>
            </w:r>
          </w:p>
        </w:tc>
        <w:tc>
          <w:tcPr>
            <w:tcW w:w="999" w:type="dxa"/>
            <w:tcBorders>
              <w:top w:val="single" w:sz="8" w:space="0" w:color="000000"/>
              <w:left w:val="single" w:sz="8" w:space="0" w:color="000000"/>
              <w:bottom w:val="single" w:sz="6" w:space="0" w:color="000000"/>
              <w:right w:val="single" w:sz="8" w:space="0" w:color="000000"/>
            </w:tcBorders>
            <w:vAlign w:val="center"/>
          </w:tcPr>
          <w:p w14:paraId="6987D235" w14:textId="484619ED" w:rsidR="005223F2" w:rsidRDefault="005223F2" w:rsidP="005223F2">
            <w:pPr>
              <w:pStyle w:val="biaogecenter"/>
              <w:wordWrap w:val="0"/>
              <w:rPr>
                <w:rFonts w:hint="eastAsia"/>
                <w:sz w:val="21"/>
                <w:szCs w:val="21"/>
              </w:rPr>
            </w:pPr>
            <w:r>
              <w:rPr>
                <w:sz w:val="21"/>
                <w:szCs w:val="21"/>
              </w:rPr>
              <w:t>28.83%</w:t>
            </w:r>
          </w:p>
        </w:tc>
        <w:tc>
          <w:tcPr>
            <w:tcW w:w="1416" w:type="dxa"/>
            <w:tcBorders>
              <w:top w:val="single" w:sz="8" w:space="0" w:color="000000"/>
              <w:left w:val="single" w:sz="8" w:space="0" w:color="000000"/>
              <w:bottom w:val="single" w:sz="6" w:space="0" w:color="000000"/>
              <w:right w:val="single" w:sz="8" w:space="0" w:color="000000"/>
            </w:tcBorders>
            <w:vAlign w:val="center"/>
          </w:tcPr>
          <w:p w14:paraId="1A982DAC" w14:textId="445D6E71" w:rsidR="005223F2" w:rsidRDefault="005223F2" w:rsidP="005223F2">
            <w:pPr>
              <w:pStyle w:val="biaogecenter"/>
              <w:wordWrap w:val="0"/>
              <w:rPr>
                <w:rFonts w:hint="eastAsia"/>
                <w:sz w:val="21"/>
                <w:szCs w:val="21"/>
              </w:rPr>
            </w:pPr>
            <w:r>
              <w:rPr>
                <w:sz w:val="21"/>
                <w:szCs w:val="21"/>
              </w:rPr>
              <w:t>1.19%</w:t>
            </w:r>
          </w:p>
        </w:tc>
        <w:tc>
          <w:tcPr>
            <w:tcW w:w="1412" w:type="dxa"/>
            <w:tcBorders>
              <w:top w:val="single" w:sz="8" w:space="0" w:color="000000"/>
              <w:left w:val="single" w:sz="8" w:space="0" w:color="000000"/>
              <w:bottom w:val="single" w:sz="6" w:space="0" w:color="000000"/>
              <w:right w:val="single" w:sz="8" w:space="0" w:color="000000"/>
            </w:tcBorders>
            <w:vAlign w:val="center"/>
          </w:tcPr>
          <w:p w14:paraId="5B1CE0F8" w14:textId="4F62BA9E" w:rsidR="005223F2" w:rsidRDefault="005223F2" w:rsidP="005223F2">
            <w:pPr>
              <w:pStyle w:val="biaogecenter"/>
              <w:wordWrap w:val="0"/>
              <w:rPr>
                <w:rFonts w:hint="eastAsia"/>
                <w:sz w:val="21"/>
                <w:szCs w:val="21"/>
              </w:rPr>
            </w:pPr>
            <w:r>
              <w:rPr>
                <w:sz w:val="21"/>
                <w:szCs w:val="21"/>
              </w:rPr>
              <w:t>16.17%</w:t>
            </w:r>
          </w:p>
        </w:tc>
        <w:tc>
          <w:tcPr>
            <w:tcW w:w="908" w:type="dxa"/>
            <w:tcBorders>
              <w:top w:val="single" w:sz="8" w:space="0" w:color="000000"/>
              <w:left w:val="single" w:sz="8" w:space="0" w:color="000000"/>
              <w:bottom w:val="single" w:sz="6" w:space="0" w:color="000000"/>
              <w:right w:val="single" w:sz="8" w:space="0" w:color="000000"/>
            </w:tcBorders>
            <w:vAlign w:val="center"/>
          </w:tcPr>
          <w:p w14:paraId="7DEF80DA" w14:textId="199E29E0" w:rsidR="005223F2" w:rsidRDefault="005223F2" w:rsidP="005223F2">
            <w:pPr>
              <w:pStyle w:val="biaogecenter"/>
              <w:wordWrap w:val="0"/>
              <w:rPr>
                <w:rFonts w:hint="eastAsia"/>
                <w:sz w:val="21"/>
                <w:szCs w:val="21"/>
              </w:rPr>
            </w:pPr>
            <w:r>
              <w:rPr>
                <w:sz w:val="21"/>
                <w:szCs w:val="21"/>
              </w:rPr>
              <w:t>0.03%</w:t>
            </w:r>
          </w:p>
        </w:tc>
      </w:tr>
      <w:tr w:rsidR="005223F2" w14:paraId="6713DDB2"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40E2052" w14:textId="63B92E1F" w:rsidR="005223F2" w:rsidRDefault="005223F2" w:rsidP="005223F2">
            <w:pPr>
              <w:pStyle w:val="biaogeleft"/>
              <w:wordWrap w:val="0"/>
              <w:rPr>
                <w:rFonts w:hint="eastAsia"/>
                <w:sz w:val="21"/>
                <w:szCs w:val="21"/>
              </w:rPr>
            </w:pPr>
            <w:r>
              <w:rPr>
                <w:rFonts w:hint="eastAsia"/>
                <w:sz w:val="21"/>
                <w:szCs w:val="21"/>
              </w:rPr>
              <w:t>2020.1.1-2020.12.31</w:t>
            </w:r>
          </w:p>
        </w:tc>
        <w:tc>
          <w:tcPr>
            <w:tcW w:w="997" w:type="dxa"/>
            <w:tcBorders>
              <w:top w:val="single" w:sz="8" w:space="0" w:color="000000"/>
              <w:left w:val="single" w:sz="8" w:space="0" w:color="000000"/>
              <w:bottom w:val="single" w:sz="6" w:space="0" w:color="000000"/>
              <w:right w:val="single" w:sz="8" w:space="0" w:color="000000"/>
            </w:tcBorders>
          </w:tcPr>
          <w:p w14:paraId="5CFAD589" w14:textId="522B3A7F" w:rsidR="005223F2" w:rsidRDefault="005223F2" w:rsidP="005223F2">
            <w:pPr>
              <w:pStyle w:val="biaogecenter"/>
              <w:wordWrap w:val="0"/>
              <w:rPr>
                <w:rFonts w:hint="eastAsia"/>
                <w:sz w:val="21"/>
                <w:szCs w:val="21"/>
              </w:rPr>
            </w:pPr>
            <w:r w:rsidRPr="00F61A1B">
              <w:rPr>
                <w:sz w:val="21"/>
                <w:szCs w:val="21"/>
              </w:rPr>
              <w:t>85.59%</w:t>
            </w:r>
          </w:p>
        </w:tc>
        <w:tc>
          <w:tcPr>
            <w:tcW w:w="993" w:type="dxa"/>
            <w:tcBorders>
              <w:top w:val="single" w:sz="8" w:space="0" w:color="000000"/>
              <w:left w:val="single" w:sz="8" w:space="0" w:color="000000"/>
              <w:bottom w:val="single" w:sz="6" w:space="0" w:color="000000"/>
              <w:right w:val="single" w:sz="8" w:space="0" w:color="000000"/>
            </w:tcBorders>
          </w:tcPr>
          <w:p w14:paraId="1DDECA67" w14:textId="5F6FEECE" w:rsidR="005223F2" w:rsidRDefault="005223F2" w:rsidP="005223F2">
            <w:pPr>
              <w:pStyle w:val="biaogecenter"/>
              <w:wordWrap w:val="0"/>
              <w:rPr>
                <w:rFonts w:hint="eastAsia"/>
                <w:sz w:val="21"/>
                <w:szCs w:val="21"/>
              </w:rPr>
            </w:pPr>
            <w:r w:rsidRPr="00F61A1B">
              <w:rPr>
                <w:sz w:val="21"/>
                <w:szCs w:val="21"/>
              </w:rPr>
              <w:t>1.47%</w:t>
            </w:r>
          </w:p>
        </w:tc>
        <w:tc>
          <w:tcPr>
            <w:tcW w:w="999" w:type="dxa"/>
            <w:tcBorders>
              <w:top w:val="single" w:sz="8" w:space="0" w:color="000000"/>
              <w:left w:val="single" w:sz="8" w:space="0" w:color="000000"/>
              <w:bottom w:val="single" w:sz="6" w:space="0" w:color="000000"/>
              <w:right w:val="single" w:sz="8" w:space="0" w:color="000000"/>
            </w:tcBorders>
          </w:tcPr>
          <w:p w14:paraId="07079EE6" w14:textId="6429386A" w:rsidR="005223F2" w:rsidRDefault="005223F2" w:rsidP="005223F2">
            <w:pPr>
              <w:pStyle w:val="biaogecenter"/>
              <w:wordWrap w:val="0"/>
              <w:rPr>
                <w:rFonts w:hint="eastAsia"/>
                <w:sz w:val="21"/>
                <w:szCs w:val="21"/>
              </w:rPr>
            </w:pPr>
            <w:r w:rsidRPr="00F61A1B">
              <w:rPr>
                <w:sz w:val="21"/>
                <w:szCs w:val="21"/>
              </w:rPr>
              <w:t>25.86%</w:t>
            </w:r>
          </w:p>
        </w:tc>
        <w:tc>
          <w:tcPr>
            <w:tcW w:w="1416" w:type="dxa"/>
            <w:tcBorders>
              <w:top w:val="single" w:sz="8" w:space="0" w:color="000000"/>
              <w:left w:val="single" w:sz="8" w:space="0" w:color="000000"/>
              <w:bottom w:val="single" w:sz="6" w:space="0" w:color="000000"/>
              <w:right w:val="single" w:sz="8" w:space="0" w:color="000000"/>
            </w:tcBorders>
          </w:tcPr>
          <w:p w14:paraId="4A6789FD" w14:textId="1C6623B6" w:rsidR="005223F2" w:rsidRDefault="005223F2" w:rsidP="005223F2">
            <w:pPr>
              <w:pStyle w:val="biaogecenter"/>
              <w:wordWrap w:val="0"/>
              <w:rPr>
                <w:rFonts w:hint="eastAsia"/>
                <w:sz w:val="21"/>
                <w:szCs w:val="21"/>
              </w:rPr>
            </w:pPr>
            <w:r w:rsidRPr="00F61A1B">
              <w:rPr>
                <w:sz w:val="21"/>
                <w:szCs w:val="21"/>
              </w:rPr>
              <w:t>1.36%</w:t>
            </w:r>
          </w:p>
        </w:tc>
        <w:tc>
          <w:tcPr>
            <w:tcW w:w="1412" w:type="dxa"/>
            <w:tcBorders>
              <w:top w:val="single" w:sz="8" w:space="0" w:color="000000"/>
              <w:left w:val="single" w:sz="8" w:space="0" w:color="000000"/>
              <w:bottom w:val="single" w:sz="6" w:space="0" w:color="000000"/>
              <w:right w:val="single" w:sz="8" w:space="0" w:color="000000"/>
            </w:tcBorders>
          </w:tcPr>
          <w:p w14:paraId="01257DBD" w14:textId="1574B17F" w:rsidR="005223F2" w:rsidRDefault="005223F2" w:rsidP="005223F2">
            <w:pPr>
              <w:pStyle w:val="biaogecenter"/>
              <w:wordWrap w:val="0"/>
              <w:rPr>
                <w:rFonts w:hint="eastAsia"/>
                <w:sz w:val="21"/>
                <w:szCs w:val="21"/>
              </w:rPr>
            </w:pPr>
            <w:r w:rsidRPr="00F61A1B">
              <w:rPr>
                <w:sz w:val="21"/>
                <w:szCs w:val="21"/>
              </w:rPr>
              <w:t>59.73%</w:t>
            </w:r>
          </w:p>
        </w:tc>
        <w:tc>
          <w:tcPr>
            <w:tcW w:w="908" w:type="dxa"/>
            <w:tcBorders>
              <w:top w:val="single" w:sz="8" w:space="0" w:color="000000"/>
              <w:left w:val="single" w:sz="8" w:space="0" w:color="000000"/>
              <w:bottom w:val="single" w:sz="6" w:space="0" w:color="000000"/>
              <w:right w:val="single" w:sz="8" w:space="0" w:color="000000"/>
            </w:tcBorders>
          </w:tcPr>
          <w:p w14:paraId="16557270" w14:textId="38CA0757" w:rsidR="005223F2" w:rsidRDefault="005223F2" w:rsidP="005223F2">
            <w:pPr>
              <w:pStyle w:val="biaogecenter"/>
              <w:wordWrap w:val="0"/>
              <w:rPr>
                <w:rFonts w:hint="eastAsia"/>
                <w:sz w:val="21"/>
                <w:szCs w:val="21"/>
              </w:rPr>
            </w:pPr>
            <w:r w:rsidRPr="00F61A1B">
              <w:rPr>
                <w:sz w:val="21"/>
                <w:szCs w:val="21"/>
              </w:rPr>
              <w:t>0.11%</w:t>
            </w:r>
          </w:p>
        </w:tc>
      </w:tr>
      <w:tr w:rsidR="00854247" w14:paraId="5D6C9C4E" w14:textId="77777777" w:rsidTr="00D45D19">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002CE50D" w14:textId="0B9BFF77" w:rsidR="00854247" w:rsidRDefault="00854247" w:rsidP="00854247">
            <w:pPr>
              <w:pStyle w:val="biaogeleft"/>
              <w:wordWrap w:val="0"/>
              <w:rPr>
                <w:rFonts w:hint="eastAsia"/>
                <w:sz w:val="21"/>
                <w:szCs w:val="21"/>
              </w:rPr>
            </w:pPr>
            <w:r>
              <w:rPr>
                <w:rFonts w:hint="eastAsia"/>
                <w:sz w:val="21"/>
                <w:szCs w:val="21"/>
              </w:rPr>
              <w:t>2021.1.1-2021.12.31</w:t>
            </w:r>
          </w:p>
        </w:tc>
        <w:tc>
          <w:tcPr>
            <w:tcW w:w="997" w:type="dxa"/>
            <w:tcBorders>
              <w:top w:val="single" w:sz="8" w:space="0" w:color="000000"/>
              <w:left w:val="single" w:sz="8" w:space="0" w:color="000000"/>
              <w:bottom w:val="single" w:sz="6" w:space="0" w:color="000000"/>
              <w:right w:val="single" w:sz="8" w:space="0" w:color="000000"/>
            </w:tcBorders>
          </w:tcPr>
          <w:p w14:paraId="555BC464" w14:textId="7AA41D9E" w:rsidR="00854247" w:rsidRDefault="00854247" w:rsidP="00854247">
            <w:pPr>
              <w:pStyle w:val="biaogecenter"/>
              <w:wordWrap w:val="0"/>
              <w:rPr>
                <w:rFonts w:hint="eastAsia"/>
                <w:sz w:val="21"/>
                <w:szCs w:val="21"/>
              </w:rPr>
            </w:pPr>
            <w:r w:rsidRPr="0069553B">
              <w:rPr>
                <w:sz w:val="21"/>
                <w:szCs w:val="21"/>
              </w:rPr>
              <w:t>10.16%</w:t>
            </w:r>
          </w:p>
        </w:tc>
        <w:tc>
          <w:tcPr>
            <w:tcW w:w="993" w:type="dxa"/>
            <w:tcBorders>
              <w:top w:val="single" w:sz="8" w:space="0" w:color="000000"/>
              <w:left w:val="single" w:sz="8" w:space="0" w:color="000000"/>
              <w:bottom w:val="single" w:sz="6" w:space="0" w:color="000000"/>
              <w:right w:val="single" w:sz="8" w:space="0" w:color="000000"/>
            </w:tcBorders>
          </w:tcPr>
          <w:p w14:paraId="3C8A11A9" w14:textId="051128BE" w:rsidR="00854247" w:rsidRDefault="00854247" w:rsidP="00854247">
            <w:pPr>
              <w:pStyle w:val="biaogecenter"/>
              <w:wordWrap w:val="0"/>
              <w:rPr>
                <w:rFonts w:hint="eastAsia"/>
                <w:sz w:val="21"/>
                <w:szCs w:val="21"/>
              </w:rPr>
            </w:pPr>
            <w:r w:rsidRPr="0069553B">
              <w:rPr>
                <w:sz w:val="21"/>
                <w:szCs w:val="21"/>
              </w:rPr>
              <w:t>1.24%</w:t>
            </w:r>
          </w:p>
        </w:tc>
        <w:tc>
          <w:tcPr>
            <w:tcW w:w="999" w:type="dxa"/>
            <w:tcBorders>
              <w:top w:val="single" w:sz="8" w:space="0" w:color="000000"/>
              <w:left w:val="single" w:sz="8" w:space="0" w:color="000000"/>
              <w:bottom w:val="single" w:sz="6" w:space="0" w:color="000000"/>
              <w:right w:val="single" w:sz="8" w:space="0" w:color="000000"/>
            </w:tcBorders>
          </w:tcPr>
          <w:p w14:paraId="17D466C0" w14:textId="7E54BBB0" w:rsidR="00854247" w:rsidRDefault="00854247" w:rsidP="00854247">
            <w:pPr>
              <w:pStyle w:val="biaogecenter"/>
              <w:wordWrap w:val="0"/>
              <w:rPr>
                <w:rFonts w:hint="eastAsia"/>
                <w:sz w:val="21"/>
                <w:szCs w:val="21"/>
              </w:rPr>
            </w:pPr>
            <w:r w:rsidRPr="0069553B">
              <w:rPr>
                <w:sz w:val="21"/>
                <w:szCs w:val="21"/>
              </w:rPr>
              <w:t>-4.85%</w:t>
            </w:r>
          </w:p>
        </w:tc>
        <w:tc>
          <w:tcPr>
            <w:tcW w:w="1416" w:type="dxa"/>
            <w:tcBorders>
              <w:top w:val="single" w:sz="8" w:space="0" w:color="000000"/>
              <w:left w:val="single" w:sz="8" w:space="0" w:color="000000"/>
              <w:bottom w:val="single" w:sz="6" w:space="0" w:color="000000"/>
              <w:right w:val="single" w:sz="8" w:space="0" w:color="000000"/>
            </w:tcBorders>
          </w:tcPr>
          <w:p w14:paraId="4A768BDF" w14:textId="13B157C2" w:rsidR="00854247" w:rsidRDefault="00854247" w:rsidP="00854247">
            <w:pPr>
              <w:pStyle w:val="biaogecenter"/>
              <w:wordWrap w:val="0"/>
              <w:rPr>
                <w:rFonts w:hint="eastAsia"/>
                <w:sz w:val="21"/>
                <w:szCs w:val="21"/>
              </w:rPr>
            </w:pPr>
            <w:r w:rsidRPr="0069553B">
              <w:rPr>
                <w:sz w:val="21"/>
                <w:szCs w:val="21"/>
              </w:rPr>
              <w:t>1.11%</w:t>
            </w:r>
          </w:p>
        </w:tc>
        <w:tc>
          <w:tcPr>
            <w:tcW w:w="1412" w:type="dxa"/>
            <w:tcBorders>
              <w:top w:val="single" w:sz="8" w:space="0" w:color="000000"/>
              <w:left w:val="single" w:sz="8" w:space="0" w:color="000000"/>
              <w:bottom w:val="single" w:sz="6" w:space="0" w:color="000000"/>
              <w:right w:val="single" w:sz="8" w:space="0" w:color="000000"/>
            </w:tcBorders>
          </w:tcPr>
          <w:p w14:paraId="40E0C5B9" w14:textId="15807B08" w:rsidR="00854247" w:rsidRDefault="00854247" w:rsidP="00854247">
            <w:pPr>
              <w:pStyle w:val="biaogecenter"/>
              <w:wordWrap w:val="0"/>
              <w:rPr>
                <w:rFonts w:hint="eastAsia"/>
                <w:sz w:val="21"/>
                <w:szCs w:val="21"/>
              </w:rPr>
            </w:pPr>
            <w:r w:rsidRPr="0069553B">
              <w:rPr>
                <w:sz w:val="21"/>
                <w:szCs w:val="21"/>
              </w:rPr>
              <w:t>15.01%</w:t>
            </w:r>
          </w:p>
        </w:tc>
        <w:tc>
          <w:tcPr>
            <w:tcW w:w="908" w:type="dxa"/>
            <w:tcBorders>
              <w:top w:val="single" w:sz="8" w:space="0" w:color="000000"/>
              <w:left w:val="single" w:sz="8" w:space="0" w:color="000000"/>
              <w:bottom w:val="single" w:sz="6" w:space="0" w:color="000000"/>
              <w:right w:val="single" w:sz="8" w:space="0" w:color="000000"/>
            </w:tcBorders>
          </w:tcPr>
          <w:p w14:paraId="0A0E30A3" w14:textId="7CFC954E" w:rsidR="00854247" w:rsidRDefault="00854247" w:rsidP="00854247">
            <w:pPr>
              <w:pStyle w:val="biaogecenter"/>
              <w:wordWrap w:val="0"/>
              <w:rPr>
                <w:rFonts w:hint="eastAsia"/>
                <w:sz w:val="21"/>
                <w:szCs w:val="21"/>
              </w:rPr>
            </w:pPr>
            <w:r w:rsidRPr="0069553B">
              <w:rPr>
                <w:sz w:val="21"/>
                <w:szCs w:val="21"/>
              </w:rPr>
              <w:t>0.13%</w:t>
            </w:r>
          </w:p>
        </w:tc>
      </w:tr>
      <w:tr w:rsidR="00181315" w:rsidRPr="00F61A1B" w14:paraId="721156F6" w14:textId="77777777" w:rsidTr="00056AED">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15110E97" w14:textId="50D309D4" w:rsidR="00181315" w:rsidRPr="00CA09AF" w:rsidRDefault="00181315" w:rsidP="00181315">
            <w:pPr>
              <w:pStyle w:val="a3"/>
              <w:wordWrap w:val="0"/>
              <w:ind w:firstLineChars="0" w:firstLine="0"/>
              <w:rPr>
                <w:rFonts w:ascii="宋体" w:hAnsi="宋体" w:cs="宋体" w:hint="eastAsia"/>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tcPr>
          <w:p w14:paraId="4A697D1A" w14:textId="4B2CEE7E" w:rsidR="00181315" w:rsidRPr="005223F2" w:rsidRDefault="00181315" w:rsidP="00181315">
            <w:pPr>
              <w:pStyle w:val="biaogecenter"/>
              <w:wordWrap w:val="0"/>
              <w:rPr>
                <w:rFonts w:hint="eastAsia"/>
                <w:szCs w:val="21"/>
              </w:rPr>
            </w:pPr>
            <w:r w:rsidRPr="002F3A68">
              <w:rPr>
                <w:sz w:val="21"/>
                <w:szCs w:val="21"/>
              </w:rPr>
              <w:t>-14.85%</w:t>
            </w:r>
          </w:p>
        </w:tc>
        <w:tc>
          <w:tcPr>
            <w:tcW w:w="993" w:type="dxa"/>
            <w:tcBorders>
              <w:top w:val="single" w:sz="8" w:space="0" w:color="000000"/>
              <w:left w:val="single" w:sz="8" w:space="0" w:color="000000"/>
              <w:bottom w:val="single" w:sz="6" w:space="0" w:color="000000"/>
              <w:right w:val="single" w:sz="8" w:space="0" w:color="000000"/>
            </w:tcBorders>
          </w:tcPr>
          <w:p w14:paraId="4BF12027" w14:textId="15C647DE" w:rsidR="00181315" w:rsidRPr="005223F2" w:rsidRDefault="00181315" w:rsidP="00181315">
            <w:pPr>
              <w:pStyle w:val="biaogecenter"/>
              <w:wordWrap w:val="0"/>
              <w:rPr>
                <w:rFonts w:hint="eastAsia"/>
                <w:szCs w:val="21"/>
              </w:rPr>
            </w:pPr>
            <w:r w:rsidRPr="002F3A68">
              <w:rPr>
                <w:sz w:val="21"/>
                <w:szCs w:val="21"/>
              </w:rPr>
              <w:t>1.31%</w:t>
            </w:r>
          </w:p>
        </w:tc>
        <w:tc>
          <w:tcPr>
            <w:tcW w:w="999" w:type="dxa"/>
            <w:tcBorders>
              <w:top w:val="single" w:sz="8" w:space="0" w:color="000000"/>
              <w:left w:val="single" w:sz="8" w:space="0" w:color="000000"/>
              <w:bottom w:val="single" w:sz="6" w:space="0" w:color="000000"/>
              <w:right w:val="single" w:sz="8" w:space="0" w:color="000000"/>
            </w:tcBorders>
          </w:tcPr>
          <w:p w14:paraId="7C6B6842" w14:textId="72BFDF4B" w:rsidR="00181315" w:rsidRPr="005223F2" w:rsidRDefault="00181315" w:rsidP="00181315">
            <w:pPr>
              <w:pStyle w:val="biaogecenter"/>
              <w:wordWrap w:val="0"/>
              <w:rPr>
                <w:rFonts w:hint="eastAsia"/>
                <w:szCs w:val="21"/>
              </w:rPr>
            </w:pPr>
            <w:r w:rsidRPr="002F3A68">
              <w:rPr>
                <w:sz w:val="21"/>
                <w:szCs w:val="21"/>
              </w:rPr>
              <w:t>-20.58%</w:t>
            </w:r>
          </w:p>
        </w:tc>
        <w:tc>
          <w:tcPr>
            <w:tcW w:w="1416" w:type="dxa"/>
            <w:tcBorders>
              <w:top w:val="single" w:sz="8" w:space="0" w:color="000000"/>
              <w:left w:val="single" w:sz="8" w:space="0" w:color="000000"/>
              <w:bottom w:val="single" w:sz="6" w:space="0" w:color="000000"/>
              <w:right w:val="single" w:sz="8" w:space="0" w:color="000000"/>
            </w:tcBorders>
          </w:tcPr>
          <w:p w14:paraId="3F8BA1FD" w14:textId="45E643AC" w:rsidR="00181315" w:rsidRPr="005223F2" w:rsidRDefault="00181315" w:rsidP="00181315">
            <w:pPr>
              <w:pStyle w:val="biaogecenter"/>
              <w:wordWrap w:val="0"/>
              <w:rPr>
                <w:rFonts w:hint="eastAsia"/>
                <w:szCs w:val="21"/>
              </w:rPr>
            </w:pPr>
            <w:r w:rsidRPr="002F3A68">
              <w:rPr>
                <w:sz w:val="21"/>
                <w:szCs w:val="21"/>
              </w:rPr>
              <w:t>1.22%</w:t>
            </w:r>
          </w:p>
        </w:tc>
        <w:tc>
          <w:tcPr>
            <w:tcW w:w="1412" w:type="dxa"/>
            <w:tcBorders>
              <w:top w:val="single" w:sz="8" w:space="0" w:color="000000"/>
              <w:left w:val="single" w:sz="8" w:space="0" w:color="000000"/>
              <w:bottom w:val="single" w:sz="6" w:space="0" w:color="000000"/>
              <w:right w:val="single" w:sz="8" w:space="0" w:color="000000"/>
            </w:tcBorders>
          </w:tcPr>
          <w:p w14:paraId="6AD2440B" w14:textId="2DBEE80A" w:rsidR="00181315" w:rsidRPr="005223F2" w:rsidRDefault="00181315" w:rsidP="00181315">
            <w:pPr>
              <w:pStyle w:val="biaogecenter"/>
              <w:wordWrap w:val="0"/>
              <w:rPr>
                <w:rFonts w:hint="eastAsia"/>
                <w:szCs w:val="21"/>
              </w:rPr>
            </w:pPr>
            <w:r w:rsidRPr="002F3A68">
              <w:rPr>
                <w:sz w:val="21"/>
                <w:szCs w:val="21"/>
              </w:rPr>
              <w:t>5.73%</w:t>
            </w:r>
          </w:p>
        </w:tc>
        <w:tc>
          <w:tcPr>
            <w:tcW w:w="908" w:type="dxa"/>
            <w:tcBorders>
              <w:top w:val="single" w:sz="8" w:space="0" w:color="000000"/>
              <w:left w:val="single" w:sz="8" w:space="0" w:color="000000"/>
              <w:bottom w:val="single" w:sz="6" w:space="0" w:color="000000"/>
              <w:right w:val="single" w:sz="8" w:space="0" w:color="000000"/>
            </w:tcBorders>
          </w:tcPr>
          <w:p w14:paraId="1F8951BC" w14:textId="0FD89736" w:rsidR="00181315" w:rsidRPr="005223F2" w:rsidRDefault="00181315" w:rsidP="00181315">
            <w:pPr>
              <w:pStyle w:val="biaogecenter"/>
              <w:wordWrap w:val="0"/>
              <w:rPr>
                <w:rFonts w:hint="eastAsia"/>
                <w:szCs w:val="21"/>
              </w:rPr>
            </w:pPr>
            <w:r w:rsidRPr="002F3A68">
              <w:rPr>
                <w:sz w:val="21"/>
                <w:szCs w:val="21"/>
              </w:rPr>
              <w:t>0.09%</w:t>
            </w:r>
          </w:p>
        </w:tc>
      </w:tr>
      <w:tr w:rsidR="006862CB" w:rsidRPr="00F61A1B" w14:paraId="25F43F37" w14:textId="77777777" w:rsidTr="0053584B">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A7A0A47" w14:textId="770AAE10"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997" w:type="dxa"/>
            <w:tcBorders>
              <w:top w:val="single" w:sz="8" w:space="0" w:color="000000"/>
              <w:left w:val="single" w:sz="8" w:space="0" w:color="000000"/>
              <w:bottom w:val="single" w:sz="6" w:space="0" w:color="000000"/>
              <w:right w:val="single" w:sz="8" w:space="0" w:color="000000"/>
            </w:tcBorders>
            <w:vAlign w:val="center"/>
          </w:tcPr>
          <w:p w14:paraId="36E93D4E" w14:textId="6FC4920C"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-11.47%</w:t>
            </w:r>
          </w:p>
        </w:tc>
        <w:tc>
          <w:tcPr>
            <w:tcW w:w="993" w:type="dxa"/>
            <w:tcBorders>
              <w:top w:val="single" w:sz="8" w:space="0" w:color="000000"/>
              <w:left w:val="single" w:sz="8" w:space="0" w:color="000000"/>
              <w:bottom w:val="single" w:sz="6" w:space="0" w:color="000000"/>
              <w:right w:val="single" w:sz="8" w:space="0" w:color="000000"/>
            </w:tcBorders>
            <w:vAlign w:val="center"/>
          </w:tcPr>
          <w:p w14:paraId="2CE1A863" w14:textId="6323C879"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999" w:type="dxa"/>
            <w:tcBorders>
              <w:top w:val="single" w:sz="8" w:space="0" w:color="000000"/>
              <w:left w:val="single" w:sz="8" w:space="0" w:color="000000"/>
              <w:bottom w:val="single" w:sz="6" w:space="0" w:color="000000"/>
              <w:right w:val="single" w:sz="8" w:space="0" w:color="000000"/>
            </w:tcBorders>
            <w:vAlign w:val="center"/>
          </w:tcPr>
          <w:p w14:paraId="6805A9A4" w14:textId="6ECEBC5F"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-10.79%</w:t>
            </w:r>
          </w:p>
        </w:tc>
        <w:tc>
          <w:tcPr>
            <w:tcW w:w="1416" w:type="dxa"/>
            <w:tcBorders>
              <w:top w:val="single" w:sz="8" w:space="0" w:color="000000"/>
              <w:left w:val="single" w:sz="8" w:space="0" w:color="000000"/>
              <w:bottom w:val="single" w:sz="6" w:space="0" w:color="000000"/>
              <w:right w:val="single" w:sz="8" w:space="0" w:color="000000"/>
            </w:tcBorders>
            <w:vAlign w:val="center"/>
          </w:tcPr>
          <w:p w14:paraId="3C49E3F3" w14:textId="0C1D705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0.80%</w:t>
            </w:r>
          </w:p>
        </w:tc>
        <w:tc>
          <w:tcPr>
            <w:tcW w:w="1412" w:type="dxa"/>
            <w:tcBorders>
              <w:top w:val="single" w:sz="8" w:space="0" w:color="000000"/>
              <w:left w:val="single" w:sz="8" w:space="0" w:color="000000"/>
              <w:bottom w:val="single" w:sz="6" w:space="0" w:color="000000"/>
              <w:right w:val="single" w:sz="8" w:space="0" w:color="000000"/>
            </w:tcBorders>
            <w:vAlign w:val="center"/>
          </w:tcPr>
          <w:p w14:paraId="79BAC647" w14:textId="606C705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-0.68%</w:t>
            </w:r>
          </w:p>
        </w:tc>
        <w:tc>
          <w:tcPr>
            <w:tcW w:w="908" w:type="dxa"/>
            <w:tcBorders>
              <w:top w:val="single" w:sz="8" w:space="0" w:color="000000"/>
              <w:left w:val="single" w:sz="8" w:space="0" w:color="000000"/>
              <w:bottom w:val="single" w:sz="6" w:space="0" w:color="000000"/>
              <w:right w:val="single" w:sz="8" w:space="0" w:color="000000"/>
            </w:tcBorders>
            <w:vAlign w:val="center"/>
          </w:tcPr>
          <w:p w14:paraId="0D558C4E" w14:textId="3B1E50D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rsidRPr="00F61A1B" w14:paraId="40CF311A" w14:textId="77777777" w:rsidTr="0053584B">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77300290" w14:textId="4DF43F16"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4</w:t>
            </w:r>
            <w:r w:rsidRPr="0069553B">
              <w:rPr>
                <w:rFonts w:ascii="宋体" w:hAnsi="宋体" w:cs="宋体"/>
                <w:kern w:val="0"/>
                <w:szCs w:val="21"/>
              </w:rPr>
              <w:t>.1.1-202</w:t>
            </w:r>
            <w:r>
              <w:rPr>
                <w:rFonts w:ascii="宋体" w:hAnsi="宋体" w:cs="宋体" w:hint="eastAsia"/>
                <w:kern w:val="0"/>
                <w:szCs w:val="21"/>
              </w:rPr>
              <w:t>4</w:t>
            </w:r>
            <w:r w:rsidRPr="0069553B">
              <w:rPr>
                <w:rFonts w:ascii="宋体" w:hAnsi="宋体" w:cs="宋体"/>
                <w:kern w:val="0"/>
                <w:szCs w:val="21"/>
              </w:rPr>
              <w:t>.6.30</w:t>
            </w:r>
          </w:p>
        </w:tc>
        <w:tc>
          <w:tcPr>
            <w:tcW w:w="997" w:type="dxa"/>
            <w:tcBorders>
              <w:top w:val="single" w:sz="8" w:space="0" w:color="000000"/>
              <w:left w:val="single" w:sz="8" w:space="0" w:color="000000"/>
              <w:bottom w:val="single" w:sz="6" w:space="0" w:color="000000"/>
              <w:right w:val="single" w:sz="8" w:space="0" w:color="000000"/>
            </w:tcBorders>
            <w:vAlign w:val="center"/>
          </w:tcPr>
          <w:p w14:paraId="07DF4C1F" w14:textId="2E251E43"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1.19%</w:t>
            </w:r>
          </w:p>
        </w:tc>
        <w:tc>
          <w:tcPr>
            <w:tcW w:w="993" w:type="dxa"/>
            <w:tcBorders>
              <w:top w:val="single" w:sz="8" w:space="0" w:color="000000"/>
              <w:left w:val="single" w:sz="8" w:space="0" w:color="000000"/>
              <w:bottom w:val="single" w:sz="6" w:space="0" w:color="000000"/>
              <w:right w:val="single" w:sz="8" w:space="0" w:color="000000"/>
            </w:tcBorders>
            <w:vAlign w:val="center"/>
          </w:tcPr>
          <w:p w14:paraId="1C77F3D7" w14:textId="6106C010"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0.90%</w:t>
            </w:r>
          </w:p>
        </w:tc>
        <w:tc>
          <w:tcPr>
            <w:tcW w:w="999" w:type="dxa"/>
            <w:tcBorders>
              <w:top w:val="single" w:sz="8" w:space="0" w:color="000000"/>
              <w:left w:val="single" w:sz="8" w:space="0" w:color="000000"/>
              <w:bottom w:val="single" w:sz="6" w:space="0" w:color="000000"/>
              <w:right w:val="single" w:sz="8" w:space="0" w:color="000000"/>
            </w:tcBorders>
            <w:vAlign w:val="center"/>
          </w:tcPr>
          <w:p w14:paraId="40D249E2" w14:textId="5B0309D7"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0.88%</w:t>
            </w:r>
          </w:p>
        </w:tc>
        <w:tc>
          <w:tcPr>
            <w:tcW w:w="1416" w:type="dxa"/>
            <w:tcBorders>
              <w:top w:val="single" w:sz="8" w:space="0" w:color="000000"/>
              <w:left w:val="single" w:sz="8" w:space="0" w:color="000000"/>
              <w:bottom w:val="single" w:sz="6" w:space="0" w:color="000000"/>
              <w:right w:val="single" w:sz="8" w:space="0" w:color="000000"/>
            </w:tcBorders>
            <w:vAlign w:val="center"/>
          </w:tcPr>
          <w:p w14:paraId="5E694794" w14:textId="1E9D69C1"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1412" w:type="dxa"/>
            <w:tcBorders>
              <w:top w:val="single" w:sz="8" w:space="0" w:color="000000"/>
              <w:left w:val="single" w:sz="8" w:space="0" w:color="000000"/>
              <w:bottom w:val="single" w:sz="6" w:space="0" w:color="000000"/>
              <w:right w:val="single" w:sz="8" w:space="0" w:color="000000"/>
            </w:tcBorders>
            <w:vAlign w:val="center"/>
          </w:tcPr>
          <w:p w14:paraId="07EBE8DD" w14:textId="17EED321"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0.31%</w:t>
            </w:r>
          </w:p>
        </w:tc>
        <w:tc>
          <w:tcPr>
            <w:tcW w:w="908" w:type="dxa"/>
            <w:tcBorders>
              <w:top w:val="single" w:sz="8" w:space="0" w:color="000000"/>
              <w:left w:val="single" w:sz="8" w:space="0" w:color="000000"/>
              <w:bottom w:val="single" w:sz="6" w:space="0" w:color="000000"/>
              <w:right w:val="single" w:sz="8" w:space="0" w:color="000000"/>
            </w:tcBorders>
            <w:vAlign w:val="center"/>
          </w:tcPr>
          <w:p w14:paraId="00510F93" w14:textId="40264D70"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rsidRPr="00F61A1B" w14:paraId="40DDD638" w14:textId="77777777" w:rsidTr="0053584B">
        <w:trPr>
          <w:jc w:val="center"/>
        </w:trPr>
        <w:tc>
          <w:tcPr>
            <w:tcW w:w="2395" w:type="dxa"/>
            <w:tcBorders>
              <w:top w:val="single" w:sz="8" w:space="0" w:color="000000"/>
              <w:left w:val="single" w:sz="8" w:space="0" w:color="000000"/>
              <w:bottom w:val="single" w:sz="6" w:space="0" w:color="000000"/>
              <w:right w:val="single" w:sz="8" w:space="0" w:color="000000"/>
            </w:tcBorders>
            <w:vAlign w:val="center"/>
          </w:tcPr>
          <w:p w14:paraId="52D78730" w14:textId="150FE10F" w:rsidR="006862CB" w:rsidRPr="0069553B" w:rsidRDefault="006862CB" w:rsidP="006862CB">
            <w:pPr>
              <w:pStyle w:val="a3"/>
              <w:wordWrap w:val="0"/>
              <w:ind w:firstLineChars="0" w:firstLine="0"/>
              <w:rPr>
                <w:rFonts w:ascii="宋体" w:hAnsi="宋体" w:cs="宋体" w:hint="eastAsia"/>
                <w:kern w:val="0"/>
                <w:szCs w:val="21"/>
              </w:rPr>
            </w:pPr>
            <w:r w:rsidRPr="00CA09AF">
              <w:rPr>
                <w:rFonts w:hint="eastAsia"/>
                <w:szCs w:val="21"/>
              </w:rPr>
              <w:t>自基金合同生效起至今</w:t>
            </w:r>
          </w:p>
        </w:tc>
        <w:tc>
          <w:tcPr>
            <w:tcW w:w="997" w:type="dxa"/>
            <w:tcBorders>
              <w:top w:val="single" w:sz="8" w:space="0" w:color="000000"/>
              <w:left w:val="single" w:sz="8" w:space="0" w:color="000000"/>
              <w:bottom w:val="single" w:sz="6" w:space="0" w:color="000000"/>
              <w:right w:val="single" w:sz="8" w:space="0" w:color="000000"/>
            </w:tcBorders>
            <w:vAlign w:val="center"/>
          </w:tcPr>
          <w:p w14:paraId="316A2E08" w14:textId="1D39C296"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126.14%</w:t>
            </w:r>
          </w:p>
        </w:tc>
        <w:tc>
          <w:tcPr>
            <w:tcW w:w="993" w:type="dxa"/>
            <w:tcBorders>
              <w:top w:val="single" w:sz="8" w:space="0" w:color="000000"/>
              <w:left w:val="single" w:sz="8" w:space="0" w:color="000000"/>
              <w:bottom w:val="single" w:sz="6" w:space="0" w:color="000000"/>
              <w:right w:val="single" w:sz="8" w:space="0" w:color="000000"/>
            </w:tcBorders>
            <w:vAlign w:val="center"/>
          </w:tcPr>
          <w:p w14:paraId="5174AA78" w14:textId="4BEAA891"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1.21%</w:t>
            </w:r>
          </w:p>
        </w:tc>
        <w:tc>
          <w:tcPr>
            <w:tcW w:w="999" w:type="dxa"/>
            <w:tcBorders>
              <w:top w:val="single" w:sz="8" w:space="0" w:color="000000"/>
              <w:left w:val="single" w:sz="8" w:space="0" w:color="000000"/>
              <w:bottom w:val="single" w:sz="6" w:space="0" w:color="000000"/>
              <w:right w:val="single" w:sz="8" w:space="0" w:color="000000"/>
            </w:tcBorders>
            <w:vAlign w:val="center"/>
          </w:tcPr>
          <w:p w14:paraId="03BC94F7" w14:textId="0451A5BC"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10.27%</w:t>
            </w:r>
          </w:p>
        </w:tc>
        <w:tc>
          <w:tcPr>
            <w:tcW w:w="1416" w:type="dxa"/>
            <w:tcBorders>
              <w:top w:val="single" w:sz="8" w:space="0" w:color="000000"/>
              <w:left w:val="single" w:sz="8" w:space="0" w:color="000000"/>
              <w:bottom w:val="single" w:sz="6" w:space="0" w:color="000000"/>
              <w:right w:val="single" w:sz="8" w:space="0" w:color="000000"/>
            </w:tcBorders>
            <w:vAlign w:val="center"/>
          </w:tcPr>
          <w:p w14:paraId="74AB7343" w14:textId="4B4FD5B8"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1.13%</w:t>
            </w:r>
          </w:p>
        </w:tc>
        <w:tc>
          <w:tcPr>
            <w:tcW w:w="1412" w:type="dxa"/>
            <w:tcBorders>
              <w:top w:val="single" w:sz="8" w:space="0" w:color="000000"/>
              <w:left w:val="single" w:sz="8" w:space="0" w:color="000000"/>
              <w:bottom w:val="single" w:sz="6" w:space="0" w:color="000000"/>
              <w:right w:val="single" w:sz="8" w:space="0" w:color="000000"/>
            </w:tcBorders>
            <w:vAlign w:val="center"/>
          </w:tcPr>
          <w:p w14:paraId="7071BFA2" w14:textId="50C6C511"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115.87%</w:t>
            </w:r>
          </w:p>
        </w:tc>
        <w:tc>
          <w:tcPr>
            <w:tcW w:w="908" w:type="dxa"/>
            <w:tcBorders>
              <w:top w:val="single" w:sz="8" w:space="0" w:color="000000"/>
              <w:left w:val="single" w:sz="8" w:space="0" w:color="000000"/>
              <w:bottom w:val="single" w:sz="6" w:space="0" w:color="000000"/>
              <w:right w:val="single" w:sz="8" w:space="0" w:color="000000"/>
            </w:tcBorders>
            <w:vAlign w:val="center"/>
          </w:tcPr>
          <w:p w14:paraId="56D19213" w14:textId="7482F31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0.08%</w:t>
            </w:r>
          </w:p>
        </w:tc>
      </w:tr>
    </w:tbl>
    <w:p w14:paraId="2AB533EE" w14:textId="77777777" w:rsidR="003568C2" w:rsidRDefault="00695B03">
      <w:pPr>
        <w:pStyle w:val="biaogeleft"/>
        <w:rPr>
          <w:rFonts w:hint="eastAsia"/>
        </w:rPr>
      </w:pPr>
      <w:r>
        <w:rPr>
          <w:rFonts w:hint="eastAsia"/>
          <w:b/>
          <w:bCs/>
        </w:rPr>
        <w:t>富荣沪深300指数增强C净值表现</w:t>
      </w:r>
    </w:p>
    <w:tbl>
      <w:tblPr>
        <w:tblW w:w="9126" w:type="dxa"/>
        <w:jc w:val="center"/>
        <w:tblLook w:val="04A0" w:firstRow="1" w:lastRow="0" w:firstColumn="1" w:lastColumn="0" w:noHBand="0" w:noVBand="1"/>
      </w:tblPr>
      <w:tblGrid>
        <w:gridCol w:w="2341"/>
        <w:gridCol w:w="1049"/>
        <w:gridCol w:w="1236"/>
        <w:gridCol w:w="1318"/>
        <w:gridCol w:w="1331"/>
        <w:gridCol w:w="1018"/>
        <w:gridCol w:w="833"/>
      </w:tblGrid>
      <w:tr w:rsidR="005223F2" w14:paraId="1D79E0CB" w14:textId="77777777" w:rsidTr="00D45D19">
        <w:trPr>
          <w:trHeight w:val="1975"/>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0495F1E7" w14:textId="77777777" w:rsidR="003568C2" w:rsidRDefault="00695B03">
            <w:pPr>
              <w:pStyle w:val="biaogeleft"/>
              <w:wordWrap w:val="0"/>
              <w:rPr>
                <w:rFonts w:hint="eastAsia"/>
                <w:sz w:val="21"/>
                <w:szCs w:val="21"/>
              </w:rPr>
            </w:pPr>
            <w:r>
              <w:rPr>
                <w:rFonts w:hint="eastAsia"/>
                <w:sz w:val="21"/>
                <w:szCs w:val="21"/>
              </w:rPr>
              <w:t>阶段</w:t>
            </w:r>
          </w:p>
        </w:tc>
        <w:tc>
          <w:tcPr>
            <w:tcW w:w="1049" w:type="dxa"/>
            <w:tcBorders>
              <w:top w:val="single" w:sz="8" w:space="0" w:color="000000"/>
              <w:left w:val="single" w:sz="8" w:space="0" w:color="000000"/>
              <w:bottom w:val="single" w:sz="6" w:space="0" w:color="000000"/>
              <w:right w:val="single" w:sz="8" w:space="0" w:color="000000"/>
            </w:tcBorders>
            <w:vAlign w:val="center"/>
          </w:tcPr>
          <w:p w14:paraId="076DE67D" w14:textId="77777777" w:rsidR="003568C2" w:rsidRDefault="00695B03">
            <w:pPr>
              <w:pStyle w:val="biaogecenter"/>
              <w:wordWrap w:val="0"/>
              <w:rPr>
                <w:rFonts w:hint="eastAsia"/>
                <w:sz w:val="21"/>
                <w:szCs w:val="21"/>
              </w:rPr>
            </w:pPr>
            <w:r>
              <w:rPr>
                <w:rFonts w:hint="eastAsia"/>
                <w:sz w:val="21"/>
                <w:szCs w:val="21"/>
              </w:rPr>
              <w:t>净值增长率①</w:t>
            </w:r>
          </w:p>
        </w:tc>
        <w:tc>
          <w:tcPr>
            <w:tcW w:w="1236" w:type="dxa"/>
            <w:tcBorders>
              <w:top w:val="single" w:sz="8" w:space="0" w:color="000000"/>
              <w:left w:val="single" w:sz="8" w:space="0" w:color="000000"/>
              <w:bottom w:val="single" w:sz="6" w:space="0" w:color="000000"/>
              <w:right w:val="single" w:sz="8" w:space="0" w:color="000000"/>
            </w:tcBorders>
            <w:vAlign w:val="center"/>
          </w:tcPr>
          <w:p w14:paraId="1E300C66" w14:textId="77777777" w:rsidR="003568C2" w:rsidRDefault="00695B03">
            <w:pPr>
              <w:pStyle w:val="biaogecenter"/>
              <w:wordWrap w:val="0"/>
              <w:rPr>
                <w:rFonts w:hint="eastAsia"/>
                <w:sz w:val="21"/>
                <w:szCs w:val="21"/>
              </w:rPr>
            </w:pPr>
            <w:r>
              <w:rPr>
                <w:rFonts w:hint="eastAsia"/>
                <w:sz w:val="21"/>
                <w:szCs w:val="21"/>
              </w:rPr>
              <w:t>净值增长率标准差②</w:t>
            </w:r>
          </w:p>
        </w:tc>
        <w:tc>
          <w:tcPr>
            <w:tcW w:w="1318" w:type="dxa"/>
            <w:tcBorders>
              <w:top w:val="single" w:sz="8" w:space="0" w:color="000000"/>
              <w:left w:val="single" w:sz="8" w:space="0" w:color="000000"/>
              <w:bottom w:val="single" w:sz="6" w:space="0" w:color="000000"/>
              <w:right w:val="single" w:sz="8" w:space="0" w:color="000000"/>
            </w:tcBorders>
            <w:vAlign w:val="center"/>
          </w:tcPr>
          <w:p w14:paraId="3458675E" w14:textId="77777777" w:rsidR="003568C2" w:rsidRDefault="00695B03">
            <w:pPr>
              <w:pStyle w:val="biaogecenter"/>
              <w:wordWrap w:val="0"/>
              <w:rPr>
                <w:rFonts w:hint="eastAsia"/>
                <w:sz w:val="21"/>
                <w:szCs w:val="21"/>
              </w:rPr>
            </w:pPr>
            <w:r>
              <w:rPr>
                <w:rFonts w:hint="eastAsia"/>
                <w:sz w:val="21"/>
                <w:szCs w:val="21"/>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tcPr>
          <w:p w14:paraId="3E825179" w14:textId="77777777" w:rsidR="003568C2" w:rsidRDefault="00695B03">
            <w:pPr>
              <w:pStyle w:val="biaogecenter"/>
              <w:wordWrap w:val="0"/>
              <w:rPr>
                <w:rFonts w:hint="eastAsia"/>
                <w:sz w:val="21"/>
                <w:szCs w:val="21"/>
              </w:rPr>
            </w:pPr>
            <w:r>
              <w:rPr>
                <w:rFonts w:hint="eastAsia"/>
                <w:sz w:val="21"/>
                <w:szCs w:val="21"/>
              </w:rPr>
              <w:t>业绩比较基准收益率标准差④</w:t>
            </w:r>
          </w:p>
        </w:tc>
        <w:tc>
          <w:tcPr>
            <w:tcW w:w="1018" w:type="dxa"/>
            <w:tcBorders>
              <w:top w:val="single" w:sz="8" w:space="0" w:color="000000"/>
              <w:left w:val="single" w:sz="8" w:space="0" w:color="000000"/>
              <w:bottom w:val="single" w:sz="6" w:space="0" w:color="000000"/>
              <w:right w:val="single" w:sz="8" w:space="0" w:color="000000"/>
            </w:tcBorders>
            <w:vAlign w:val="center"/>
          </w:tcPr>
          <w:p w14:paraId="287C5E02" w14:textId="77777777" w:rsidR="003568C2" w:rsidRDefault="00695B03">
            <w:pPr>
              <w:pStyle w:val="biaogecenter"/>
              <w:wordWrap w:val="0"/>
              <w:rPr>
                <w:rFonts w:hint="eastAsia"/>
                <w:sz w:val="21"/>
                <w:szCs w:val="21"/>
              </w:rPr>
            </w:pPr>
            <w:r>
              <w:rPr>
                <w:rFonts w:hint="eastAsia"/>
                <w:sz w:val="21"/>
                <w:szCs w:val="21"/>
              </w:rPr>
              <w:t>①</w:t>
            </w:r>
            <w:r>
              <w:rPr>
                <w:sz w:val="21"/>
                <w:szCs w:val="21"/>
              </w:rPr>
              <w:t>-③</w:t>
            </w:r>
          </w:p>
        </w:tc>
        <w:tc>
          <w:tcPr>
            <w:tcW w:w="833" w:type="dxa"/>
            <w:tcBorders>
              <w:top w:val="single" w:sz="8" w:space="0" w:color="000000"/>
              <w:left w:val="single" w:sz="8" w:space="0" w:color="000000"/>
              <w:bottom w:val="single" w:sz="6" w:space="0" w:color="000000"/>
              <w:right w:val="single" w:sz="8" w:space="0" w:color="000000"/>
            </w:tcBorders>
            <w:vAlign w:val="center"/>
          </w:tcPr>
          <w:p w14:paraId="462F3E67" w14:textId="77777777" w:rsidR="003568C2" w:rsidRDefault="00695B03">
            <w:pPr>
              <w:pStyle w:val="biaogecenter"/>
              <w:wordWrap w:val="0"/>
              <w:rPr>
                <w:rFonts w:hint="eastAsia"/>
                <w:sz w:val="21"/>
                <w:szCs w:val="21"/>
              </w:rPr>
            </w:pPr>
            <w:r>
              <w:rPr>
                <w:rFonts w:hint="eastAsia"/>
                <w:sz w:val="21"/>
                <w:szCs w:val="21"/>
              </w:rPr>
              <w:t>②</w:t>
            </w:r>
            <w:r>
              <w:rPr>
                <w:sz w:val="21"/>
                <w:szCs w:val="21"/>
              </w:rPr>
              <w:t>-④</w:t>
            </w:r>
          </w:p>
        </w:tc>
      </w:tr>
      <w:tr w:rsidR="005223F2" w14:paraId="3C193FF3" w14:textId="77777777" w:rsidTr="00D45D19">
        <w:trPr>
          <w:trHeight w:val="506"/>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7B18A62" w14:textId="6E0ECE7D" w:rsidR="005223F2" w:rsidRDefault="005223F2" w:rsidP="005223F2">
            <w:pPr>
              <w:pStyle w:val="biaogeleft"/>
              <w:wordWrap w:val="0"/>
              <w:rPr>
                <w:rFonts w:hint="eastAsia"/>
                <w:sz w:val="21"/>
                <w:szCs w:val="21"/>
              </w:rPr>
            </w:pPr>
            <w:r>
              <w:rPr>
                <w:sz w:val="21"/>
                <w:szCs w:val="21"/>
              </w:rPr>
              <w:t>2019.1.24-2019.12.31</w:t>
            </w:r>
          </w:p>
        </w:tc>
        <w:tc>
          <w:tcPr>
            <w:tcW w:w="1049" w:type="dxa"/>
            <w:tcBorders>
              <w:top w:val="single" w:sz="8" w:space="0" w:color="000000"/>
              <w:left w:val="single" w:sz="8" w:space="0" w:color="000000"/>
              <w:bottom w:val="single" w:sz="6" w:space="0" w:color="000000"/>
              <w:right w:val="single" w:sz="8" w:space="0" w:color="000000"/>
            </w:tcBorders>
            <w:vAlign w:val="center"/>
          </w:tcPr>
          <w:p w14:paraId="2116CC1D" w14:textId="49147D75" w:rsidR="005223F2" w:rsidRDefault="005223F2" w:rsidP="005223F2">
            <w:pPr>
              <w:pStyle w:val="biaogecenter"/>
              <w:wordWrap w:val="0"/>
              <w:rPr>
                <w:rFonts w:hint="eastAsia"/>
                <w:sz w:val="21"/>
                <w:szCs w:val="21"/>
              </w:rPr>
            </w:pPr>
            <w:r>
              <w:rPr>
                <w:sz w:val="21"/>
                <w:szCs w:val="21"/>
              </w:rPr>
              <w:t>44.84%</w:t>
            </w:r>
          </w:p>
        </w:tc>
        <w:tc>
          <w:tcPr>
            <w:tcW w:w="1236" w:type="dxa"/>
            <w:tcBorders>
              <w:top w:val="single" w:sz="8" w:space="0" w:color="000000"/>
              <w:left w:val="single" w:sz="8" w:space="0" w:color="000000"/>
              <w:bottom w:val="single" w:sz="6" w:space="0" w:color="000000"/>
              <w:right w:val="single" w:sz="8" w:space="0" w:color="000000"/>
            </w:tcBorders>
            <w:vAlign w:val="center"/>
          </w:tcPr>
          <w:p w14:paraId="02A12757" w14:textId="321DC8A6" w:rsidR="005223F2" w:rsidRDefault="005223F2" w:rsidP="005223F2">
            <w:pPr>
              <w:pStyle w:val="biaogecenter"/>
              <w:wordWrap w:val="0"/>
              <w:rPr>
                <w:rFonts w:hint="eastAsia"/>
                <w:sz w:val="21"/>
                <w:szCs w:val="21"/>
              </w:rPr>
            </w:pPr>
            <w:r>
              <w:rPr>
                <w:sz w:val="21"/>
                <w:szCs w:val="21"/>
              </w:rPr>
              <w:t>1.22%</w:t>
            </w:r>
          </w:p>
        </w:tc>
        <w:tc>
          <w:tcPr>
            <w:tcW w:w="1318" w:type="dxa"/>
            <w:tcBorders>
              <w:top w:val="single" w:sz="8" w:space="0" w:color="000000"/>
              <w:left w:val="single" w:sz="8" w:space="0" w:color="000000"/>
              <w:bottom w:val="single" w:sz="6" w:space="0" w:color="000000"/>
              <w:right w:val="single" w:sz="8" w:space="0" w:color="000000"/>
            </w:tcBorders>
            <w:vAlign w:val="center"/>
          </w:tcPr>
          <w:p w14:paraId="7B6EEDEC" w14:textId="3BA7454C" w:rsidR="005223F2" w:rsidRDefault="005223F2" w:rsidP="005223F2">
            <w:pPr>
              <w:pStyle w:val="biaogecenter"/>
              <w:wordWrap w:val="0"/>
              <w:rPr>
                <w:rFonts w:hint="eastAsia"/>
                <w:sz w:val="21"/>
                <w:szCs w:val="21"/>
              </w:rPr>
            </w:pPr>
            <w:r>
              <w:rPr>
                <w:sz w:val="21"/>
                <w:szCs w:val="21"/>
              </w:rPr>
              <w:t>28.83%</w:t>
            </w:r>
          </w:p>
        </w:tc>
        <w:tc>
          <w:tcPr>
            <w:tcW w:w="1331" w:type="dxa"/>
            <w:tcBorders>
              <w:top w:val="single" w:sz="8" w:space="0" w:color="000000"/>
              <w:left w:val="single" w:sz="8" w:space="0" w:color="000000"/>
              <w:bottom w:val="single" w:sz="6" w:space="0" w:color="000000"/>
              <w:right w:val="single" w:sz="8" w:space="0" w:color="000000"/>
            </w:tcBorders>
            <w:vAlign w:val="center"/>
          </w:tcPr>
          <w:p w14:paraId="69AA7537" w14:textId="1B1A48E8" w:rsidR="005223F2" w:rsidRDefault="005223F2" w:rsidP="005223F2">
            <w:pPr>
              <w:pStyle w:val="biaogecenter"/>
              <w:wordWrap w:val="0"/>
              <w:rPr>
                <w:rFonts w:hint="eastAsia"/>
                <w:sz w:val="21"/>
                <w:szCs w:val="21"/>
              </w:rPr>
            </w:pPr>
            <w:r>
              <w:rPr>
                <w:sz w:val="21"/>
                <w:szCs w:val="21"/>
              </w:rPr>
              <w:t>1.19%</w:t>
            </w:r>
          </w:p>
        </w:tc>
        <w:tc>
          <w:tcPr>
            <w:tcW w:w="1018" w:type="dxa"/>
            <w:tcBorders>
              <w:top w:val="single" w:sz="8" w:space="0" w:color="000000"/>
              <w:left w:val="single" w:sz="8" w:space="0" w:color="000000"/>
              <w:bottom w:val="single" w:sz="6" w:space="0" w:color="000000"/>
              <w:right w:val="single" w:sz="8" w:space="0" w:color="000000"/>
            </w:tcBorders>
            <w:vAlign w:val="center"/>
          </w:tcPr>
          <w:p w14:paraId="4B5FA0E9" w14:textId="5A6BAD05" w:rsidR="005223F2" w:rsidRDefault="005223F2" w:rsidP="005223F2">
            <w:pPr>
              <w:pStyle w:val="biaogecenter"/>
              <w:wordWrap w:val="0"/>
              <w:rPr>
                <w:rFonts w:hint="eastAsia"/>
                <w:sz w:val="21"/>
                <w:szCs w:val="21"/>
              </w:rPr>
            </w:pPr>
            <w:r>
              <w:rPr>
                <w:sz w:val="21"/>
                <w:szCs w:val="21"/>
              </w:rPr>
              <w:t>16.01%</w:t>
            </w:r>
          </w:p>
        </w:tc>
        <w:tc>
          <w:tcPr>
            <w:tcW w:w="833" w:type="dxa"/>
            <w:tcBorders>
              <w:top w:val="single" w:sz="8" w:space="0" w:color="000000"/>
              <w:left w:val="single" w:sz="8" w:space="0" w:color="000000"/>
              <w:bottom w:val="single" w:sz="6" w:space="0" w:color="000000"/>
              <w:right w:val="single" w:sz="8" w:space="0" w:color="000000"/>
            </w:tcBorders>
            <w:vAlign w:val="center"/>
          </w:tcPr>
          <w:p w14:paraId="2EACF3FF" w14:textId="6FD97041" w:rsidR="005223F2" w:rsidRDefault="005223F2" w:rsidP="005223F2">
            <w:pPr>
              <w:pStyle w:val="biaogecenter"/>
              <w:wordWrap w:val="0"/>
              <w:rPr>
                <w:rFonts w:hint="eastAsia"/>
                <w:sz w:val="21"/>
                <w:szCs w:val="21"/>
              </w:rPr>
            </w:pPr>
            <w:r>
              <w:rPr>
                <w:sz w:val="21"/>
                <w:szCs w:val="21"/>
              </w:rPr>
              <w:t>0.03%</w:t>
            </w:r>
          </w:p>
        </w:tc>
      </w:tr>
      <w:tr w:rsidR="005223F2" w14:paraId="6941DBA1"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2FB71D9A" w14:textId="03B46CD8" w:rsidR="005223F2" w:rsidRDefault="005223F2" w:rsidP="005223F2">
            <w:pPr>
              <w:pStyle w:val="biaogeleft"/>
              <w:wordWrap w:val="0"/>
              <w:rPr>
                <w:rFonts w:hint="eastAsia"/>
                <w:sz w:val="21"/>
                <w:szCs w:val="21"/>
              </w:rPr>
            </w:pPr>
            <w:r>
              <w:rPr>
                <w:rFonts w:hint="eastAsia"/>
                <w:sz w:val="21"/>
                <w:szCs w:val="21"/>
              </w:rPr>
              <w:t>2020.1.1-2020.12.31</w:t>
            </w:r>
          </w:p>
        </w:tc>
        <w:tc>
          <w:tcPr>
            <w:tcW w:w="1049" w:type="dxa"/>
            <w:tcBorders>
              <w:top w:val="single" w:sz="8" w:space="0" w:color="000000"/>
              <w:left w:val="single" w:sz="8" w:space="0" w:color="000000"/>
              <w:bottom w:val="single" w:sz="6" w:space="0" w:color="000000"/>
              <w:right w:val="single" w:sz="8" w:space="0" w:color="000000"/>
            </w:tcBorders>
          </w:tcPr>
          <w:p w14:paraId="1EF76BFF" w14:textId="3BC05E6E" w:rsidR="005223F2" w:rsidRDefault="005223F2" w:rsidP="005223F2">
            <w:pPr>
              <w:pStyle w:val="biaogecenter"/>
              <w:wordWrap w:val="0"/>
              <w:rPr>
                <w:rFonts w:hint="eastAsia"/>
                <w:sz w:val="21"/>
                <w:szCs w:val="21"/>
              </w:rPr>
            </w:pPr>
            <w:r w:rsidRPr="00F61A1B">
              <w:rPr>
                <w:sz w:val="21"/>
                <w:szCs w:val="21"/>
              </w:rPr>
              <w:t>85.41%</w:t>
            </w:r>
          </w:p>
        </w:tc>
        <w:tc>
          <w:tcPr>
            <w:tcW w:w="1236" w:type="dxa"/>
            <w:tcBorders>
              <w:top w:val="single" w:sz="8" w:space="0" w:color="000000"/>
              <w:left w:val="single" w:sz="8" w:space="0" w:color="000000"/>
              <w:bottom w:val="single" w:sz="6" w:space="0" w:color="000000"/>
              <w:right w:val="single" w:sz="8" w:space="0" w:color="000000"/>
            </w:tcBorders>
          </w:tcPr>
          <w:p w14:paraId="14F6E151" w14:textId="5DF37222" w:rsidR="005223F2" w:rsidRDefault="005223F2" w:rsidP="005223F2">
            <w:pPr>
              <w:pStyle w:val="biaogecenter"/>
              <w:wordWrap w:val="0"/>
              <w:rPr>
                <w:rFonts w:hint="eastAsia"/>
                <w:sz w:val="21"/>
                <w:szCs w:val="21"/>
              </w:rPr>
            </w:pPr>
            <w:r w:rsidRPr="00F61A1B">
              <w:rPr>
                <w:sz w:val="21"/>
                <w:szCs w:val="21"/>
              </w:rPr>
              <w:t>1.47%</w:t>
            </w:r>
          </w:p>
        </w:tc>
        <w:tc>
          <w:tcPr>
            <w:tcW w:w="1318" w:type="dxa"/>
            <w:tcBorders>
              <w:top w:val="single" w:sz="8" w:space="0" w:color="000000"/>
              <w:left w:val="single" w:sz="8" w:space="0" w:color="000000"/>
              <w:bottom w:val="single" w:sz="6" w:space="0" w:color="000000"/>
              <w:right w:val="single" w:sz="8" w:space="0" w:color="000000"/>
            </w:tcBorders>
          </w:tcPr>
          <w:p w14:paraId="5E2EA56F" w14:textId="5F6E69D3" w:rsidR="005223F2" w:rsidRDefault="005223F2" w:rsidP="005223F2">
            <w:pPr>
              <w:pStyle w:val="biaogecenter"/>
              <w:wordWrap w:val="0"/>
              <w:rPr>
                <w:rFonts w:hint="eastAsia"/>
                <w:sz w:val="21"/>
                <w:szCs w:val="21"/>
              </w:rPr>
            </w:pPr>
            <w:r w:rsidRPr="00F61A1B">
              <w:rPr>
                <w:sz w:val="21"/>
                <w:szCs w:val="21"/>
              </w:rPr>
              <w:t>25.86%</w:t>
            </w:r>
          </w:p>
        </w:tc>
        <w:tc>
          <w:tcPr>
            <w:tcW w:w="1331" w:type="dxa"/>
            <w:tcBorders>
              <w:top w:val="single" w:sz="8" w:space="0" w:color="000000"/>
              <w:left w:val="single" w:sz="8" w:space="0" w:color="000000"/>
              <w:bottom w:val="single" w:sz="6" w:space="0" w:color="000000"/>
              <w:right w:val="single" w:sz="8" w:space="0" w:color="000000"/>
            </w:tcBorders>
          </w:tcPr>
          <w:p w14:paraId="3E8D7854" w14:textId="29DEBDF0" w:rsidR="005223F2" w:rsidRDefault="005223F2" w:rsidP="005223F2">
            <w:pPr>
              <w:pStyle w:val="biaogecenter"/>
              <w:wordWrap w:val="0"/>
              <w:rPr>
                <w:rFonts w:hint="eastAsia"/>
                <w:sz w:val="21"/>
                <w:szCs w:val="21"/>
              </w:rPr>
            </w:pPr>
            <w:r w:rsidRPr="00F61A1B">
              <w:rPr>
                <w:sz w:val="21"/>
                <w:szCs w:val="21"/>
              </w:rPr>
              <w:t>1.36%</w:t>
            </w:r>
          </w:p>
        </w:tc>
        <w:tc>
          <w:tcPr>
            <w:tcW w:w="1018" w:type="dxa"/>
            <w:tcBorders>
              <w:top w:val="single" w:sz="8" w:space="0" w:color="000000"/>
              <w:left w:val="single" w:sz="8" w:space="0" w:color="000000"/>
              <w:bottom w:val="single" w:sz="6" w:space="0" w:color="000000"/>
              <w:right w:val="single" w:sz="8" w:space="0" w:color="000000"/>
            </w:tcBorders>
          </w:tcPr>
          <w:p w14:paraId="544E02A9" w14:textId="61296472" w:rsidR="005223F2" w:rsidRDefault="005223F2" w:rsidP="005223F2">
            <w:pPr>
              <w:pStyle w:val="biaogecenter"/>
              <w:wordWrap w:val="0"/>
              <w:rPr>
                <w:rFonts w:hint="eastAsia"/>
                <w:sz w:val="21"/>
                <w:szCs w:val="21"/>
              </w:rPr>
            </w:pPr>
            <w:r w:rsidRPr="00F61A1B">
              <w:rPr>
                <w:sz w:val="21"/>
                <w:szCs w:val="21"/>
              </w:rPr>
              <w:t>59.55%</w:t>
            </w:r>
          </w:p>
        </w:tc>
        <w:tc>
          <w:tcPr>
            <w:tcW w:w="833" w:type="dxa"/>
            <w:tcBorders>
              <w:top w:val="single" w:sz="8" w:space="0" w:color="000000"/>
              <w:left w:val="single" w:sz="8" w:space="0" w:color="000000"/>
              <w:bottom w:val="single" w:sz="6" w:space="0" w:color="000000"/>
              <w:right w:val="single" w:sz="8" w:space="0" w:color="000000"/>
            </w:tcBorders>
          </w:tcPr>
          <w:p w14:paraId="4FC8E68F" w14:textId="0BFF5577" w:rsidR="005223F2" w:rsidRDefault="005223F2" w:rsidP="005223F2">
            <w:pPr>
              <w:pStyle w:val="biaogecenter"/>
              <w:wordWrap w:val="0"/>
              <w:rPr>
                <w:rFonts w:hint="eastAsia"/>
                <w:sz w:val="21"/>
                <w:szCs w:val="21"/>
              </w:rPr>
            </w:pPr>
            <w:r w:rsidRPr="00F61A1B">
              <w:rPr>
                <w:sz w:val="21"/>
                <w:szCs w:val="21"/>
              </w:rPr>
              <w:t>0.11%</w:t>
            </w:r>
          </w:p>
        </w:tc>
      </w:tr>
      <w:tr w:rsidR="00854247" w14:paraId="20CDA934" w14:textId="77777777" w:rsidTr="00D45D19">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1E93ADF8" w14:textId="4CD9F8DF" w:rsidR="00854247" w:rsidRDefault="00854247" w:rsidP="00854247">
            <w:pPr>
              <w:pStyle w:val="biaogeleft"/>
              <w:wordWrap w:val="0"/>
              <w:rPr>
                <w:rFonts w:hint="eastAsia"/>
                <w:sz w:val="21"/>
                <w:szCs w:val="21"/>
              </w:rPr>
            </w:pPr>
            <w:r>
              <w:rPr>
                <w:rFonts w:hint="eastAsia"/>
                <w:sz w:val="21"/>
                <w:szCs w:val="21"/>
              </w:rPr>
              <w:t>2021.1.1-2021.12.31</w:t>
            </w:r>
          </w:p>
        </w:tc>
        <w:tc>
          <w:tcPr>
            <w:tcW w:w="1049" w:type="dxa"/>
            <w:tcBorders>
              <w:top w:val="single" w:sz="8" w:space="0" w:color="000000"/>
              <w:left w:val="single" w:sz="8" w:space="0" w:color="000000"/>
              <w:bottom w:val="single" w:sz="6" w:space="0" w:color="000000"/>
              <w:right w:val="single" w:sz="8" w:space="0" w:color="000000"/>
            </w:tcBorders>
          </w:tcPr>
          <w:p w14:paraId="2285CDF3" w14:textId="612D52A9" w:rsidR="00854247" w:rsidRDefault="00854247" w:rsidP="00854247">
            <w:pPr>
              <w:pStyle w:val="biaogecenter"/>
              <w:wordWrap w:val="0"/>
              <w:rPr>
                <w:rFonts w:hint="eastAsia"/>
                <w:sz w:val="21"/>
                <w:szCs w:val="21"/>
              </w:rPr>
            </w:pPr>
            <w:r w:rsidRPr="0069553B">
              <w:rPr>
                <w:sz w:val="21"/>
                <w:szCs w:val="21"/>
              </w:rPr>
              <w:t>10.05%</w:t>
            </w:r>
          </w:p>
        </w:tc>
        <w:tc>
          <w:tcPr>
            <w:tcW w:w="1236" w:type="dxa"/>
            <w:tcBorders>
              <w:top w:val="single" w:sz="8" w:space="0" w:color="000000"/>
              <w:left w:val="single" w:sz="8" w:space="0" w:color="000000"/>
              <w:bottom w:val="single" w:sz="6" w:space="0" w:color="000000"/>
              <w:right w:val="single" w:sz="8" w:space="0" w:color="000000"/>
            </w:tcBorders>
          </w:tcPr>
          <w:p w14:paraId="023AA85E" w14:textId="22C8FA75" w:rsidR="00854247" w:rsidRDefault="00854247" w:rsidP="00854247">
            <w:pPr>
              <w:pStyle w:val="biaogecenter"/>
              <w:wordWrap w:val="0"/>
              <w:rPr>
                <w:rFonts w:hint="eastAsia"/>
                <w:sz w:val="21"/>
                <w:szCs w:val="21"/>
              </w:rPr>
            </w:pPr>
            <w:r w:rsidRPr="0069553B">
              <w:rPr>
                <w:sz w:val="21"/>
                <w:szCs w:val="21"/>
              </w:rPr>
              <w:t>1.24%</w:t>
            </w:r>
          </w:p>
        </w:tc>
        <w:tc>
          <w:tcPr>
            <w:tcW w:w="1318" w:type="dxa"/>
            <w:tcBorders>
              <w:top w:val="single" w:sz="8" w:space="0" w:color="000000"/>
              <w:left w:val="single" w:sz="8" w:space="0" w:color="000000"/>
              <w:bottom w:val="single" w:sz="6" w:space="0" w:color="000000"/>
              <w:right w:val="single" w:sz="8" w:space="0" w:color="000000"/>
            </w:tcBorders>
          </w:tcPr>
          <w:p w14:paraId="1F59BD65" w14:textId="133D24E9" w:rsidR="00854247" w:rsidRDefault="00854247" w:rsidP="00854247">
            <w:pPr>
              <w:pStyle w:val="biaogecenter"/>
              <w:wordWrap w:val="0"/>
              <w:rPr>
                <w:rFonts w:hint="eastAsia"/>
                <w:sz w:val="21"/>
                <w:szCs w:val="21"/>
              </w:rPr>
            </w:pPr>
            <w:r w:rsidRPr="0069553B">
              <w:rPr>
                <w:sz w:val="21"/>
                <w:szCs w:val="21"/>
              </w:rPr>
              <w:t>-4.85%</w:t>
            </w:r>
          </w:p>
        </w:tc>
        <w:tc>
          <w:tcPr>
            <w:tcW w:w="1331" w:type="dxa"/>
            <w:tcBorders>
              <w:top w:val="single" w:sz="8" w:space="0" w:color="000000"/>
              <w:left w:val="single" w:sz="8" w:space="0" w:color="000000"/>
              <w:bottom w:val="single" w:sz="6" w:space="0" w:color="000000"/>
              <w:right w:val="single" w:sz="8" w:space="0" w:color="000000"/>
            </w:tcBorders>
          </w:tcPr>
          <w:p w14:paraId="50C39BB7" w14:textId="2BBDC049" w:rsidR="00854247" w:rsidRDefault="00854247" w:rsidP="00854247">
            <w:pPr>
              <w:pStyle w:val="biaogecenter"/>
              <w:wordWrap w:val="0"/>
              <w:rPr>
                <w:rFonts w:hint="eastAsia"/>
                <w:sz w:val="21"/>
                <w:szCs w:val="21"/>
              </w:rPr>
            </w:pPr>
            <w:r w:rsidRPr="0069553B">
              <w:rPr>
                <w:sz w:val="21"/>
                <w:szCs w:val="21"/>
              </w:rPr>
              <w:t>1.11%</w:t>
            </w:r>
          </w:p>
        </w:tc>
        <w:tc>
          <w:tcPr>
            <w:tcW w:w="1018" w:type="dxa"/>
            <w:tcBorders>
              <w:top w:val="single" w:sz="8" w:space="0" w:color="000000"/>
              <w:left w:val="single" w:sz="8" w:space="0" w:color="000000"/>
              <w:bottom w:val="single" w:sz="6" w:space="0" w:color="000000"/>
              <w:right w:val="single" w:sz="8" w:space="0" w:color="000000"/>
            </w:tcBorders>
          </w:tcPr>
          <w:p w14:paraId="7B39AC05" w14:textId="2986687E" w:rsidR="00854247" w:rsidRDefault="00854247" w:rsidP="00854247">
            <w:pPr>
              <w:pStyle w:val="biaogecenter"/>
              <w:wordWrap w:val="0"/>
              <w:rPr>
                <w:rFonts w:hint="eastAsia"/>
                <w:sz w:val="21"/>
                <w:szCs w:val="21"/>
              </w:rPr>
            </w:pPr>
            <w:r w:rsidRPr="0069553B">
              <w:rPr>
                <w:sz w:val="21"/>
                <w:szCs w:val="21"/>
              </w:rPr>
              <w:t>14.90%</w:t>
            </w:r>
          </w:p>
        </w:tc>
        <w:tc>
          <w:tcPr>
            <w:tcW w:w="833" w:type="dxa"/>
            <w:tcBorders>
              <w:top w:val="single" w:sz="8" w:space="0" w:color="000000"/>
              <w:left w:val="single" w:sz="8" w:space="0" w:color="000000"/>
              <w:bottom w:val="single" w:sz="6" w:space="0" w:color="000000"/>
              <w:right w:val="single" w:sz="8" w:space="0" w:color="000000"/>
            </w:tcBorders>
          </w:tcPr>
          <w:p w14:paraId="6E893546" w14:textId="2463778D" w:rsidR="00854247" w:rsidRDefault="00854247" w:rsidP="00854247">
            <w:pPr>
              <w:pStyle w:val="biaogecenter"/>
              <w:wordWrap w:val="0"/>
              <w:rPr>
                <w:rFonts w:hint="eastAsia"/>
                <w:sz w:val="21"/>
                <w:szCs w:val="21"/>
              </w:rPr>
            </w:pPr>
            <w:r w:rsidRPr="0069553B">
              <w:rPr>
                <w:sz w:val="21"/>
                <w:szCs w:val="21"/>
              </w:rPr>
              <w:t>0.13%</w:t>
            </w:r>
          </w:p>
        </w:tc>
      </w:tr>
      <w:tr w:rsidR="00181315" w14:paraId="7A566F2E" w14:textId="77777777" w:rsidTr="00056AED">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4D50C48B" w14:textId="0EB1FC82" w:rsidR="00181315" w:rsidRPr="00CA09AF" w:rsidRDefault="00181315" w:rsidP="00181315">
            <w:pPr>
              <w:pStyle w:val="a3"/>
              <w:wordWrap w:val="0"/>
              <w:ind w:firstLineChars="0" w:firstLine="0"/>
              <w:rPr>
                <w:rFonts w:ascii="宋体" w:hAnsi="宋体" w:cs="宋体" w:hint="eastAsia"/>
                <w:kern w:val="0"/>
                <w:szCs w:val="21"/>
              </w:rPr>
            </w:pPr>
            <w:r w:rsidRPr="0069553B">
              <w:rPr>
                <w:rFonts w:ascii="宋体" w:hAnsi="宋体" w:cs="宋体"/>
                <w:kern w:val="0"/>
                <w:szCs w:val="21"/>
              </w:rPr>
              <w:t>2022.1.1-2022.</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tcPr>
          <w:p w14:paraId="2E90D8E5" w14:textId="5D30BADA" w:rsidR="00181315" w:rsidRPr="005223F2" w:rsidRDefault="00181315" w:rsidP="00181315">
            <w:pPr>
              <w:pStyle w:val="biaogecenter"/>
              <w:wordWrap w:val="0"/>
              <w:rPr>
                <w:rFonts w:hint="eastAsia"/>
                <w:szCs w:val="21"/>
              </w:rPr>
            </w:pPr>
            <w:r w:rsidRPr="002F3A68">
              <w:rPr>
                <w:sz w:val="21"/>
                <w:szCs w:val="21"/>
              </w:rPr>
              <w:t>-14.93%</w:t>
            </w:r>
          </w:p>
        </w:tc>
        <w:tc>
          <w:tcPr>
            <w:tcW w:w="1236" w:type="dxa"/>
            <w:tcBorders>
              <w:top w:val="single" w:sz="8" w:space="0" w:color="000000"/>
              <w:left w:val="single" w:sz="8" w:space="0" w:color="000000"/>
              <w:bottom w:val="single" w:sz="6" w:space="0" w:color="000000"/>
              <w:right w:val="single" w:sz="8" w:space="0" w:color="000000"/>
            </w:tcBorders>
          </w:tcPr>
          <w:p w14:paraId="05DD9F37" w14:textId="317D1CCE" w:rsidR="00181315" w:rsidRPr="005223F2" w:rsidRDefault="00181315" w:rsidP="00181315">
            <w:pPr>
              <w:pStyle w:val="biaogecenter"/>
              <w:wordWrap w:val="0"/>
              <w:rPr>
                <w:rFonts w:hint="eastAsia"/>
                <w:szCs w:val="21"/>
              </w:rPr>
            </w:pPr>
            <w:r w:rsidRPr="002F3A68">
              <w:rPr>
                <w:sz w:val="21"/>
                <w:szCs w:val="21"/>
              </w:rPr>
              <w:t>1.31%</w:t>
            </w:r>
          </w:p>
        </w:tc>
        <w:tc>
          <w:tcPr>
            <w:tcW w:w="1318" w:type="dxa"/>
            <w:tcBorders>
              <w:top w:val="single" w:sz="8" w:space="0" w:color="000000"/>
              <w:left w:val="single" w:sz="8" w:space="0" w:color="000000"/>
              <w:bottom w:val="single" w:sz="6" w:space="0" w:color="000000"/>
              <w:right w:val="single" w:sz="8" w:space="0" w:color="000000"/>
            </w:tcBorders>
          </w:tcPr>
          <w:p w14:paraId="2231A22D" w14:textId="27C6DBFC" w:rsidR="00181315" w:rsidRPr="005223F2" w:rsidRDefault="00181315" w:rsidP="00181315">
            <w:pPr>
              <w:pStyle w:val="biaogecenter"/>
              <w:wordWrap w:val="0"/>
              <w:rPr>
                <w:rFonts w:hint="eastAsia"/>
                <w:szCs w:val="21"/>
              </w:rPr>
            </w:pPr>
            <w:r w:rsidRPr="002F3A68">
              <w:rPr>
                <w:sz w:val="21"/>
                <w:szCs w:val="21"/>
              </w:rPr>
              <w:t>-20.58%</w:t>
            </w:r>
          </w:p>
        </w:tc>
        <w:tc>
          <w:tcPr>
            <w:tcW w:w="1331" w:type="dxa"/>
            <w:tcBorders>
              <w:top w:val="single" w:sz="8" w:space="0" w:color="000000"/>
              <w:left w:val="single" w:sz="8" w:space="0" w:color="000000"/>
              <w:bottom w:val="single" w:sz="6" w:space="0" w:color="000000"/>
              <w:right w:val="single" w:sz="8" w:space="0" w:color="000000"/>
            </w:tcBorders>
          </w:tcPr>
          <w:p w14:paraId="65275DBB" w14:textId="12F22186" w:rsidR="00181315" w:rsidRPr="005223F2" w:rsidRDefault="00181315" w:rsidP="00181315">
            <w:pPr>
              <w:pStyle w:val="biaogecenter"/>
              <w:wordWrap w:val="0"/>
              <w:rPr>
                <w:rFonts w:hint="eastAsia"/>
                <w:szCs w:val="21"/>
              </w:rPr>
            </w:pPr>
            <w:r w:rsidRPr="002F3A68">
              <w:rPr>
                <w:sz w:val="21"/>
                <w:szCs w:val="21"/>
              </w:rPr>
              <w:t>1.22%</w:t>
            </w:r>
          </w:p>
        </w:tc>
        <w:tc>
          <w:tcPr>
            <w:tcW w:w="1018" w:type="dxa"/>
            <w:tcBorders>
              <w:top w:val="single" w:sz="8" w:space="0" w:color="000000"/>
              <w:left w:val="single" w:sz="8" w:space="0" w:color="000000"/>
              <w:bottom w:val="single" w:sz="6" w:space="0" w:color="000000"/>
              <w:right w:val="single" w:sz="8" w:space="0" w:color="000000"/>
            </w:tcBorders>
          </w:tcPr>
          <w:p w14:paraId="3243B06B" w14:textId="6DFCD663" w:rsidR="00181315" w:rsidRPr="005223F2" w:rsidRDefault="00181315" w:rsidP="00181315">
            <w:pPr>
              <w:pStyle w:val="biaogecenter"/>
              <w:wordWrap w:val="0"/>
              <w:rPr>
                <w:rFonts w:hint="eastAsia"/>
                <w:szCs w:val="21"/>
              </w:rPr>
            </w:pPr>
            <w:r w:rsidRPr="002F3A68">
              <w:rPr>
                <w:sz w:val="21"/>
                <w:szCs w:val="21"/>
              </w:rPr>
              <w:t>5.65%</w:t>
            </w:r>
          </w:p>
        </w:tc>
        <w:tc>
          <w:tcPr>
            <w:tcW w:w="833" w:type="dxa"/>
            <w:tcBorders>
              <w:top w:val="single" w:sz="8" w:space="0" w:color="000000"/>
              <w:left w:val="single" w:sz="8" w:space="0" w:color="000000"/>
              <w:bottom w:val="single" w:sz="6" w:space="0" w:color="000000"/>
              <w:right w:val="single" w:sz="8" w:space="0" w:color="000000"/>
            </w:tcBorders>
          </w:tcPr>
          <w:p w14:paraId="69D3B868" w14:textId="17B98376" w:rsidR="00181315" w:rsidRPr="005223F2" w:rsidRDefault="00181315" w:rsidP="00181315">
            <w:pPr>
              <w:pStyle w:val="biaogecenter"/>
              <w:wordWrap w:val="0"/>
              <w:rPr>
                <w:rFonts w:hint="eastAsia"/>
                <w:szCs w:val="21"/>
              </w:rPr>
            </w:pPr>
            <w:r w:rsidRPr="002F3A68">
              <w:rPr>
                <w:sz w:val="21"/>
                <w:szCs w:val="21"/>
              </w:rPr>
              <w:t>0.09%</w:t>
            </w:r>
          </w:p>
        </w:tc>
      </w:tr>
      <w:tr w:rsidR="006862CB" w14:paraId="7387B9A8" w14:textId="77777777" w:rsidTr="0053584B">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6C51F21D" w14:textId="22925CB9"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3</w:t>
            </w:r>
            <w:r w:rsidRPr="0069553B">
              <w:rPr>
                <w:rFonts w:ascii="宋体" w:hAnsi="宋体" w:cs="宋体"/>
                <w:kern w:val="0"/>
                <w:szCs w:val="21"/>
              </w:rPr>
              <w:t>.1.1-202</w:t>
            </w:r>
            <w:r>
              <w:rPr>
                <w:rFonts w:ascii="宋体" w:hAnsi="宋体" w:cs="宋体" w:hint="eastAsia"/>
                <w:kern w:val="0"/>
                <w:szCs w:val="21"/>
              </w:rPr>
              <w:t>3</w:t>
            </w:r>
            <w:r w:rsidRPr="0069553B">
              <w:rPr>
                <w:rFonts w:ascii="宋体" w:hAnsi="宋体" w:cs="宋体"/>
                <w:kern w:val="0"/>
                <w:szCs w:val="21"/>
              </w:rPr>
              <w:t>.</w:t>
            </w:r>
            <w:r>
              <w:rPr>
                <w:rFonts w:ascii="宋体" w:hAnsi="宋体" w:cs="宋体" w:hint="eastAsia"/>
                <w:kern w:val="0"/>
                <w:szCs w:val="21"/>
              </w:rPr>
              <w:t>12</w:t>
            </w:r>
            <w:r w:rsidRPr="0069553B">
              <w:rPr>
                <w:rFonts w:ascii="宋体" w:hAnsi="宋体" w:cs="宋体"/>
                <w:kern w:val="0"/>
                <w:szCs w:val="21"/>
              </w:rPr>
              <w:t>.3</w:t>
            </w:r>
            <w:r>
              <w:rPr>
                <w:rFonts w:ascii="宋体" w:hAnsi="宋体" w:cs="宋体" w:hint="eastAsia"/>
                <w:kern w:val="0"/>
                <w:szCs w:val="21"/>
              </w:rPr>
              <w:t>1</w:t>
            </w:r>
          </w:p>
        </w:tc>
        <w:tc>
          <w:tcPr>
            <w:tcW w:w="1049" w:type="dxa"/>
            <w:tcBorders>
              <w:top w:val="single" w:sz="8" w:space="0" w:color="000000"/>
              <w:left w:val="single" w:sz="8" w:space="0" w:color="000000"/>
              <w:bottom w:val="single" w:sz="6" w:space="0" w:color="000000"/>
              <w:right w:val="single" w:sz="8" w:space="0" w:color="000000"/>
            </w:tcBorders>
            <w:vAlign w:val="center"/>
          </w:tcPr>
          <w:p w14:paraId="1EC22EE2" w14:textId="63FBE21F"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-11.56%</w:t>
            </w:r>
          </w:p>
        </w:tc>
        <w:tc>
          <w:tcPr>
            <w:tcW w:w="1236" w:type="dxa"/>
            <w:tcBorders>
              <w:top w:val="single" w:sz="8" w:space="0" w:color="000000"/>
              <w:left w:val="single" w:sz="8" w:space="0" w:color="000000"/>
              <w:bottom w:val="single" w:sz="6" w:space="0" w:color="000000"/>
              <w:right w:val="single" w:sz="8" w:space="0" w:color="000000"/>
            </w:tcBorders>
            <w:vAlign w:val="center"/>
          </w:tcPr>
          <w:p w14:paraId="1A8D60C1" w14:textId="511EB2F3"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1318" w:type="dxa"/>
            <w:tcBorders>
              <w:top w:val="single" w:sz="8" w:space="0" w:color="000000"/>
              <w:left w:val="single" w:sz="8" w:space="0" w:color="000000"/>
              <w:bottom w:val="single" w:sz="6" w:space="0" w:color="000000"/>
              <w:right w:val="single" w:sz="8" w:space="0" w:color="000000"/>
            </w:tcBorders>
            <w:vAlign w:val="center"/>
          </w:tcPr>
          <w:p w14:paraId="3CC59EFC" w14:textId="21C3FF80"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-10.79%</w:t>
            </w:r>
          </w:p>
        </w:tc>
        <w:tc>
          <w:tcPr>
            <w:tcW w:w="1331" w:type="dxa"/>
            <w:tcBorders>
              <w:top w:val="single" w:sz="8" w:space="0" w:color="000000"/>
              <w:left w:val="single" w:sz="8" w:space="0" w:color="000000"/>
              <w:bottom w:val="single" w:sz="6" w:space="0" w:color="000000"/>
              <w:right w:val="single" w:sz="8" w:space="0" w:color="000000"/>
            </w:tcBorders>
            <w:vAlign w:val="center"/>
          </w:tcPr>
          <w:p w14:paraId="0470FF58" w14:textId="772DA890"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0.80%</w:t>
            </w:r>
          </w:p>
        </w:tc>
        <w:tc>
          <w:tcPr>
            <w:tcW w:w="1018" w:type="dxa"/>
            <w:tcBorders>
              <w:top w:val="single" w:sz="8" w:space="0" w:color="000000"/>
              <w:left w:val="single" w:sz="8" w:space="0" w:color="000000"/>
              <w:bottom w:val="single" w:sz="6" w:space="0" w:color="000000"/>
              <w:right w:val="single" w:sz="8" w:space="0" w:color="000000"/>
            </w:tcBorders>
            <w:vAlign w:val="center"/>
          </w:tcPr>
          <w:p w14:paraId="7E00859E" w14:textId="2DA89F10"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-0.77%</w:t>
            </w:r>
          </w:p>
        </w:tc>
        <w:tc>
          <w:tcPr>
            <w:tcW w:w="833" w:type="dxa"/>
            <w:tcBorders>
              <w:top w:val="single" w:sz="8" w:space="0" w:color="000000"/>
              <w:left w:val="single" w:sz="8" w:space="0" w:color="000000"/>
              <w:bottom w:val="single" w:sz="6" w:space="0" w:color="000000"/>
              <w:right w:val="single" w:sz="8" w:space="0" w:color="000000"/>
            </w:tcBorders>
            <w:vAlign w:val="center"/>
          </w:tcPr>
          <w:p w14:paraId="7512F681" w14:textId="38EB014E"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14:paraId="565FEF46" w14:textId="77777777" w:rsidTr="0053584B">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71E038B4" w14:textId="64235FEE" w:rsidR="006862CB" w:rsidRPr="0069553B" w:rsidRDefault="006862CB" w:rsidP="006862CB">
            <w:pPr>
              <w:pStyle w:val="a3"/>
              <w:wordWrap w:val="0"/>
              <w:ind w:firstLineChars="0" w:firstLine="0"/>
              <w:rPr>
                <w:rFonts w:ascii="宋体" w:hAnsi="宋体" w:cs="宋体" w:hint="eastAsia"/>
                <w:kern w:val="0"/>
                <w:szCs w:val="21"/>
              </w:rPr>
            </w:pPr>
            <w:r w:rsidRPr="0069553B">
              <w:rPr>
                <w:rFonts w:ascii="宋体" w:hAnsi="宋体" w:cs="宋体"/>
                <w:kern w:val="0"/>
                <w:szCs w:val="21"/>
              </w:rPr>
              <w:t>202</w:t>
            </w:r>
            <w:r>
              <w:rPr>
                <w:rFonts w:ascii="宋体" w:hAnsi="宋体" w:cs="宋体" w:hint="eastAsia"/>
                <w:kern w:val="0"/>
                <w:szCs w:val="21"/>
              </w:rPr>
              <w:t>4</w:t>
            </w:r>
            <w:r w:rsidRPr="0069553B">
              <w:rPr>
                <w:rFonts w:ascii="宋体" w:hAnsi="宋体" w:cs="宋体"/>
                <w:kern w:val="0"/>
                <w:szCs w:val="21"/>
              </w:rPr>
              <w:t>.1.1-202</w:t>
            </w:r>
            <w:r>
              <w:rPr>
                <w:rFonts w:ascii="宋体" w:hAnsi="宋体" w:cs="宋体" w:hint="eastAsia"/>
                <w:kern w:val="0"/>
                <w:szCs w:val="21"/>
              </w:rPr>
              <w:t>4</w:t>
            </w:r>
            <w:r w:rsidRPr="0069553B">
              <w:rPr>
                <w:rFonts w:ascii="宋体" w:hAnsi="宋体" w:cs="宋体"/>
                <w:kern w:val="0"/>
                <w:szCs w:val="21"/>
              </w:rPr>
              <w:t>.6.30</w:t>
            </w:r>
          </w:p>
        </w:tc>
        <w:tc>
          <w:tcPr>
            <w:tcW w:w="1049" w:type="dxa"/>
            <w:tcBorders>
              <w:top w:val="single" w:sz="8" w:space="0" w:color="000000"/>
              <w:left w:val="single" w:sz="8" w:space="0" w:color="000000"/>
              <w:bottom w:val="single" w:sz="6" w:space="0" w:color="000000"/>
              <w:right w:val="single" w:sz="8" w:space="0" w:color="000000"/>
            </w:tcBorders>
            <w:vAlign w:val="center"/>
          </w:tcPr>
          <w:p w14:paraId="41EC4827" w14:textId="3C2417DC"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1.13%</w:t>
            </w:r>
          </w:p>
        </w:tc>
        <w:tc>
          <w:tcPr>
            <w:tcW w:w="1236" w:type="dxa"/>
            <w:tcBorders>
              <w:top w:val="single" w:sz="8" w:space="0" w:color="000000"/>
              <w:left w:val="single" w:sz="8" w:space="0" w:color="000000"/>
              <w:bottom w:val="single" w:sz="6" w:space="0" w:color="000000"/>
              <w:right w:val="single" w:sz="8" w:space="0" w:color="000000"/>
            </w:tcBorders>
            <w:vAlign w:val="center"/>
          </w:tcPr>
          <w:p w14:paraId="2098D643" w14:textId="4FB42A10"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0.90%</w:t>
            </w:r>
          </w:p>
        </w:tc>
        <w:tc>
          <w:tcPr>
            <w:tcW w:w="1318" w:type="dxa"/>
            <w:tcBorders>
              <w:top w:val="single" w:sz="8" w:space="0" w:color="000000"/>
              <w:left w:val="single" w:sz="8" w:space="0" w:color="000000"/>
              <w:bottom w:val="single" w:sz="6" w:space="0" w:color="000000"/>
              <w:right w:val="single" w:sz="8" w:space="0" w:color="000000"/>
            </w:tcBorders>
            <w:vAlign w:val="center"/>
          </w:tcPr>
          <w:p w14:paraId="226096DE" w14:textId="4DBE8B2B"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0.88%</w:t>
            </w:r>
          </w:p>
        </w:tc>
        <w:tc>
          <w:tcPr>
            <w:tcW w:w="1331" w:type="dxa"/>
            <w:tcBorders>
              <w:top w:val="single" w:sz="8" w:space="0" w:color="000000"/>
              <w:left w:val="single" w:sz="8" w:space="0" w:color="000000"/>
              <w:bottom w:val="single" w:sz="6" w:space="0" w:color="000000"/>
              <w:right w:val="single" w:sz="8" w:space="0" w:color="000000"/>
            </w:tcBorders>
            <w:vAlign w:val="center"/>
          </w:tcPr>
          <w:p w14:paraId="6E8883E9" w14:textId="21EDC4EB"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0.85%</w:t>
            </w:r>
          </w:p>
        </w:tc>
        <w:tc>
          <w:tcPr>
            <w:tcW w:w="1018" w:type="dxa"/>
            <w:tcBorders>
              <w:top w:val="single" w:sz="8" w:space="0" w:color="000000"/>
              <w:left w:val="single" w:sz="8" w:space="0" w:color="000000"/>
              <w:bottom w:val="single" w:sz="6" w:space="0" w:color="000000"/>
              <w:right w:val="single" w:sz="8" w:space="0" w:color="000000"/>
            </w:tcBorders>
            <w:vAlign w:val="center"/>
          </w:tcPr>
          <w:p w14:paraId="06396381" w14:textId="39A82C1C"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0.25%</w:t>
            </w:r>
          </w:p>
        </w:tc>
        <w:tc>
          <w:tcPr>
            <w:tcW w:w="833" w:type="dxa"/>
            <w:tcBorders>
              <w:top w:val="single" w:sz="8" w:space="0" w:color="000000"/>
              <w:left w:val="single" w:sz="8" w:space="0" w:color="000000"/>
              <w:bottom w:val="single" w:sz="6" w:space="0" w:color="000000"/>
              <w:right w:val="single" w:sz="8" w:space="0" w:color="000000"/>
            </w:tcBorders>
            <w:vAlign w:val="center"/>
          </w:tcPr>
          <w:p w14:paraId="62AB0807" w14:textId="03B1059E" w:rsidR="006862CB" w:rsidRPr="002F3A68" w:rsidRDefault="006862CB" w:rsidP="006862CB">
            <w:pPr>
              <w:pStyle w:val="biaogecenter"/>
              <w:wordWrap w:val="0"/>
              <w:rPr>
                <w:rFonts w:hint="eastAsia"/>
                <w:sz w:val="21"/>
                <w:szCs w:val="21"/>
              </w:rPr>
            </w:pPr>
            <w:r w:rsidRPr="00A81C94">
              <w:rPr>
                <w:rFonts w:hAnsi="等线" w:hint="eastAsia"/>
                <w:color w:val="000000"/>
                <w:sz w:val="21"/>
                <w:szCs w:val="21"/>
              </w:rPr>
              <w:t>0.05%</w:t>
            </w:r>
          </w:p>
        </w:tc>
      </w:tr>
      <w:tr w:rsidR="006862CB" w14:paraId="0115142C" w14:textId="77777777" w:rsidTr="0053584B">
        <w:trPr>
          <w:trHeight w:val="529"/>
          <w:jc w:val="center"/>
        </w:trPr>
        <w:tc>
          <w:tcPr>
            <w:tcW w:w="2341" w:type="dxa"/>
            <w:tcBorders>
              <w:top w:val="single" w:sz="8" w:space="0" w:color="000000"/>
              <w:left w:val="single" w:sz="8" w:space="0" w:color="000000"/>
              <w:bottom w:val="single" w:sz="6" w:space="0" w:color="000000"/>
              <w:right w:val="single" w:sz="8" w:space="0" w:color="000000"/>
            </w:tcBorders>
            <w:vAlign w:val="center"/>
          </w:tcPr>
          <w:p w14:paraId="576CD1D5" w14:textId="2A9DD4AB" w:rsidR="006862CB" w:rsidRPr="0069553B" w:rsidRDefault="006862CB" w:rsidP="006862CB">
            <w:pPr>
              <w:pStyle w:val="a3"/>
              <w:wordWrap w:val="0"/>
              <w:ind w:firstLineChars="0" w:firstLine="0"/>
              <w:rPr>
                <w:rFonts w:ascii="宋体" w:hAnsi="宋体" w:cs="宋体" w:hint="eastAsia"/>
                <w:kern w:val="0"/>
                <w:szCs w:val="21"/>
              </w:rPr>
            </w:pPr>
            <w:r w:rsidRPr="00CA09AF">
              <w:rPr>
                <w:rFonts w:hint="eastAsia"/>
                <w:szCs w:val="21"/>
              </w:rPr>
              <w:t>自基金合同生效起至今</w:t>
            </w:r>
          </w:p>
        </w:tc>
        <w:tc>
          <w:tcPr>
            <w:tcW w:w="1049" w:type="dxa"/>
            <w:tcBorders>
              <w:top w:val="single" w:sz="8" w:space="0" w:color="000000"/>
              <w:left w:val="single" w:sz="8" w:space="0" w:color="000000"/>
              <w:bottom w:val="single" w:sz="6" w:space="0" w:color="000000"/>
              <w:right w:val="single" w:sz="8" w:space="0" w:color="000000"/>
            </w:tcBorders>
            <w:vAlign w:val="center"/>
          </w:tcPr>
          <w:p w14:paraId="04BAC3E8" w14:textId="03F47AF8"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124.86%</w:t>
            </w:r>
          </w:p>
        </w:tc>
        <w:tc>
          <w:tcPr>
            <w:tcW w:w="1236" w:type="dxa"/>
            <w:tcBorders>
              <w:top w:val="single" w:sz="8" w:space="0" w:color="000000"/>
              <w:left w:val="single" w:sz="8" w:space="0" w:color="000000"/>
              <w:bottom w:val="single" w:sz="6" w:space="0" w:color="000000"/>
              <w:right w:val="single" w:sz="8" w:space="0" w:color="000000"/>
            </w:tcBorders>
            <w:vAlign w:val="center"/>
          </w:tcPr>
          <w:p w14:paraId="0BFA4180" w14:textId="551E1D36"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1.21%</w:t>
            </w:r>
          </w:p>
        </w:tc>
        <w:tc>
          <w:tcPr>
            <w:tcW w:w="1318" w:type="dxa"/>
            <w:tcBorders>
              <w:top w:val="single" w:sz="8" w:space="0" w:color="000000"/>
              <w:left w:val="single" w:sz="8" w:space="0" w:color="000000"/>
              <w:bottom w:val="single" w:sz="6" w:space="0" w:color="000000"/>
              <w:right w:val="single" w:sz="8" w:space="0" w:color="000000"/>
            </w:tcBorders>
            <w:vAlign w:val="center"/>
          </w:tcPr>
          <w:p w14:paraId="1AAF710B" w14:textId="7F538564"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10.27%</w:t>
            </w:r>
          </w:p>
        </w:tc>
        <w:tc>
          <w:tcPr>
            <w:tcW w:w="1331" w:type="dxa"/>
            <w:tcBorders>
              <w:top w:val="single" w:sz="8" w:space="0" w:color="000000"/>
              <w:left w:val="single" w:sz="8" w:space="0" w:color="000000"/>
              <w:bottom w:val="single" w:sz="6" w:space="0" w:color="000000"/>
              <w:right w:val="single" w:sz="8" w:space="0" w:color="000000"/>
            </w:tcBorders>
            <w:vAlign w:val="center"/>
          </w:tcPr>
          <w:p w14:paraId="5790668C" w14:textId="4231594B"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1.13%</w:t>
            </w:r>
          </w:p>
        </w:tc>
        <w:tc>
          <w:tcPr>
            <w:tcW w:w="1018" w:type="dxa"/>
            <w:tcBorders>
              <w:top w:val="single" w:sz="8" w:space="0" w:color="000000"/>
              <w:left w:val="single" w:sz="8" w:space="0" w:color="000000"/>
              <w:bottom w:val="single" w:sz="6" w:space="0" w:color="000000"/>
              <w:right w:val="single" w:sz="8" w:space="0" w:color="000000"/>
            </w:tcBorders>
            <w:vAlign w:val="center"/>
          </w:tcPr>
          <w:p w14:paraId="59BAE180" w14:textId="7A3B77C5"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114.59%</w:t>
            </w:r>
          </w:p>
        </w:tc>
        <w:tc>
          <w:tcPr>
            <w:tcW w:w="833" w:type="dxa"/>
            <w:tcBorders>
              <w:top w:val="single" w:sz="8" w:space="0" w:color="000000"/>
              <w:left w:val="single" w:sz="8" w:space="0" w:color="000000"/>
              <w:bottom w:val="single" w:sz="6" w:space="0" w:color="000000"/>
              <w:right w:val="single" w:sz="8" w:space="0" w:color="000000"/>
            </w:tcBorders>
            <w:vAlign w:val="center"/>
          </w:tcPr>
          <w:p w14:paraId="7169C0C4" w14:textId="566EC57D" w:rsidR="006862CB" w:rsidRPr="0069553B" w:rsidRDefault="006862CB" w:rsidP="006862CB">
            <w:pPr>
              <w:pStyle w:val="biaogecenter"/>
              <w:wordWrap w:val="0"/>
              <w:rPr>
                <w:rFonts w:hint="eastAsia"/>
                <w:sz w:val="21"/>
                <w:szCs w:val="21"/>
              </w:rPr>
            </w:pPr>
            <w:r w:rsidRPr="00A81C94">
              <w:rPr>
                <w:rFonts w:hAnsi="等线" w:hint="eastAsia"/>
                <w:color w:val="000000"/>
                <w:sz w:val="21"/>
                <w:szCs w:val="21"/>
              </w:rPr>
              <w:t>0.08%</w:t>
            </w:r>
          </w:p>
        </w:tc>
      </w:tr>
    </w:tbl>
    <w:p w14:paraId="0CE10397" w14:textId="77777777" w:rsidR="003568C2" w:rsidRDefault="00695B03">
      <w:pPr>
        <w:pStyle w:val="biaogeleft"/>
        <w:ind w:left="0"/>
        <w:rPr>
          <w:rFonts w:hint="eastAsia"/>
        </w:rPr>
      </w:pPr>
      <w:r>
        <w:rPr>
          <w:rFonts w:hint="eastAsia"/>
        </w:rPr>
        <w:t>注：本基金的业绩比较基准为：沪深300指数收益率×95%+银行活期存款利率（税后）×5% </w:t>
      </w:r>
    </w:p>
    <w:p w14:paraId="2F536736" w14:textId="77777777" w:rsidR="003568C2" w:rsidRDefault="003568C2">
      <w:pPr>
        <w:pStyle w:val="biaogeleft"/>
        <w:ind w:left="0"/>
        <w:rPr>
          <w:rFonts w:hint="eastAsia"/>
        </w:rPr>
      </w:pPr>
    </w:p>
    <w:p w14:paraId="2DAB54AA" w14:textId="77777777" w:rsidR="003568C2" w:rsidRDefault="00695B03">
      <w:pPr>
        <w:pStyle w:val="zhangjiep2"/>
        <w:rPr>
          <w:rFonts w:hint="eastAsia"/>
          <w:bCs/>
        </w:rPr>
      </w:pPr>
      <w:r>
        <w:rPr>
          <w:bCs/>
        </w:rPr>
        <w:t xml:space="preserve">2 </w:t>
      </w:r>
      <w:r>
        <w:rPr>
          <w:rFonts w:hint="eastAsia"/>
          <w:bCs/>
        </w:rPr>
        <w:t>、自基金转型以来基金累计净值增长率变动及其与同期业绩比较基准收益率变动的比较</w:t>
      </w:r>
    </w:p>
    <w:p w14:paraId="20DBD3A1" w14:textId="729B2F3D" w:rsidR="003568C2" w:rsidRDefault="006862CB">
      <w:pPr>
        <w:pStyle w:val="zhangjiep2"/>
        <w:rPr>
          <w:rFonts w:hint="eastAsia"/>
          <w:bCs/>
        </w:rPr>
      </w:pPr>
      <w:r>
        <w:rPr>
          <w:rFonts w:hAnsi="等线"/>
          <w:noProof/>
          <w:color w:val="000000"/>
        </w:rPr>
        <w:lastRenderedPageBreak/>
        <w:drawing>
          <wp:inline distT="0" distB="0" distL="0" distR="0" wp14:anchorId="2BE6F251" wp14:editId="519FE5E6">
            <wp:extent cx="5274310" cy="34309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742FDCCB" w14:textId="46702767" w:rsidR="003568C2" w:rsidRDefault="006862CB">
      <w:pPr>
        <w:pStyle w:val="biaogeleft"/>
        <w:ind w:left="0"/>
        <w:rPr>
          <w:rFonts w:hint="eastAsia"/>
        </w:rPr>
      </w:pPr>
      <w:r>
        <w:rPr>
          <w:rFonts w:hAnsi="等线"/>
          <w:noProof/>
          <w:color w:val="000000"/>
        </w:rPr>
        <w:drawing>
          <wp:inline distT="0" distB="0" distL="0" distR="0" wp14:anchorId="2103FAF4" wp14:editId="5EBA5491">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6B365ED7" w14:textId="70DEDAF0" w:rsidR="003568C2" w:rsidRDefault="003568C2">
      <w:pPr>
        <w:pStyle w:val="biaogeleft"/>
        <w:ind w:left="0"/>
        <w:rPr>
          <w:rFonts w:hint="eastAsia"/>
        </w:rPr>
      </w:pPr>
    </w:p>
    <w:p w14:paraId="210BEF8E" w14:textId="77777777" w:rsidR="003568C2" w:rsidRDefault="003568C2">
      <w:pPr>
        <w:autoSpaceDE w:val="0"/>
        <w:autoSpaceDN w:val="0"/>
        <w:spacing w:line="360" w:lineRule="auto"/>
        <w:textAlignment w:val="bottom"/>
        <w:rPr>
          <w:rFonts w:ascii="宋体" w:hAnsi="宋体" w:cs="宋体" w:hint="eastAsia"/>
          <w:kern w:val="0"/>
          <w:sz w:val="24"/>
          <w:szCs w:val="24"/>
        </w:rPr>
      </w:pPr>
    </w:p>
    <w:p w14:paraId="61F1E7C3" w14:textId="77777777" w:rsidR="003568C2" w:rsidRDefault="003568C2">
      <w:pPr>
        <w:autoSpaceDE w:val="0"/>
        <w:autoSpaceDN w:val="0"/>
        <w:spacing w:line="360" w:lineRule="auto"/>
        <w:textAlignment w:val="bottom"/>
        <w:rPr>
          <w:bCs/>
          <w:sz w:val="24"/>
        </w:rPr>
      </w:pPr>
    </w:p>
    <w:p w14:paraId="18550121" w14:textId="77777777" w:rsidR="003568C2" w:rsidRDefault="00695B03">
      <w:pPr>
        <w:pStyle w:val="1"/>
        <w:jc w:val="center"/>
        <w:rPr>
          <w:sz w:val="30"/>
          <w:szCs w:val="30"/>
        </w:rPr>
      </w:pPr>
      <w:bookmarkStart w:id="230" w:name="_Toc15892923"/>
      <w:r>
        <w:rPr>
          <w:rFonts w:hint="eastAsia"/>
          <w:sz w:val="30"/>
          <w:szCs w:val="30"/>
        </w:rPr>
        <w:lastRenderedPageBreak/>
        <w:t>第十部分</w:t>
      </w:r>
      <w:r>
        <w:rPr>
          <w:sz w:val="30"/>
          <w:szCs w:val="30"/>
        </w:rPr>
        <w:t xml:space="preserve">  </w:t>
      </w:r>
      <w:r>
        <w:rPr>
          <w:rFonts w:hint="eastAsia"/>
          <w:sz w:val="30"/>
          <w:szCs w:val="30"/>
        </w:rPr>
        <w:t>基金的财产</w:t>
      </w:r>
      <w:bookmarkEnd w:id="209"/>
      <w:bookmarkEnd w:id="230"/>
    </w:p>
    <w:p w14:paraId="101907F0" w14:textId="77777777" w:rsidR="003568C2" w:rsidRDefault="00695B03">
      <w:pPr>
        <w:autoSpaceDE w:val="0"/>
        <w:autoSpaceDN w:val="0"/>
        <w:spacing w:line="360" w:lineRule="auto"/>
        <w:ind w:firstLineChars="200" w:firstLine="480"/>
        <w:textAlignment w:val="bottom"/>
        <w:rPr>
          <w:bCs/>
          <w:sz w:val="24"/>
        </w:rPr>
      </w:pPr>
      <w:bookmarkStart w:id="231" w:name="_Toc263092319"/>
      <w:bookmarkStart w:id="232" w:name="_Toc416264547"/>
      <w:bookmarkStart w:id="233" w:name="_Toc214873600"/>
      <w:bookmarkStart w:id="234" w:name="_Toc22538"/>
      <w:bookmarkStart w:id="235" w:name="_Toc801"/>
      <w:bookmarkStart w:id="236" w:name="_Toc5477"/>
      <w:bookmarkStart w:id="237" w:name="_Toc578"/>
      <w:bookmarkStart w:id="238" w:name="_Toc16437"/>
      <w:bookmarkStart w:id="239" w:name="_Toc11351"/>
      <w:bookmarkStart w:id="240" w:name="_Toc3872"/>
      <w:bookmarkStart w:id="241" w:name="_Toc13343"/>
      <w:bookmarkStart w:id="242" w:name="_Toc352229758"/>
      <w:bookmarkStart w:id="243" w:name="_Toc21917"/>
      <w:bookmarkStart w:id="244" w:name="_Toc11395"/>
      <w:bookmarkStart w:id="245" w:name="_Toc2981"/>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2B523777" w14:textId="77777777" w:rsidR="003568C2" w:rsidRDefault="00695B03">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0C268954" w14:textId="77777777" w:rsidR="003568C2" w:rsidRDefault="00695B03">
      <w:pPr>
        <w:autoSpaceDE w:val="0"/>
        <w:autoSpaceDN w:val="0"/>
        <w:spacing w:line="360" w:lineRule="auto"/>
        <w:ind w:firstLineChars="200" w:firstLine="480"/>
        <w:textAlignment w:val="bottom"/>
        <w:rPr>
          <w:bCs/>
          <w:sz w:val="24"/>
        </w:rPr>
      </w:pPr>
      <w:r>
        <w:rPr>
          <w:bCs/>
          <w:sz w:val="24"/>
        </w:rPr>
        <w:t>二、基金资产净值</w:t>
      </w:r>
    </w:p>
    <w:p w14:paraId="3D6F1EBA" w14:textId="77777777" w:rsidR="003568C2" w:rsidRDefault="00695B03">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6AFA9CC9" w14:textId="77777777" w:rsidR="003568C2" w:rsidRDefault="00695B03">
      <w:pPr>
        <w:autoSpaceDE w:val="0"/>
        <w:autoSpaceDN w:val="0"/>
        <w:spacing w:line="360" w:lineRule="auto"/>
        <w:ind w:firstLineChars="200" w:firstLine="480"/>
        <w:textAlignment w:val="bottom"/>
        <w:rPr>
          <w:bCs/>
          <w:sz w:val="24"/>
        </w:rPr>
      </w:pPr>
      <w:r>
        <w:rPr>
          <w:bCs/>
          <w:sz w:val="24"/>
        </w:rPr>
        <w:t>三、基金财产的账户</w:t>
      </w:r>
    </w:p>
    <w:p w14:paraId="2B5DB558" w14:textId="77777777" w:rsidR="003568C2" w:rsidRDefault="00695B03">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6" w:name="_Hlt88841837"/>
      <w:bookmarkEnd w:id="246"/>
    </w:p>
    <w:p w14:paraId="4502C138" w14:textId="77777777" w:rsidR="003568C2" w:rsidRDefault="00695B03">
      <w:pPr>
        <w:autoSpaceDE w:val="0"/>
        <w:autoSpaceDN w:val="0"/>
        <w:spacing w:line="360" w:lineRule="auto"/>
        <w:ind w:firstLineChars="200" w:firstLine="480"/>
        <w:textAlignment w:val="bottom"/>
        <w:rPr>
          <w:bCs/>
          <w:sz w:val="24"/>
        </w:rPr>
      </w:pPr>
      <w:r>
        <w:rPr>
          <w:bCs/>
          <w:sz w:val="24"/>
        </w:rPr>
        <w:t>四、基金财产的保管和处分</w:t>
      </w:r>
      <w:bookmarkStart w:id="247" w:name="_Hlt88900062"/>
      <w:bookmarkEnd w:id="247"/>
    </w:p>
    <w:p w14:paraId="15BB496D" w14:textId="77777777" w:rsidR="003568C2" w:rsidRDefault="00695B03">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4CFCAA65" w14:textId="77777777" w:rsidR="003568C2" w:rsidRDefault="00695B03">
      <w:pPr>
        <w:adjustRightInd w:val="0"/>
        <w:snapToGrid w:val="0"/>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Pr>
          <w:bCs/>
          <w:sz w:val="24"/>
        </w:rPr>
        <w:br w:type="page"/>
      </w:r>
    </w:p>
    <w:p w14:paraId="1421CFB1" w14:textId="77777777" w:rsidR="003568C2" w:rsidRDefault="00695B03">
      <w:pPr>
        <w:pStyle w:val="1"/>
        <w:jc w:val="center"/>
        <w:rPr>
          <w:sz w:val="30"/>
          <w:szCs w:val="30"/>
        </w:rPr>
      </w:pPr>
      <w:bookmarkStart w:id="248" w:name="_Toc15892924"/>
      <w:r>
        <w:rPr>
          <w:rFonts w:hint="eastAsia"/>
          <w:sz w:val="30"/>
          <w:szCs w:val="30"/>
        </w:rPr>
        <w:lastRenderedPageBreak/>
        <w:t>第十一部分</w:t>
      </w:r>
      <w:r>
        <w:rPr>
          <w:sz w:val="30"/>
          <w:szCs w:val="30"/>
        </w:rPr>
        <w:t xml:space="preserve">  </w:t>
      </w:r>
      <w:r>
        <w:rPr>
          <w:rFonts w:hint="eastAsia"/>
          <w:sz w:val="30"/>
          <w:szCs w:val="30"/>
        </w:rPr>
        <w:t>基金资产的估值</w:t>
      </w:r>
      <w:bookmarkEnd w:id="231"/>
      <w:bookmarkEnd w:id="232"/>
      <w:bookmarkEnd w:id="233"/>
      <w:bookmarkEnd w:id="248"/>
    </w:p>
    <w:p w14:paraId="70297B76" w14:textId="77777777" w:rsidR="003568C2" w:rsidRDefault="00695B03">
      <w:pPr>
        <w:autoSpaceDE w:val="0"/>
        <w:autoSpaceDN w:val="0"/>
        <w:spacing w:line="360" w:lineRule="auto"/>
        <w:ind w:firstLineChars="200" w:firstLine="480"/>
        <w:textAlignment w:val="bottom"/>
        <w:rPr>
          <w:bCs/>
          <w:sz w:val="24"/>
        </w:rPr>
      </w:pPr>
      <w:r>
        <w:rPr>
          <w:bCs/>
          <w:sz w:val="24"/>
        </w:rPr>
        <w:t>一、估值日</w:t>
      </w:r>
    </w:p>
    <w:p w14:paraId="0272469F" w14:textId="77777777" w:rsidR="003568C2" w:rsidRDefault="00695B03">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14:paraId="750BF2D6" w14:textId="77777777" w:rsidR="003568C2" w:rsidRDefault="00695B03">
      <w:pPr>
        <w:autoSpaceDE w:val="0"/>
        <w:autoSpaceDN w:val="0"/>
        <w:spacing w:line="360" w:lineRule="auto"/>
        <w:ind w:firstLineChars="200" w:firstLine="480"/>
        <w:textAlignment w:val="bottom"/>
        <w:rPr>
          <w:bCs/>
          <w:sz w:val="24"/>
        </w:rPr>
      </w:pPr>
      <w:r>
        <w:rPr>
          <w:bCs/>
          <w:sz w:val="24"/>
        </w:rPr>
        <w:t>二、估值对象</w:t>
      </w:r>
    </w:p>
    <w:p w14:paraId="666FFAF9" w14:textId="77777777" w:rsidR="003568C2" w:rsidRDefault="00695B03">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sidRPr="00C80148">
        <w:rPr>
          <w:rFonts w:asciiTheme="minorEastAsia" w:hAnsiTheme="minorEastAsia" w:hint="eastAsia"/>
          <w:sz w:val="24"/>
        </w:rPr>
        <w:t>、</w:t>
      </w:r>
      <w:r>
        <w:rPr>
          <w:rFonts w:hint="eastAsia"/>
          <w:bCs/>
          <w:sz w:val="24"/>
        </w:rPr>
        <w:t>股指期货合约、</w:t>
      </w:r>
      <w:r>
        <w:rPr>
          <w:bCs/>
          <w:sz w:val="24"/>
        </w:rPr>
        <w:t>权证、债券和银行存款本息、应收款项</w:t>
      </w:r>
      <w:r>
        <w:rPr>
          <w:rFonts w:hint="eastAsia"/>
          <w:bCs/>
          <w:sz w:val="24"/>
        </w:rPr>
        <w:t>、</w:t>
      </w:r>
      <w:r>
        <w:rPr>
          <w:bCs/>
          <w:sz w:val="24"/>
        </w:rPr>
        <w:t>其它投资等资产及负债。</w:t>
      </w:r>
    </w:p>
    <w:p w14:paraId="70FBFD58" w14:textId="77777777" w:rsidR="003568C2" w:rsidRDefault="00695B03">
      <w:pPr>
        <w:autoSpaceDE w:val="0"/>
        <w:autoSpaceDN w:val="0"/>
        <w:spacing w:line="360" w:lineRule="auto"/>
        <w:ind w:firstLineChars="200" w:firstLine="480"/>
        <w:textAlignment w:val="bottom"/>
        <w:rPr>
          <w:bCs/>
          <w:sz w:val="24"/>
        </w:rPr>
      </w:pPr>
      <w:r>
        <w:rPr>
          <w:bCs/>
          <w:sz w:val="24"/>
        </w:rPr>
        <w:t>三、估值方法</w:t>
      </w:r>
    </w:p>
    <w:p w14:paraId="0E32FF79" w14:textId="77777777" w:rsidR="003568C2" w:rsidRDefault="00695B03">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57F8B0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1904EBED"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6CDBA3E9"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412C000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500AEDD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4E52C89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58E52164"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693ED470"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2A68C8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10D120C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1E346E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47234F13"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09D793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24405A1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、本基金投资股指期货合约，一般以估值当日结算价进行估值，估值当日无结算价的，且最近交易日后经济环境未发生重大变化的，采用最近交易日结算价估值。</w:t>
      </w:r>
    </w:p>
    <w:p w14:paraId="53CC40A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5DD81D0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、当本基金发生大额申购或赎回情形时，基金管理人可以对本基金采用摆动定价机制，以确保基金估值的公平性。</w:t>
      </w:r>
    </w:p>
    <w:p w14:paraId="46DE8CC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本基金投资存托凭证的估值核算，依照境内上市交易的股票执行。</w:t>
      </w:r>
    </w:p>
    <w:p w14:paraId="62CAA19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2A57FF6"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、相关法律法规以及监管部门有强制规定的，从其规定。如有新增事项，按国家最新规定估值。</w:t>
      </w:r>
    </w:p>
    <w:p w14:paraId="722AC7FF" w14:textId="77777777" w:rsidR="003568C2" w:rsidRDefault="00695B03">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E477459"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6477E21" w14:textId="77777777" w:rsidR="003568C2" w:rsidRDefault="00695B03">
      <w:pPr>
        <w:autoSpaceDE w:val="0"/>
        <w:autoSpaceDN w:val="0"/>
        <w:spacing w:line="360" w:lineRule="auto"/>
        <w:ind w:firstLineChars="200" w:firstLine="480"/>
        <w:textAlignment w:val="bottom"/>
        <w:rPr>
          <w:bCs/>
          <w:sz w:val="24"/>
        </w:rPr>
      </w:pPr>
      <w:r>
        <w:rPr>
          <w:bCs/>
          <w:sz w:val="24"/>
        </w:rPr>
        <w:t>四、估值程序</w:t>
      </w:r>
    </w:p>
    <w:p w14:paraId="3FBEA54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0FD8A21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14:paraId="04CE1BE7"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72112975" w14:textId="77777777" w:rsidR="003568C2" w:rsidRDefault="00695B03">
      <w:pPr>
        <w:autoSpaceDE w:val="0"/>
        <w:autoSpaceDN w:val="0"/>
        <w:spacing w:line="360" w:lineRule="auto"/>
        <w:ind w:firstLineChars="200" w:firstLine="480"/>
        <w:textAlignment w:val="bottom"/>
        <w:rPr>
          <w:bCs/>
          <w:sz w:val="24"/>
        </w:rPr>
      </w:pPr>
      <w:r>
        <w:rPr>
          <w:bCs/>
          <w:sz w:val="24"/>
        </w:rPr>
        <w:t>五、估值错误的处理</w:t>
      </w:r>
    </w:p>
    <w:p w14:paraId="177064B8" w14:textId="77777777" w:rsidR="003568C2" w:rsidRDefault="00695B03">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DD49A05" w14:textId="77777777" w:rsidR="003568C2" w:rsidRDefault="00695B03">
      <w:pPr>
        <w:autoSpaceDE w:val="0"/>
        <w:autoSpaceDN w:val="0"/>
        <w:spacing w:line="360" w:lineRule="auto"/>
        <w:ind w:firstLineChars="200" w:firstLine="480"/>
        <w:textAlignment w:val="bottom"/>
        <w:rPr>
          <w:bCs/>
          <w:sz w:val="24"/>
        </w:rPr>
      </w:pPr>
      <w:r>
        <w:rPr>
          <w:bCs/>
          <w:sz w:val="24"/>
        </w:rPr>
        <w:t>本基金合同的当事人应按照以下约定处理：</w:t>
      </w:r>
    </w:p>
    <w:p w14:paraId="70258DFA"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、估值错误类型</w:t>
      </w:r>
    </w:p>
    <w:p w14:paraId="6BC499B1"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70490E77" w14:textId="77777777" w:rsidR="003568C2" w:rsidRDefault="00695B03">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3DBCCC1D"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0EEF4922"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CD5539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EF501E6"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856D54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410765"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47C5782C" w14:textId="77777777" w:rsidR="003568C2" w:rsidRDefault="00695B03">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7D9FF896"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7D109311"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FE6E7B0"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33629"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0B519A0A"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548F2EA0"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3FC846C"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w:t>
      </w:r>
      <w:r>
        <w:rPr>
          <w:bCs/>
          <w:sz w:val="24"/>
        </w:rPr>
        <w:lastRenderedPageBreak/>
        <w:t>公告。</w:t>
      </w:r>
    </w:p>
    <w:p w14:paraId="5970E3F9" w14:textId="77777777" w:rsidR="003568C2" w:rsidRDefault="00695B03">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5AE69EE6" w14:textId="77777777" w:rsidR="003568C2" w:rsidRDefault="00695B03">
      <w:pPr>
        <w:spacing w:line="360" w:lineRule="auto"/>
        <w:ind w:firstLineChars="200" w:firstLine="480"/>
        <w:rPr>
          <w:bCs/>
          <w:sz w:val="24"/>
        </w:rPr>
      </w:pPr>
      <w:r>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5C6AB66B" w14:textId="77777777" w:rsidR="003568C2" w:rsidRDefault="00695B03">
      <w:pPr>
        <w:spacing w:line="360" w:lineRule="auto"/>
        <w:ind w:firstLineChars="200" w:firstLine="480"/>
        <w:rPr>
          <w:bCs/>
          <w:sz w:val="24"/>
        </w:rPr>
      </w:pPr>
      <w:r>
        <w:rPr>
          <w:rFonts w:hint="eastAsia"/>
          <w:bCs/>
          <w:sz w:val="24"/>
        </w:rPr>
        <w:t>②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04E5110C" w14:textId="77777777" w:rsidR="003568C2" w:rsidRDefault="00695B03">
      <w:pPr>
        <w:spacing w:line="360" w:lineRule="auto"/>
        <w:ind w:firstLineChars="200" w:firstLine="480"/>
        <w:rPr>
          <w:bCs/>
          <w:sz w:val="24"/>
        </w:rPr>
      </w:pPr>
      <w:r>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2CBBB98" w14:textId="77777777" w:rsidR="003568C2" w:rsidRDefault="00695B03">
      <w:pPr>
        <w:spacing w:line="360" w:lineRule="auto"/>
        <w:ind w:firstLineChars="200" w:firstLine="480"/>
        <w:rPr>
          <w:bCs/>
          <w:sz w:val="24"/>
        </w:rPr>
      </w:pPr>
      <w:r>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r>
        <w:rPr>
          <w:rFonts w:hint="eastAsia"/>
          <w:bCs/>
          <w:sz w:val="24"/>
        </w:rPr>
        <w:t xml:space="preserve"> </w:t>
      </w:r>
    </w:p>
    <w:p w14:paraId="3CE8A5F0" w14:textId="77777777" w:rsidR="003568C2" w:rsidRDefault="00695B03">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Pr>
          <w:bCs/>
          <w:sz w:val="24"/>
        </w:rPr>
        <w:t>前述内容如法律法规</w:t>
      </w:r>
      <w:r>
        <w:rPr>
          <w:rFonts w:hint="eastAsia"/>
          <w:bCs/>
          <w:sz w:val="24"/>
        </w:rPr>
        <w:t>或者监管部门</w:t>
      </w:r>
      <w:r>
        <w:rPr>
          <w:bCs/>
          <w:sz w:val="24"/>
        </w:rPr>
        <w:t>另有规定的，从其规定。</w:t>
      </w:r>
      <w:r>
        <w:rPr>
          <w:rFonts w:hint="eastAsia"/>
          <w:bCs/>
          <w:sz w:val="24"/>
        </w:rPr>
        <w:t>如果行业另有通行做法，基金管理人和基金托管人应本着平等和保护基金份额持有人利益的原则进行协商。</w:t>
      </w:r>
    </w:p>
    <w:p w14:paraId="4432BB5C" w14:textId="77777777" w:rsidR="003568C2" w:rsidRDefault="00695B03">
      <w:pPr>
        <w:spacing w:line="360" w:lineRule="auto"/>
        <w:ind w:firstLineChars="200" w:firstLine="480"/>
        <w:rPr>
          <w:bCs/>
          <w:sz w:val="24"/>
        </w:rPr>
      </w:pPr>
      <w:r>
        <w:rPr>
          <w:bCs/>
          <w:sz w:val="24"/>
        </w:rPr>
        <w:t>六、暂停估值的情形</w:t>
      </w:r>
    </w:p>
    <w:p w14:paraId="694A83B9"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6AAC3F19"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CFD9B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以上的资产出现无可参考的活跃市场价格且采用估值技术仍导致公允价值存在重大不确定性时，经与基金托管人协商一致的；</w:t>
      </w:r>
    </w:p>
    <w:p w14:paraId="584AA79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430B76F6"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七、基金净值的确认</w:t>
      </w:r>
    </w:p>
    <w:p w14:paraId="29DF9CED" w14:textId="77777777" w:rsidR="003568C2" w:rsidRDefault="00695B03">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0293F69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八、特殊情况的处理</w:t>
      </w:r>
    </w:p>
    <w:p w14:paraId="01686F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10</w:t>
      </w:r>
      <w:r>
        <w:rPr>
          <w:rFonts w:hint="eastAsia"/>
          <w:bCs/>
          <w:sz w:val="24"/>
        </w:rPr>
        <w:t>项进行估值时，所造成的误差不作为基金资产估值错误处理。</w:t>
      </w:r>
    </w:p>
    <w:p w14:paraId="1E7FD286" w14:textId="77777777" w:rsidR="003568C2" w:rsidRDefault="00695B03">
      <w:pPr>
        <w:widowControl/>
        <w:spacing w:line="360" w:lineRule="auto"/>
        <w:ind w:firstLineChars="200" w:firstLine="480"/>
        <w:jc w:val="left"/>
        <w:rPr>
          <w:rFonts w:asciiTheme="minorEastAsia" w:hAnsiTheme="minorEastAsia" w:cs="Times New Roman" w:hint="eastAsia"/>
          <w:bCs/>
          <w:sz w:val="24"/>
          <w:szCs w:val="24"/>
        </w:r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bookmarkStart w:id="249" w:name="_Toc416264548"/>
      <w:bookmarkStart w:id="250" w:name="_Toc263092320"/>
      <w:bookmarkEnd w:id="234"/>
      <w:bookmarkEnd w:id="235"/>
      <w:bookmarkEnd w:id="236"/>
      <w:bookmarkEnd w:id="237"/>
      <w:bookmarkEnd w:id="238"/>
      <w:bookmarkEnd w:id="239"/>
      <w:bookmarkEnd w:id="240"/>
      <w:bookmarkEnd w:id="241"/>
      <w:bookmarkEnd w:id="242"/>
      <w:bookmarkEnd w:id="243"/>
      <w:bookmarkEnd w:id="244"/>
      <w:bookmarkEnd w:id="245"/>
      <w:r>
        <w:rPr>
          <w:rFonts w:asciiTheme="minorEastAsia" w:hAnsiTheme="minorEastAsia" w:cs="Times New Roman"/>
          <w:bCs/>
          <w:sz w:val="24"/>
          <w:szCs w:val="24"/>
        </w:rPr>
        <w:br w:type="page"/>
      </w:r>
    </w:p>
    <w:p w14:paraId="28BC2FF9" w14:textId="77777777" w:rsidR="003568C2" w:rsidRDefault="00695B03">
      <w:pPr>
        <w:pStyle w:val="1"/>
        <w:jc w:val="center"/>
        <w:rPr>
          <w:sz w:val="30"/>
          <w:szCs w:val="30"/>
        </w:rPr>
      </w:pPr>
      <w:bookmarkStart w:id="251" w:name="_Toc15892925"/>
      <w:r>
        <w:rPr>
          <w:rFonts w:hint="eastAsia"/>
          <w:sz w:val="30"/>
          <w:szCs w:val="30"/>
        </w:rPr>
        <w:lastRenderedPageBreak/>
        <w:t>第十二部分</w:t>
      </w:r>
      <w:r>
        <w:rPr>
          <w:sz w:val="30"/>
          <w:szCs w:val="30"/>
        </w:rPr>
        <w:t xml:space="preserve">  </w:t>
      </w:r>
      <w:r>
        <w:rPr>
          <w:rFonts w:hint="eastAsia"/>
          <w:sz w:val="30"/>
          <w:szCs w:val="30"/>
        </w:rPr>
        <w:t>基金的收益分配</w:t>
      </w:r>
      <w:bookmarkEnd w:id="249"/>
      <w:bookmarkEnd w:id="250"/>
      <w:bookmarkEnd w:id="251"/>
    </w:p>
    <w:p w14:paraId="56892D39" w14:textId="77777777" w:rsidR="003568C2" w:rsidRDefault="00695B03">
      <w:pPr>
        <w:autoSpaceDE w:val="0"/>
        <w:autoSpaceDN w:val="0"/>
        <w:spacing w:line="360" w:lineRule="auto"/>
        <w:ind w:firstLineChars="200" w:firstLine="480"/>
        <w:textAlignment w:val="bottom"/>
        <w:rPr>
          <w:bCs/>
          <w:sz w:val="24"/>
        </w:rPr>
      </w:pPr>
      <w:bookmarkStart w:id="252" w:name="_Toc147463128"/>
      <w:bookmarkStart w:id="253" w:name="_Toc21073401"/>
      <w:bookmarkStart w:id="254" w:name="_Toc12357181"/>
      <w:bookmarkStart w:id="255" w:name="_Toc214873602"/>
      <w:bookmarkStart w:id="256" w:name="_Toc416264549"/>
      <w:bookmarkStart w:id="257" w:name="_Toc263092321"/>
      <w:bookmarkStart w:id="258" w:name="_Toc139991744"/>
      <w:bookmarkStart w:id="259" w:name="_Toc871"/>
      <w:bookmarkStart w:id="260" w:name="_Toc31917"/>
      <w:bookmarkStart w:id="261" w:name="_Toc141703894"/>
      <w:bookmarkStart w:id="262" w:name="_Toc2623"/>
      <w:bookmarkStart w:id="263" w:name="_Toc352229760"/>
      <w:bookmarkStart w:id="264" w:name="_Toc17782"/>
      <w:bookmarkStart w:id="265" w:name="_Toc19714"/>
      <w:bookmarkStart w:id="266" w:name="_Toc7802"/>
      <w:bookmarkStart w:id="267" w:name="_Toc27832"/>
      <w:r>
        <w:rPr>
          <w:bCs/>
          <w:sz w:val="24"/>
        </w:rPr>
        <w:t>一、基金利润的构成</w:t>
      </w:r>
    </w:p>
    <w:p w14:paraId="6798CA05" w14:textId="77777777" w:rsidR="003568C2" w:rsidRDefault="00695B03">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6B8B0FF5" w14:textId="77777777" w:rsidR="003568C2" w:rsidRDefault="00695B03">
      <w:pPr>
        <w:autoSpaceDE w:val="0"/>
        <w:autoSpaceDN w:val="0"/>
        <w:spacing w:line="360" w:lineRule="auto"/>
        <w:ind w:firstLineChars="200" w:firstLine="480"/>
        <w:textAlignment w:val="bottom"/>
        <w:rPr>
          <w:bCs/>
          <w:sz w:val="24"/>
        </w:rPr>
      </w:pPr>
      <w:r>
        <w:rPr>
          <w:bCs/>
          <w:sz w:val="24"/>
        </w:rPr>
        <w:t>二、基金可供分配利润</w:t>
      </w:r>
    </w:p>
    <w:p w14:paraId="50F02AA8" w14:textId="77777777" w:rsidR="003568C2" w:rsidRDefault="00695B03">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28A1443A" w14:textId="77777777" w:rsidR="003568C2" w:rsidRDefault="00695B03">
      <w:pPr>
        <w:autoSpaceDE w:val="0"/>
        <w:autoSpaceDN w:val="0"/>
        <w:spacing w:line="360" w:lineRule="auto"/>
        <w:ind w:firstLineChars="200" w:firstLine="480"/>
        <w:textAlignment w:val="bottom"/>
        <w:rPr>
          <w:bCs/>
          <w:sz w:val="24"/>
        </w:rPr>
      </w:pPr>
      <w:r>
        <w:rPr>
          <w:bCs/>
          <w:sz w:val="24"/>
        </w:rPr>
        <w:t>三、基金收益分配原则</w:t>
      </w:r>
    </w:p>
    <w:p w14:paraId="4DC32CB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396C1B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599373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08BE5C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09FDFB4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6F9CCC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6D5C1777" w14:textId="77777777" w:rsidR="003568C2" w:rsidRDefault="00695B03">
      <w:pPr>
        <w:autoSpaceDE w:val="0"/>
        <w:autoSpaceDN w:val="0"/>
        <w:spacing w:line="360" w:lineRule="auto"/>
        <w:ind w:firstLineChars="200" w:firstLine="480"/>
        <w:textAlignment w:val="bottom"/>
        <w:rPr>
          <w:bCs/>
          <w:sz w:val="24"/>
        </w:rPr>
      </w:pPr>
      <w:r>
        <w:rPr>
          <w:bCs/>
          <w:sz w:val="24"/>
        </w:rPr>
        <w:t>四、收益分配方案</w:t>
      </w:r>
    </w:p>
    <w:p w14:paraId="00FD195C" w14:textId="77777777" w:rsidR="003568C2" w:rsidRDefault="00695B03">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08C28BE8" w14:textId="77777777" w:rsidR="003568C2" w:rsidRDefault="00695B03">
      <w:pPr>
        <w:autoSpaceDE w:val="0"/>
        <w:autoSpaceDN w:val="0"/>
        <w:spacing w:line="360" w:lineRule="auto"/>
        <w:ind w:firstLineChars="200" w:firstLine="480"/>
        <w:textAlignment w:val="bottom"/>
        <w:rPr>
          <w:bCs/>
          <w:sz w:val="24"/>
        </w:rPr>
      </w:pPr>
      <w:r>
        <w:rPr>
          <w:bCs/>
          <w:sz w:val="24"/>
        </w:rPr>
        <w:t>五、收益分配方案的确定、公告与实施</w:t>
      </w:r>
    </w:p>
    <w:p w14:paraId="2A7E0093" w14:textId="77777777" w:rsidR="003568C2" w:rsidRDefault="00695B03">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sz w:val="24"/>
        </w:rPr>
        <w:t>依据相关规定</w:t>
      </w:r>
      <w:r>
        <w:rPr>
          <w:bCs/>
          <w:sz w:val="24"/>
        </w:rPr>
        <w:t>在指定媒介公告。</w:t>
      </w:r>
    </w:p>
    <w:p w14:paraId="3EE8DCB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基金红利发放日距离收益分配基准日（即可供分配利润计算截止日）的时间不得超过</w:t>
      </w:r>
      <w:r>
        <w:rPr>
          <w:bCs/>
          <w:sz w:val="24"/>
        </w:rPr>
        <w:t>15</w:t>
      </w:r>
      <w:r>
        <w:rPr>
          <w:bCs/>
          <w:sz w:val="24"/>
        </w:rPr>
        <w:t>个工作日。</w:t>
      </w:r>
    </w:p>
    <w:p w14:paraId="0667F106" w14:textId="77777777" w:rsidR="003568C2" w:rsidRDefault="00695B03">
      <w:pPr>
        <w:autoSpaceDE w:val="0"/>
        <w:autoSpaceDN w:val="0"/>
        <w:spacing w:line="360" w:lineRule="auto"/>
        <w:ind w:firstLineChars="200" w:firstLine="480"/>
        <w:textAlignment w:val="bottom"/>
        <w:rPr>
          <w:bCs/>
          <w:sz w:val="24"/>
        </w:rPr>
      </w:pPr>
      <w:r>
        <w:rPr>
          <w:bCs/>
          <w:sz w:val="24"/>
        </w:rPr>
        <w:t>六、基金收益分配中发生的费用</w:t>
      </w:r>
    </w:p>
    <w:p w14:paraId="5C962621" w14:textId="77777777" w:rsidR="003568C2" w:rsidRDefault="00695B03">
      <w:pPr>
        <w:adjustRightInd w:val="0"/>
        <w:snapToGrid w:val="0"/>
        <w:spacing w:line="360" w:lineRule="auto"/>
        <w:ind w:firstLineChars="200" w:firstLine="48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r>
        <w:rPr>
          <w:bCs/>
          <w:sz w:val="24"/>
        </w:rPr>
        <w:br w:type="page"/>
      </w:r>
    </w:p>
    <w:p w14:paraId="0741AD9D" w14:textId="77777777" w:rsidR="003568C2" w:rsidRDefault="00695B03">
      <w:pPr>
        <w:pStyle w:val="1"/>
        <w:jc w:val="center"/>
        <w:rPr>
          <w:sz w:val="30"/>
          <w:szCs w:val="30"/>
        </w:rPr>
      </w:pPr>
      <w:bookmarkStart w:id="268" w:name="_Toc15892926"/>
      <w:r>
        <w:rPr>
          <w:rFonts w:hint="eastAsia"/>
          <w:sz w:val="30"/>
          <w:szCs w:val="30"/>
        </w:rPr>
        <w:lastRenderedPageBreak/>
        <w:t>第十三部分</w:t>
      </w:r>
      <w:r>
        <w:rPr>
          <w:sz w:val="30"/>
          <w:szCs w:val="30"/>
        </w:rPr>
        <w:t xml:space="preserve">  </w:t>
      </w:r>
      <w:r>
        <w:rPr>
          <w:rFonts w:hint="eastAsia"/>
          <w:sz w:val="30"/>
          <w:szCs w:val="30"/>
        </w:rPr>
        <w:t>基金费用与税收</w:t>
      </w:r>
      <w:bookmarkEnd w:id="252"/>
      <w:bookmarkEnd w:id="253"/>
      <w:bookmarkEnd w:id="254"/>
      <w:bookmarkEnd w:id="255"/>
      <w:bookmarkEnd w:id="256"/>
      <w:bookmarkEnd w:id="257"/>
      <w:bookmarkEnd w:id="268"/>
    </w:p>
    <w:p w14:paraId="7DAE098B" w14:textId="77777777" w:rsidR="003568C2" w:rsidRDefault="00695B03">
      <w:pPr>
        <w:autoSpaceDE w:val="0"/>
        <w:autoSpaceDN w:val="0"/>
        <w:spacing w:line="360" w:lineRule="auto"/>
        <w:ind w:firstLineChars="200" w:firstLine="480"/>
        <w:textAlignment w:val="bottom"/>
        <w:rPr>
          <w:bCs/>
          <w:sz w:val="24"/>
        </w:rPr>
      </w:pPr>
      <w:bookmarkStart w:id="269" w:name="_Toc214873603"/>
      <w:bookmarkStart w:id="270" w:name="_Toc416264550"/>
      <w:bookmarkStart w:id="271" w:name="_Toc263092322"/>
      <w:bookmarkStart w:id="272" w:name="_Toc32046"/>
      <w:bookmarkStart w:id="273" w:name="_Toc15779"/>
      <w:bookmarkStart w:id="274" w:name="_Toc12105"/>
      <w:bookmarkStart w:id="275" w:name="_Toc139991745"/>
      <w:bookmarkStart w:id="276" w:name="_Toc3365"/>
      <w:bookmarkStart w:id="277" w:name="_Toc13987"/>
      <w:bookmarkStart w:id="278" w:name="_Toc6493"/>
      <w:bookmarkStart w:id="279" w:name="_Toc141703895"/>
      <w:bookmarkStart w:id="280" w:name="_Toc32041"/>
      <w:bookmarkStart w:id="281" w:name="_Toc19752"/>
      <w:bookmarkStart w:id="282" w:name="_Toc19706"/>
      <w:bookmarkStart w:id="283" w:name="_Toc32227"/>
      <w:bookmarkStart w:id="284" w:name="_Toc24601"/>
      <w:bookmarkStart w:id="285" w:name="_Toc352229761"/>
      <w:bookmarkEnd w:id="258"/>
      <w:bookmarkEnd w:id="259"/>
      <w:bookmarkEnd w:id="260"/>
      <w:bookmarkEnd w:id="261"/>
      <w:bookmarkEnd w:id="262"/>
      <w:bookmarkEnd w:id="263"/>
      <w:bookmarkEnd w:id="264"/>
      <w:bookmarkEnd w:id="265"/>
      <w:bookmarkEnd w:id="266"/>
      <w:bookmarkEnd w:id="267"/>
      <w:r>
        <w:rPr>
          <w:bCs/>
          <w:sz w:val="24"/>
        </w:rPr>
        <w:t>一、基金费用的种类</w:t>
      </w:r>
    </w:p>
    <w:p w14:paraId="18B10B77"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5B119258"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4C282A1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3BE27776" w14:textId="77777777" w:rsidR="003568C2" w:rsidRDefault="00695B03">
      <w:pPr>
        <w:autoSpaceDE w:val="0"/>
        <w:autoSpaceDN w:val="0"/>
        <w:spacing w:line="360" w:lineRule="auto"/>
        <w:ind w:firstLineChars="200" w:firstLine="480"/>
        <w:textAlignment w:val="bottom"/>
        <w:rPr>
          <w:bCs/>
          <w:sz w:val="24"/>
        </w:rPr>
      </w:pPr>
      <w:r>
        <w:rPr>
          <w:kern w:val="0"/>
          <w:sz w:val="24"/>
          <w:szCs w:val="24"/>
        </w:rPr>
        <w:t>4</w:t>
      </w:r>
      <w:r>
        <w:rPr>
          <w:rFonts w:ascii="宋体" w:cs="宋体" w:hint="eastAsia"/>
          <w:kern w:val="0"/>
          <w:sz w:val="24"/>
          <w:szCs w:val="24"/>
        </w:rPr>
        <w:t>、基金合同生效后的标的指数许可使用费；</w:t>
      </w:r>
    </w:p>
    <w:p w14:paraId="7A0DC6E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、《基金合同》生效后与基金相关的信息披露费用；</w:t>
      </w:r>
    </w:p>
    <w:p w14:paraId="7D9562DC"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6FEA05C"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、基金份额持有人大会费用；</w:t>
      </w:r>
    </w:p>
    <w:p w14:paraId="515ACECD" w14:textId="77777777" w:rsidR="003568C2" w:rsidRDefault="00695B03">
      <w:pPr>
        <w:autoSpaceDE w:val="0"/>
        <w:autoSpaceDN w:val="0"/>
        <w:spacing w:line="360" w:lineRule="auto"/>
        <w:ind w:firstLineChars="200" w:firstLine="480"/>
        <w:textAlignment w:val="bottom"/>
        <w:rPr>
          <w:bCs/>
          <w:sz w:val="24"/>
        </w:rPr>
      </w:pPr>
      <w:r>
        <w:rPr>
          <w:bCs/>
          <w:sz w:val="24"/>
        </w:rPr>
        <w:t>8</w:t>
      </w:r>
      <w:r>
        <w:rPr>
          <w:bCs/>
          <w:sz w:val="24"/>
        </w:rPr>
        <w:t>、基金的证券</w:t>
      </w:r>
      <w:r>
        <w:rPr>
          <w:rFonts w:hint="eastAsia"/>
          <w:bCs/>
          <w:sz w:val="24"/>
        </w:rPr>
        <w:t>、期货</w:t>
      </w:r>
      <w:r>
        <w:rPr>
          <w:bCs/>
          <w:sz w:val="24"/>
        </w:rPr>
        <w:t>交易费用；</w:t>
      </w:r>
    </w:p>
    <w:p w14:paraId="23BC5F19" w14:textId="77777777" w:rsidR="003568C2" w:rsidRDefault="00695B03">
      <w:pPr>
        <w:autoSpaceDE w:val="0"/>
        <w:autoSpaceDN w:val="0"/>
        <w:spacing w:line="360" w:lineRule="auto"/>
        <w:ind w:firstLineChars="200" w:firstLine="480"/>
        <w:textAlignment w:val="bottom"/>
        <w:rPr>
          <w:bCs/>
          <w:sz w:val="24"/>
        </w:rPr>
      </w:pPr>
      <w:r>
        <w:rPr>
          <w:bCs/>
          <w:sz w:val="24"/>
        </w:rPr>
        <w:t>9</w:t>
      </w:r>
      <w:r>
        <w:rPr>
          <w:bCs/>
          <w:sz w:val="24"/>
        </w:rPr>
        <w:t>、基金的银行汇划费用；</w:t>
      </w:r>
    </w:p>
    <w:p w14:paraId="0C9906A5" w14:textId="77777777" w:rsidR="003568C2" w:rsidRDefault="00695B03">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基金的账户开户费用、账户维护费用；</w:t>
      </w:r>
    </w:p>
    <w:p w14:paraId="65A0A322" w14:textId="77777777" w:rsidR="003568C2" w:rsidRDefault="00695B03">
      <w:pPr>
        <w:autoSpaceDE w:val="0"/>
        <w:autoSpaceDN w:val="0"/>
        <w:spacing w:line="360" w:lineRule="auto"/>
        <w:ind w:firstLineChars="200" w:firstLine="480"/>
        <w:textAlignment w:val="bottom"/>
        <w:rPr>
          <w:bCs/>
          <w:sz w:val="24"/>
        </w:rPr>
      </w:pPr>
      <w:r>
        <w:rPr>
          <w:bCs/>
          <w:sz w:val="24"/>
        </w:rPr>
        <w:t>11</w:t>
      </w:r>
      <w:r>
        <w:rPr>
          <w:rFonts w:hint="eastAsia"/>
          <w:bCs/>
          <w:sz w:val="24"/>
        </w:rPr>
        <w:t>、</w:t>
      </w:r>
      <w:r>
        <w:rPr>
          <w:bCs/>
          <w:sz w:val="24"/>
        </w:rPr>
        <w:t>按照国家有关规定和《基金合同》约定，可以在基金财产中列支的其他费用。</w:t>
      </w:r>
    </w:p>
    <w:p w14:paraId="5E9F3C39" w14:textId="77777777" w:rsidR="003568C2" w:rsidRDefault="00695B03">
      <w:pPr>
        <w:autoSpaceDE w:val="0"/>
        <w:autoSpaceDN w:val="0"/>
        <w:spacing w:line="360" w:lineRule="auto"/>
        <w:ind w:firstLineChars="200" w:firstLine="480"/>
        <w:textAlignment w:val="bottom"/>
        <w:rPr>
          <w:bCs/>
          <w:sz w:val="24"/>
        </w:rPr>
      </w:pPr>
      <w:r>
        <w:rPr>
          <w:bCs/>
          <w:sz w:val="24"/>
        </w:rPr>
        <w:t>二、基金费用计提方法、计提标准和支付方式</w:t>
      </w:r>
    </w:p>
    <w:p w14:paraId="1DD62DA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14:paraId="3CA12193" w14:textId="77777777" w:rsidR="003568C2" w:rsidRDefault="00695B03">
      <w:pPr>
        <w:autoSpaceDE w:val="0"/>
        <w:autoSpaceDN w:val="0"/>
        <w:spacing w:line="360" w:lineRule="auto"/>
        <w:ind w:firstLineChars="200" w:firstLine="480"/>
        <w:textAlignment w:val="bottom"/>
        <w:rPr>
          <w:bCs/>
          <w:sz w:val="24"/>
        </w:rPr>
      </w:pPr>
      <w:r>
        <w:rPr>
          <w:bCs/>
          <w:sz w:val="24"/>
        </w:rPr>
        <w:t>本基金的管理费按前一日基金资产净值的</w:t>
      </w:r>
      <w:r>
        <w:rPr>
          <w:rFonts w:hint="eastAsia"/>
          <w:bCs/>
          <w:sz w:val="24"/>
        </w:rPr>
        <w:t>0.6</w:t>
      </w:r>
      <w:r>
        <w:rPr>
          <w:bCs/>
          <w:sz w:val="24"/>
        </w:rPr>
        <w:t>%</w:t>
      </w:r>
      <w:r>
        <w:rPr>
          <w:bCs/>
          <w:sz w:val="24"/>
        </w:rPr>
        <w:t>年费率计提。管理费的计算方法如下：</w:t>
      </w:r>
    </w:p>
    <w:p w14:paraId="0C91E510"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0.6</w:t>
      </w:r>
      <w:r>
        <w:rPr>
          <w:bCs/>
          <w:sz w:val="24"/>
        </w:rPr>
        <w:t>%÷</w:t>
      </w:r>
      <w:r>
        <w:rPr>
          <w:bCs/>
          <w:sz w:val="24"/>
        </w:rPr>
        <w:t>当年天数</w:t>
      </w:r>
    </w:p>
    <w:p w14:paraId="540D566D"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14:paraId="1EB9759B"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4BE18543" w14:textId="77777777" w:rsidR="003568C2" w:rsidRDefault="00695B03">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14:paraId="25C23FE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281A04E4" w14:textId="77777777" w:rsidR="003568C2" w:rsidRDefault="00695B03">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Pr>
          <w:bCs/>
          <w:sz w:val="24"/>
        </w:rPr>
        <w:t>%</w:t>
      </w:r>
      <w:r>
        <w:rPr>
          <w:bCs/>
          <w:sz w:val="24"/>
        </w:rPr>
        <w:t>的年费率计提。托管费的计算方法如下：</w:t>
      </w:r>
    </w:p>
    <w:p w14:paraId="093A6A5C" w14:textId="77777777" w:rsidR="003568C2" w:rsidRDefault="00695B03">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Pr>
          <w:bCs/>
          <w:sz w:val="24"/>
        </w:rPr>
        <w:t>÷</w:t>
      </w:r>
      <w:r>
        <w:rPr>
          <w:bCs/>
          <w:sz w:val="24"/>
        </w:rPr>
        <w:t>当年天数</w:t>
      </w:r>
    </w:p>
    <w:p w14:paraId="210F027F"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H</w:t>
      </w:r>
      <w:r>
        <w:rPr>
          <w:bCs/>
          <w:sz w:val="24"/>
        </w:rPr>
        <w:t>为每日应计提的基金托管费</w:t>
      </w:r>
    </w:p>
    <w:p w14:paraId="57DF8905" w14:textId="77777777" w:rsidR="003568C2" w:rsidRDefault="00695B03">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14:paraId="359858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307CEFD4"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4409542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Pr>
          <w:rFonts w:hint="eastAsia"/>
          <w:bCs/>
          <w:sz w:val="24"/>
        </w:rPr>
        <w:t>1</w:t>
      </w:r>
      <w:r>
        <w:rPr>
          <w:bCs/>
          <w:sz w:val="24"/>
        </w:rPr>
        <w:t>%</w:t>
      </w:r>
      <w:r>
        <w:rPr>
          <w:rFonts w:hint="eastAsia"/>
          <w:bCs/>
          <w:sz w:val="24"/>
        </w:rPr>
        <w:t>。</w:t>
      </w:r>
    </w:p>
    <w:p w14:paraId="34EF637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14:paraId="5EC6D41E" w14:textId="77777777" w:rsidR="003568C2" w:rsidRDefault="00695B03">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Pr>
          <w:rFonts w:hint="eastAsia"/>
          <w:bCs/>
          <w:sz w:val="24"/>
        </w:rPr>
        <w:t>1</w:t>
      </w:r>
      <w:r>
        <w:rPr>
          <w:bCs/>
          <w:sz w:val="24"/>
        </w:rPr>
        <w:t>%</w:t>
      </w:r>
      <w:r>
        <w:rPr>
          <w:rFonts w:hint="eastAsia"/>
          <w:bCs/>
          <w:sz w:val="24"/>
        </w:rPr>
        <w:t>÷当年天数</w:t>
      </w:r>
    </w:p>
    <w:p w14:paraId="0CC47C96" w14:textId="77777777" w:rsidR="003568C2" w:rsidRDefault="00695B03">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68EC395E" w14:textId="77777777" w:rsidR="003568C2" w:rsidRDefault="00695B03">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14:paraId="4961B1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43EED9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、标的指数许可使用费</w:t>
      </w:r>
    </w:p>
    <w:p w14:paraId="3D199B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本基金的标的指数许可使用费按前一日基金资产净值的</w:t>
      </w:r>
      <w:r>
        <w:rPr>
          <w:rFonts w:hint="eastAsia"/>
          <w:bCs/>
          <w:sz w:val="24"/>
        </w:rPr>
        <w:t>0.016%</w:t>
      </w:r>
      <w:r>
        <w:rPr>
          <w:rFonts w:hint="eastAsia"/>
          <w:bCs/>
          <w:sz w:val="24"/>
        </w:rPr>
        <w:t>的年费率计提。标的指数许可使用费的计算方法如下：</w:t>
      </w:r>
    </w:p>
    <w:p w14:paraId="1A7BAF3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0.016%</w:t>
      </w:r>
      <w:r>
        <w:rPr>
          <w:rFonts w:hint="eastAsia"/>
          <w:bCs/>
          <w:sz w:val="24"/>
        </w:rPr>
        <w:t>÷当年天数</w:t>
      </w:r>
    </w:p>
    <w:p w14:paraId="15FDA8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H </w:t>
      </w:r>
      <w:r>
        <w:rPr>
          <w:rFonts w:hint="eastAsia"/>
          <w:bCs/>
          <w:sz w:val="24"/>
        </w:rPr>
        <w:t>为每日应计提的标的指数许可使用费</w:t>
      </w:r>
    </w:p>
    <w:p w14:paraId="3F30303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E </w:t>
      </w:r>
      <w:r>
        <w:rPr>
          <w:rFonts w:hint="eastAsia"/>
          <w:bCs/>
          <w:sz w:val="24"/>
        </w:rPr>
        <w:t>为前一日的基金资产净值</w:t>
      </w:r>
    </w:p>
    <w:p w14:paraId="36B70F5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标的指数许可使用费每日计算，逐日累计至每季季末，按季支付（当季不足</w:t>
      </w:r>
      <w:r>
        <w:rPr>
          <w:rFonts w:hint="eastAsia"/>
          <w:bCs/>
          <w:sz w:val="24"/>
        </w:rPr>
        <w:t xml:space="preserve">50,000 </w:t>
      </w:r>
      <w:r>
        <w:rPr>
          <w:rFonts w:hint="eastAsia"/>
          <w:bCs/>
          <w:sz w:val="24"/>
        </w:rPr>
        <w:t>元的，按</w:t>
      </w:r>
      <w:r>
        <w:rPr>
          <w:rFonts w:hint="eastAsia"/>
          <w:bCs/>
          <w:sz w:val="24"/>
        </w:rPr>
        <w:t xml:space="preserve">50,000 </w:t>
      </w:r>
      <w:r>
        <w:rPr>
          <w:rFonts w:hint="eastAsia"/>
          <w:bCs/>
          <w:sz w:val="24"/>
        </w:rPr>
        <w:t>元计算），计费期间不足一季度的，根据实际天数按比例计算。由基金管理人向基金托管人发送标的指数许可使用费划款指令，基金托管人复核后于次季前</w:t>
      </w:r>
      <w:r>
        <w:rPr>
          <w:rFonts w:hint="eastAsia"/>
          <w:bCs/>
          <w:sz w:val="24"/>
        </w:rPr>
        <w:t xml:space="preserve"> 10 </w:t>
      </w:r>
      <w:r>
        <w:rPr>
          <w:rFonts w:hint="eastAsia"/>
          <w:bCs/>
          <w:sz w:val="24"/>
        </w:rPr>
        <w:t>个工作日内从基金财产中一次性支付给标的指数供应商。若遇法定节假日、公休日等，支付日期顺延。</w:t>
      </w:r>
    </w:p>
    <w:p w14:paraId="27D54B03"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标的指数供应商根据相应指数许可协议变更标的指数许可使用费率和计算方式时，基金管理人需依照有关规定最迟于新的费率和计费方式实施日前</w:t>
      </w:r>
      <w:r>
        <w:rPr>
          <w:rFonts w:hint="eastAsia"/>
          <w:bCs/>
          <w:sz w:val="24"/>
        </w:rPr>
        <w:t xml:space="preserve"> 2 </w:t>
      </w:r>
      <w:r>
        <w:rPr>
          <w:rFonts w:hint="eastAsia"/>
          <w:bCs/>
          <w:sz w:val="24"/>
        </w:rPr>
        <w:t>日在指定媒介公告并书面通知托管人。</w:t>
      </w:r>
    </w:p>
    <w:p w14:paraId="3CAB7EF8" w14:textId="77777777" w:rsidR="003568C2" w:rsidRDefault="00695B03">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5</w:t>
      </w:r>
      <w:r>
        <w:rPr>
          <w:bCs/>
          <w:sz w:val="24"/>
        </w:rPr>
        <w:t>－</w:t>
      </w:r>
      <w:r>
        <w:rPr>
          <w:rFonts w:hint="eastAsia"/>
          <w:bCs/>
          <w:sz w:val="24"/>
        </w:rPr>
        <w:t>11</w:t>
      </w:r>
      <w:r>
        <w:rPr>
          <w:bCs/>
          <w:sz w:val="24"/>
        </w:rPr>
        <w:t>项费用，根据有关法规及相应协议规定，按费用实际支出金额列入当期费用，由基金托管人从基金财产中支付。</w:t>
      </w:r>
    </w:p>
    <w:p w14:paraId="1A32B182" w14:textId="77777777" w:rsidR="003568C2" w:rsidRDefault="00695B03">
      <w:pPr>
        <w:autoSpaceDE w:val="0"/>
        <w:autoSpaceDN w:val="0"/>
        <w:spacing w:line="360" w:lineRule="auto"/>
        <w:ind w:firstLineChars="200" w:firstLine="480"/>
        <w:textAlignment w:val="bottom"/>
        <w:rPr>
          <w:bCs/>
          <w:sz w:val="24"/>
        </w:rPr>
      </w:pPr>
      <w:r>
        <w:rPr>
          <w:bCs/>
          <w:sz w:val="24"/>
        </w:rPr>
        <w:t>三、不列入基金费用的项目</w:t>
      </w:r>
    </w:p>
    <w:p w14:paraId="25D091A9" w14:textId="77777777" w:rsidR="003568C2" w:rsidRDefault="00695B03">
      <w:pPr>
        <w:autoSpaceDE w:val="0"/>
        <w:autoSpaceDN w:val="0"/>
        <w:spacing w:line="360" w:lineRule="auto"/>
        <w:ind w:firstLineChars="200" w:firstLine="480"/>
        <w:textAlignment w:val="bottom"/>
        <w:rPr>
          <w:bCs/>
          <w:sz w:val="24"/>
        </w:rPr>
      </w:pPr>
      <w:r>
        <w:rPr>
          <w:bCs/>
          <w:sz w:val="24"/>
        </w:rPr>
        <w:t>下列费用不列入基金费用：</w:t>
      </w:r>
    </w:p>
    <w:p w14:paraId="4D70B42B"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77BCC32A"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1F98118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27E537D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6" w:name="_Hlt88827255"/>
      <w:bookmarkEnd w:id="286"/>
    </w:p>
    <w:p w14:paraId="1F9C1E1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433BB3F8" w14:textId="77777777" w:rsidR="003568C2" w:rsidRDefault="00695B03">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p>
    <w:p w14:paraId="647419D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r>
        <w:rPr>
          <w:bCs/>
          <w:sz w:val="24"/>
        </w:rPr>
        <w:br w:type="page"/>
      </w:r>
    </w:p>
    <w:p w14:paraId="55104AC2" w14:textId="77777777" w:rsidR="003568C2" w:rsidRDefault="00695B03">
      <w:pPr>
        <w:pStyle w:val="1"/>
        <w:jc w:val="center"/>
        <w:rPr>
          <w:sz w:val="30"/>
          <w:szCs w:val="30"/>
        </w:rPr>
      </w:pPr>
      <w:bookmarkStart w:id="287" w:name="_Toc15892927"/>
      <w:r>
        <w:rPr>
          <w:rFonts w:hint="eastAsia"/>
          <w:sz w:val="30"/>
          <w:szCs w:val="30"/>
        </w:rPr>
        <w:lastRenderedPageBreak/>
        <w:t>第十四部分</w:t>
      </w:r>
      <w:r>
        <w:rPr>
          <w:sz w:val="30"/>
          <w:szCs w:val="30"/>
        </w:rPr>
        <w:t xml:space="preserve">  </w:t>
      </w:r>
      <w:r>
        <w:rPr>
          <w:rFonts w:hint="eastAsia"/>
          <w:sz w:val="30"/>
          <w:szCs w:val="30"/>
        </w:rPr>
        <w:t>基金的会计与审计</w:t>
      </w:r>
      <w:bookmarkEnd w:id="269"/>
      <w:bookmarkEnd w:id="270"/>
      <w:bookmarkEnd w:id="271"/>
      <w:bookmarkEnd w:id="287"/>
    </w:p>
    <w:p w14:paraId="6D10E5C4" w14:textId="77777777" w:rsidR="003568C2" w:rsidRDefault="00695B03">
      <w:pPr>
        <w:autoSpaceDE w:val="0"/>
        <w:autoSpaceDN w:val="0"/>
        <w:spacing w:line="360" w:lineRule="auto"/>
        <w:ind w:firstLineChars="200" w:firstLine="480"/>
        <w:textAlignment w:val="bottom"/>
        <w:rPr>
          <w:bCs/>
          <w:sz w:val="24"/>
        </w:rPr>
      </w:pPr>
      <w:r>
        <w:rPr>
          <w:bCs/>
          <w:sz w:val="24"/>
        </w:rPr>
        <w:t>一、基金会计政策</w:t>
      </w:r>
    </w:p>
    <w:p w14:paraId="3C4B829F"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37DECF53"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w:t>
      </w:r>
    </w:p>
    <w:p w14:paraId="79C47A84"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019D1238"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01D08FFE"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3930A5BE"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1A533E48" w14:textId="77777777" w:rsidR="003568C2" w:rsidRDefault="00695B03">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068909A1" w14:textId="77777777" w:rsidR="003568C2" w:rsidRDefault="00695B03">
      <w:pPr>
        <w:autoSpaceDE w:val="0"/>
        <w:autoSpaceDN w:val="0"/>
        <w:spacing w:line="360" w:lineRule="auto"/>
        <w:ind w:firstLineChars="200" w:firstLine="480"/>
        <w:textAlignment w:val="bottom"/>
        <w:rPr>
          <w:bCs/>
          <w:sz w:val="24"/>
        </w:rPr>
      </w:pPr>
      <w:r>
        <w:rPr>
          <w:bCs/>
          <w:sz w:val="24"/>
        </w:rPr>
        <w:t>二、基金的年度审计</w:t>
      </w:r>
    </w:p>
    <w:p w14:paraId="5243252D"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sz w:val="24"/>
        </w:rPr>
        <w:t>具有证券、期货相关业务资格的</w:t>
      </w:r>
      <w:r>
        <w:rPr>
          <w:bCs/>
          <w:sz w:val="24"/>
        </w:rPr>
        <w:t>会计师事务所及其注册会计师对本基金的年度财务报表进行审计。</w:t>
      </w:r>
    </w:p>
    <w:p w14:paraId="74F61852"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200FEDFD" w14:textId="77777777" w:rsidR="003568C2" w:rsidRDefault="00695B03">
      <w:pPr>
        <w:autoSpaceDE w:val="0"/>
        <w:autoSpaceDN w:val="0"/>
        <w:spacing w:line="360" w:lineRule="auto"/>
        <w:ind w:firstLineChars="200" w:firstLine="480"/>
        <w:textAlignment w:val="bottom"/>
        <w:rPr>
          <w:bCs/>
        </w:rPr>
      </w:pPr>
      <w:r>
        <w:rPr>
          <w:bCs/>
          <w:sz w:val="24"/>
        </w:rPr>
        <w:t>3</w:t>
      </w:r>
      <w:r>
        <w:rPr>
          <w:bCs/>
          <w:sz w:val="24"/>
        </w:rPr>
        <w:t>、</w:t>
      </w:r>
      <w:bookmarkStart w:id="288" w:name="_Hlt4221115"/>
      <w:bookmarkEnd w:id="288"/>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bookmarkStart w:id="289" w:name="_Toc79978642"/>
      <w:bookmarkStart w:id="290" w:name="_Toc214873604"/>
      <w:bookmarkStart w:id="291" w:name="_Toc263092323"/>
      <w:bookmarkStart w:id="292" w:name="_Toc416264551"/>
      <w:bookmarkStart w:id="293" w:name="_Toc128310499"/>
      <w:bookmarkStart w:id="294" w:name="_Toc21829"/>
      <w:bookmarkStart w:id="295" w:name="_Toc141703896"/>
      <w:bookmarkStart w:id="296" w:name="_Toc92662707"/>
      <w:bookmarkStart w:id="297" w:name="_Toc15351"/>
      <w:bookmarkStart w:id="298" w:name="_Toc1617"/>
      <w:bookmarkStart w:id="299" w:name="_Toc15525"/>
      <w:bookmarkStart w:id="300" w:name="_Toc22552"/>
      <w:bookmarkStart w:id="301" w:name="_Toc3656"/>
      <w:bookmarkStart w:id="302" w:name="_Toc12761"/>
      <w:bookmarkStart w:id="303" w:name="_Toc25883"/>
      <w:bookmarkStart w:id="304" w:name="_Toc20052"/>
      <w:bookmarkStart w:id="305" w:name="_Toc352229762"/>
      <w:bookmarkStart w:id="306" w:name="_Toc139991746"/>
      <w:bookmarkStart w:id="307" w:name="_Toc178"/>
      <w:bookmarkStart w:id="308" w:name="_Toc93226149"/>
      <w:bookmarkStart w:id="309" w:name="_Toc19558"/>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Pr>
          <w:bCs/>
        </w:rPr>
        <w:br w:type="page"/>
      </w:r>
    </w:p>
    <w:p w14:paraId="1E29C17A" w14:textId="77777777" w:rsidR="003568C2" w:rsidRDefault="00695B03">
      <w:pPr>
        <w:pStyle w:val="1"/>
        <w:jc w:val="center"/>
        <w:rPr>
          <w:sz w:val="30"/>
          <w:szCs w:val="30"/>
        </w:rPr>
      </w:pPr>
      <w:bookmarkStart w:id="310" w:name="_Toc15892928"/>
      <w:r>
        <w:rPr>
          <w:rFonts w:hint="eastAsia"/>
          <w:sz w:val="30"/>
          <w:szCs w:val="30"/>
        </w:rPr>
        <w:lastRenderedPageBreak/>
        <w:t>第十五部分</w:t>
      </w:r>
      <w:r>
        <w:rPr>
          <w:sz w:val="30"/>
          <w:szCs w:val="30"/>
        </w:rPr>
        <w:t xml:space="preserve">  </w:t>
      </w:r>
      <w:r>
        <w:rPr>
          <w:rFonts w:hint="eastAsia"/>
          <w:sz w:val="30"/>
          <w:szCs w:val="30"/>
        </w:rPr>
        <w:t>基金的信息披露</w:t>
      </w:r>
      <w:bookmarkEnd w:id="289"/>
      <w:bookmarkEnd w:id="290"/>
      <w:bookmarkEnd w:id="291"/>
      <w:bookmarkEnd w:id="292"/>
      <w:bookmarkEnd w:id="310"/>
    </w:p>
    <w:p w14:paraId="42F0327F" w14:textId="77777777" w:rsidR="003568C2" w:rsidRDefault="00695B03">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13CE0F6D" w14:textId="77777777" w:rsidR="003568C2" w:rsidRDefault="00695B03">
      <w:pPr>
        <w:autoSpaceDE w:val="0"/>
        <w:autoSpaceDN w:val="0"/>
        <w:spacing w:line="360" w:lineRule="auto"/>
        <w:ind w:firstLineChars="200" w:firstLine="480"/>
        <w:textAlignment w:val="bottom"/>
        <w:rPr>
          <w:bCs/>
          <w:sz w:val="24"/>
        </w:rPr>
      </w:pPr>
      <w:r>
        <w:rPr>
          <w:bCs/>
          <w:sz w:val="24"/>
        </w:rPr>
        <w:t>二、信息披露义务人</w:t>
      </w:r>
    </w:p>
    <w:p w14:paraId="6332818B"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23A08D23"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615330CF" w14:textId="77777777" w:rsidR="003568C2" w:rsidRDefault="00695B03">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4F845EC6" w14:textId="77777777" w:rsidR="003568C2" w:rsidRDefault="00695B03">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434A92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349DA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135A6161"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0D56875B"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4B935B9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6F2E80A8" w14:textId="77777777" w:rsidR="003568C2" w:rsidRDefault="00695B03">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660A9913" w14:textId="77777777" w:rsidR="003568C2" w:rsidRDefault="00695B03">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sz w:val="24"/>
        </w:rPr>
        <w:t>如同时采用外文文本的，基金信息披露义务人应保证不同文本的内容一致。不同文本之间发生歧义的，以中文文本为准</w:t>
      </w:r>
      <w:r>
        <w:rPr>
          <w:bCs/>
          <w:sz w:val="24"/>
        </w:rPr>
        <w:t>。</w:t>
      </w:r>
    </w:p>
    <w:p w14:paraId="3F9F6B68" w14:textId="77777777" w:rsidR="003568C2" w:rsidRDefault="00695B03">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61E85822" w14:textId="77777777" w:rsidR="003568C2" w:rsidRDefault="00695B03">
      <w:pPr>
        <w:autoSpaceDE w:val="0"/>
        <w:autoSpaceDN w:val="0"/>
        <w:spacing w:line="360" w:lineRule="auto"/>
        <w:ind w:firstLineChars="200" w:firstLine="480"/>
        <w:textAlignment w:val="bottom"/>
        <w:rPr>
          <w:bCs/>
          <w:sz w:val="24"/>
        </w:rPr>
      </w:pPr>
      <w:r>
        <w:rPr>
          <w:bCs/>
          <w:sz w:val="24"/>
        </w:rPr>
        <w:t>五、公开披露的基金信息</w:t>
      </w:r>
    </w:p>
    <w:p w14:paraId="298A0B03" w14:textId="77777777" w:rsidR="003568C2" w:rsidRDefault="00695B03">
      <w:pPr>
        <w:autoSpaceDE w:val="0"/>
        <w:autoSpaceDN w:val="0"/>
        <w:spacing w:line="360" w:lineRule="auto"/>
        <w:ind w:firstLineChars="200" w:firstLine="480"/>
        <w:textAlignment w:val="bottom"/>
        <w:rPr>
          <w:bCs/>
          <w:sz w:val="24"/>
        </w:rPr>
      </w:pPr>
      <w:r>
        <w:rPr>
          <w:bCs/>
          <w:sz w:val="24"/>
        </w:rPr>
        <w:t>公开披露的基金信息包括：</w:t>
      </w:r>
    </w:p>
    <w:p w14:paraId="2FD532D4"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sz w:val="24"/>
        </w:rPr>
        <w:t>、基金产品资料概要</w:t>
      </w:r>
    </w:p>
    <w:p w14:paraId="210BC676"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BC94F5E"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Pr>
          <w:bCs/>
          <w:sz w:val="24"/>
        </w:rPr>
        <w:t>。</w:t>
      </w:r>
    </w:p>
    <w:p w14:paraId="54F6B352"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174A396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5887AB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FD75EBF"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二</w:t>
      </w:r>
      <w:r>
        <w:rPr>
          <w:bCs/>
          <w:sz w:val="24"/>
        </w:rPr>
        <w:t>）</w:t>
      </w:r>
      <w:r>
        <w:rPr>
          <w:rFonts w:hint="eastAsia"/>
          <w:bCs/>
          <w:sz w:val="24"/>
        </w:rPr>
        <w:t>基金净值信息</w:t>
      </w:r>
    </w:p>
    <w:p w14:paraId="745A90B0" w14:textId="77777777" w:rsidR="003568C2" w:rsidRDefault="00695B03">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sz w:val="24"/>
        </w:rPr>
        <w:t>基金管理人应当至少每周在指定网站披露一次基金份额净值和基金份额累计净值</w:t>
      </w:r>
      <w:r>
        <w:rPr>
          <w:bCs/>
          <w:sz w:val="24"/>
        </w:rPr>
        <w:t>。</w:t>
      </w:r>
    </w:p>
    <w:p w14:paraId="516D9ED5" w14:textId="77777777" w:rsidR="003568C2" w:rsidRDefault="00695B03">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sz w:val="24"/>
        </w:rPr>
        <w:t>基金管理人应当在不晚于每个开放日的次日，通过其指定网站、基金销售机构网站或营业网点披露开放日的基金份额</w:t>
      </w:r>
      <w:r>
        <w:rPr>
          <w:rFonts w:hint="eastAsia"/>
          <w:bCs/>
          <w:sz w:val="24"/>
        </w:rPr>
        <w:lastRenderedPageBreak/>
        <w:t>净值和基金份额累计净值。</w:t>
      </w:r>
    </w:p>
    <w:p w14:paraId="757324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D50E06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三</w:t>
      </w:r>
      <w:r>
        <w:rPr>
          <w:bCs/>
          <w:sz w:val="24"/>
        </w:rPr>
        <w:t>）基金份额申购、赎回价格</w:t>
      </w:r>
    </w:p>
    <w:p w14:paraId="02BD6D9E"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w:t>
      </w:r>
      <w:r>
        <w:rPr>
          <w:rFonts w:hint="eastAsia"/>
          <w:bCs/>
          <w:sz w:val="24"/>
        </w:rPr>
        <w:t>并保证投资者能够在基金销售机构网站或营业网点查阅或者复制前述信息库资料。</w:t>
      </w:r>
    </w:p>
    <w:p w14:paraId="38230198"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）基金定期报告，包括基金年度报告、基金</w:t>
      </w:r>
      <w:r>
        <w:rPr>
          <w:rFonts w:hint="eastAsia"/>
          <w:bCs/>
          <w:sz w:val="24"/>
        </w:rPr>
        <w:t>中期</w:t>
      </w:r>
      <w:r>
        <w:rPr>
          <w:bCs/>
          <w:sz w:val="24"/>
        </w:rPr>
        <w:t>报告和基金季度报告</w:t>
      </w:r>
    </w:p>
    <w:p w14:paraId="3200EABB" w14:textId="77777777" w:rsidR="003568C2" w:rsidRDefault="00695B03">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839CF7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基金管理人应当在上半年结束之日起两个月内，编制完成基金中期报告，将中期报告登载在指定网站上，并将中期报告提示性公告登载在指定报刊上。</w:t>
      </w:r>
    </w:p>
    <w:p w14:paraId="0CD9DA2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个工作日内，编制完成基金季度报告，将季度报告登载在指定网站上，并将季度报告提示性公告登载在指定报刊上。</w:t>
      </w:r>
    </w:p>
    <w:p w14:paraId="1C931204" w14:textId="77777777" w:rsidR="003568C2" w:rsidRDefault="00695B03">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w:t>
      </w:r>
      <w:r>
        <w:rPr>
          <w:rFonts w:hint="eastAsia"/>
          <w:bCs/>
          <w:sz w:val="24"/>
        </w:rPr>
        <w:t>基金管理人可以不编制当期季度报告、中期报告或者年度报告。</w:t>
      </w:r>
    </w:p>
    <w:p w14:paraId="5126E2FE" w14:textId="77777777" w:rsidR="003568C2" w:rsidRDefault="003568C2">
      <w:pPr>
        <w:autoSpaceDE w:val="0"/>
        <w:autoSpaceDN w:val="0"/>
        <w:spacing w:line="360" w:lineRule="auto"/>
        <w:ind w:firstLineChars="200" w:firstLine="480"/>
        <w:textAlignment w:val="bottom"/>
        <w:rPr>
          <w:bCs/>
          <w:sz w:val="24"/>
        </w:rPr>
      </w:pPr>
    </w:p>
    <w:p w14:paraId="5BDF054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5DB9C2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本基金持续运作过程中，应当在基金年度报告和中期报告中披露基金组合资产情况及其流动性风险分析等。</w:t>
      </w:r>
    </w:p>
    <w:p w14:paraId="2501CEE5"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）临时报告</w:t>
      </w:r>
    </w:p>
    <w:p w14:paraId="516AFB6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本基金发生重大事件，有关信息披露义务人应在</w:t>
      </w:r>
      <w:r>
        <w:rPr>
          <w:rFonts w:hint="eastAsia"/>
          <w:bCs/>
          <w:sz w:val="24"/>
        </w:rPr>
        <w:t>2</w:t>
      </w:r>
      <w:r>
        <w:rPr>
          <w:rFonts w:hint="eastAsia"/>
          <w:bCs/>
          <w:sz w:val="24"/>
        </w:rPr>
        <w:t>日内编制临时报告书，并登载在指定报刊和指定网站上。</w:t>
      </w:r>
    </w:p>
    <w:p w14:paraId="103BCB48" w14:textId="77777777" w:rsidR="003568C2" w:rsidRDefault="00695B03">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w:t>
      </w:r>
      <w:r>
        <w:rPr>
          <w:bCs/>
          <w:sz w:val="24"/>
        </w:rPr>
        <w:lastRenderedPageBreak/>
        <w:t>生重大影响的下列事件：</w:t>
      </w:r>
    </w:p>
    <w:p w14:paraId="60F23E5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84F018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、基金终止上市交易、基金合同终止、基金清算；</w:t>
      </w:r>
    </w:p>
    <w:p w14:paraId="19FB45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57A82F6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6A30567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5B7111D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BC5D79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0FEDAD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2C363BA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379B7EB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6358EE6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5BF8B0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046B8E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342F884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E8CAF6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、管理费、托管费、申购费、赎回费等费用计提标准、计提方式和费率发生变更；</w:t>
      </w:r>
    </w:p>
    <w:p w14:paraId="16325BA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24F245C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7D6C64D1"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18</w:t>
      </w:r>
      <w:r>
        <w:rPr>
          <w:rFonts w:hint="eastAsia"/>
          <w:bCs/>
          <w:sz w:val="24"/>
        </w:rPr>
        <w:t>、本基金暂定接受申购、赎回申请或重新接受申购、赎回申请；</w:t>
      </w:r>
    </w:p>
    <w:p w14:paraId="4264B19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、基金变更标的指数；</w:t>
      </w:r>
    </w:p>
    <w:p w14:paraId="2BFDDDE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、基金份额停牌、复牌、暂停上市、恢复上市或终止上市交易；</w:t>
      </w:r>
    </w:p>
    <w:p w14:paraId="4535A30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、调整最小申购赎回单位、申购赎回方式及申购对价、赎回对价组成；</w:t>
      </w:r>
    </w:p>
    <w:p w14:paraId="35BD314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、调整基金份额类别的设置；</w:t>
      </w:r>
    </w:p>
    <w:p w14:paraId="3617EE1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、基金推出新业务或服务；</w:t>
      </w:r>
    </w:p>
    <w:p w14:paraId="4F15FA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92DE91A"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）澄清公告</w:t>
      </w:r>
    </w:p>
    <w:p w14:paraId="1154565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B816E3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（七）清算报告</w:t>
      </w:r>
    </w:p>
    <w:p w14:paraId="5F6F3F8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49E4F363" w14:textId="77777777" w:rsidR="003568C2" w:rsidRDefault="00695B03">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）基金份额持有人大会决议</w:t>
      </w:r>
    </w:p>
    <w:p w14:paraId="6F59F288" w14:textId="77777777" w:rsidR="003568C2" w:rsidRDefault="00695B03">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68BA35E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（九）投资股指期货的信息披露</w:t>
      </w:r>
    </w:p>
    <w:p w14:paraId="4AB1D6E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238F01F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（十）投资中小企业私募债券的信息披露</w:t>
      </w:r>
    </w:p>
    <w:p w14:paraId="404A24B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777024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lastRenderedPageBreak/>
        <w:t>（十一）投资资产支持证券的信息披露</w:t>
      </w:r>
    </w:p>
    <w:p w14:paraId="242B90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3663C0A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（十二）投资流通受限证券的信息披露</w:t>
      </w:r>
    </w:p>
    <w:p w14:paraId="2BE3418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本基金投资流通受限证券，基金管理人应在本基金投资非公开发行股票后两个交易日内，在中国证监会指定媒介披露所投资非公开发行股票的名称、数量、总成本、账面价值，以及总成本和账面价值占基金资产净值的比例、锁定期等信息。</w:t>
      </w:r>
    </w:p>
    <w:p w14:paraId="4855B6FA" w14:textId="77777777" w:rsidR="003568C2" w:rsidRDefault="00695B03">
      <w:pPr>
        <w:autoSpaceDE w:val="0"/>
        <w:autoSpaceDN w:val="0"/>
        <w:spacing w:line="360" w:lineRule="auto"/>
        <w:ind w:firstLineChars="200" w:firstLine="480"/>
        <w:textAlignment w:val="bottom"/>
        <w:rPr>
          <w:bCs/>
          <w:sz w:val="24"/>
        </w:rPr>
      </w:pPr>
      <w:r>
        <w:rPr>
          <w:bCs/>
          <w:sz w:val="24"/>
        </w:rPr>
        <w:t>（十</w:t>
      </w:r>
      <w:r>
        <w:rPr>
          <w:rFonts w:hint="eastAsia"/>
          <w:bCs/>
          <w:sz w:val="24"/>
        </w:rPr>
        <w:t>三</w:t>
      </w:r>
      <w:r>
        <w:rPr>
          <w:bCs/>
          <w:sz w:val="24"/>
        </w:rPr>
        <w:t>）中国证监会规定的其他信息。</w:t>
      </w:r>
    </w:p>
    <w:p w14:paraId="1B5973FB" w14:textId="77777777" w:rsidR="003568C2" w:rsidRDefault="00695B03">
      <w:pPr>
        <w:autoSpaceDE w:val="0"/>
        <w:autoSpaceDN w:val="0"/>
        <w:spacing w:line="360" w:lineRule="auto"/>
        <w:ind w:firstLineChars="200" w:firstLine="480"/>
        <w:textAlignment w:val="bottom"/>
        <w:rPr>
          <w:bCs/>
          <w:sz w:val="24"/>
        </w:rPr>
      </w:pPr>
      <w:r>
        <w:rPr>
          <w:bCs/>
          <w:sz w:val="24"/>
        </w:rPr>
        <w:t>六、信息披露事务管理</w:t>
      </w:r>
    </w:p>
    <w:p w14:paraId="51C331E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485D92C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48D5AB4C"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81960D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10A611D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4E0671B7"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w:t>
      </w:r>
      <w:r>
        <w:rPr>
          <w:rFonts w:hint="eastAsia"/>
          <w:bCs/>
          <w:sz w:val="24"/>
        </w:rPr>
        <w:lastRenderedPageBreak/>
        <w:t>金正常投资操作的前提下，自主提升信息披露服务的质量。具体要求应当符合中国证监会及自律规则的相关规定。前述自主披露如产生信息披露费用，该费用不得从基金财产中列支。</w:t>
      </w:r>
    </w:p>
    <w:p w14:paraId="68455DCF" w14:textId="77777777" w:rsidR="003568C2" w:rsidRDefault="00695B03">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482CB05B" w14:textId="77777777" w:rsidR="003568C2" w:rsidRDefault="00695B03">
      <w:pPr>
        <w:autoSpaceDE w:val="0"/>
        <w:autoSpaceDN w:val="0"/>
        <w:spacing w:line="360" w:lineRule="auto"/>
        <w:ind w:firstLineChars="200" w:firstLine="480"/>
        <w:textAlignment w:val="bottom"/>
        <w:rPr>
          <w:bCs/>
          <w:sz w:val="24"/>
        </w:rPr>
      </w:pPr>
      <w:r>
        <w:rPr>
          <w:bCs/>
          <w:sz w:val="24"/>
        </w:rPr>
        <w:t>七、信息披露文件的存放与查阅</w:t>
      </w:r>
    </w:p>
    <w:p w14:paraId="75766AF2" w14:textId="77777777" w:rsidR="003568C2" w:rsidRDefault="00695B0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依法必须披露的信息发布后，基金管理人、基金托管人应当按照相关法律法规规定将信息置备于公司住所、基金上市交易的证券交易所，供社会公众查阅、复制。</w:t>
      </w:r>
      <w:bookmarkStart w:id="311" w:name="_Toc147463125"/>
      <w:bookmarkStart w:id="312" w:name="_Toc21073398"/>
      <w:bookmarkStart w:id="313" w:name="_Toc263092324"/>
      <w:bookmarkStart w:id="314" w:name="_Toc12357178"/>
      <w:bookmarkStart w:id="315" w:name="_Toc214873605"/>
      <w:bookmarkStart w:id="316" w:name="_Toc416264552"/>
      <w:bookmarkStart w:id="317" w:name="_Toc92662708"/>
      <w:bookmarkStart w:id="318" w:name="_Toc93226150"/>
      <w:bookmarkStart w:id="319" w:name="_Toc18747"/>
      <w:bookmarkStart w:id="320" w:name="_Toc17499"/>
      <w:bookmarkStart w:id="321" w:name="_Toc139991747"/>
      <w:bookmarkStart w:id="322" w:name="_Toc13255"/>
      <w:bookmarkStart w:id="323" w:name="_Toc10894"/>
      <w:bookmarkStart w:id="324" w:name="_Toc18007"/>
      <w:bookmarkStart w:id="325" w:name="_Toc128310500"/>
      <w:bookmarkStart w:id="326" w:name="_Toc141703897"/>
      <w:bookmarkStart w:id="327" w:name="_Toc352229763"/>
      <w:bookmarkStart w:id="328" w:name="_Toc28961"/>
      <w:bookmarkStart w:id="329" w:name="_Toc1043"/>
      <w:bookmarkStart w:id="330" w:name="_Toc31736"/>
      <w:bookmarkStart w:id="331" w:name="_Toc21206"/>
      <w:bookmarkStart w:id="332" w:name="_Toc29695"/>
      <w:bookmarkStart w:id="333" w:name="_Toc23859"/>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r>
        <w:rPr>
          <w:rFonts w:asciiTheme="minorEastAsia" w:hAnsiTheme="minorEastAsia" w:cs="Times New Roman"/>
          <w:bCs/>
          <w:sz w:val="24"/>
          <w:szCs w:val="24"/>
        </w:rPr>
        <w:br w:type="page"/>
      </w:r>
    </w:p>
    <w:p w14:paraId="5AF1C896" w14:textId="77777777" w:rsidR="003568C2" w:rsidRDefault="00695B03">
      <w:pPr>
        <w:pStyle w:val="1"/>
        <w:jc w:val="center"/>
        <w:rPr>
          <w:sz w:val="30"/>
          <w:szCs w:val="30"/>
        </w:rPr>
      </w:pPr>
      <w:bookmarkStart w:id="334" w:name="_Toc15892929"/>
      <w:r>
        <w:rPr>
          <w:rFonts w:hint="eastAsia"/>
          <w:sz w:val="30"/>
          <w:szCs w:val="30"/>
        </w:rPr>
        <w:lastRenderedPageBreak/>
        <w:t>第十六部分</w:t>
      </w:r>
      <w:r>
        <w:rPr>
          <w:sz w:val="30"/>
          <w:szCs w:val="30"/>
        </w:rPr>
        <w:t xml:space="preserve">  </w:t>
      </w:r>
      <w:r>
        <w:rPr>
          <w:rFonts w:hint="eastAsia"/>
          <w:sz w:val="30"/>
          <w:szCs w:val="30"/>
        </w:rPr>
        <w:t>风险揭示</w:t>
      </w:r>
      <w:bookmarkEnd w:id="311"/>
      <w:bookmarkEnd w:id="312"/>
      <w:bookmarkEnd w:id="313"/>
      <w:bookmarkEnd w:id="314"/>
      <w:bookmarkEnd w:id="315"/>
      <w:bookmarkEnd w:id="316"/>
      <w:bookmarkEnd w:id="334"/>
    </w:p>
    <w:p w14:paraId="08A91A4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A62E6D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F3DE0E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3E8E25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84106B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1AA864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5EDFA5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A94C9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0AED3D0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A4A805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2A8B2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629598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5D057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5AA6484B"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38303E5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2DD441F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2F3303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068E850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4913FF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4FE74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B698FD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BC0630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A4E72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37449FB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5EAFA2B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1303318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1、标的指数回报与股票市场平均回报偏离的风险</w:t>
      </w:r>
    </w:p>
    <w:p w14:paraId="7C8F23E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1A62949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2、目标指数波动的风险</w:t>
      </w:r>
    </w:p>
    <w:p w14:paraId="52EC309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目标指数成份股的价格可能受到政治因素、经济因素、上市公司经营状况、投资者心理和交易制度等各种因素的影响而波动，导致指数波动，从而使基金收益水平发生变化，产生风险。</w:t>
      </w:r>
    </w:p>
    <w:p w14:paraId="4A0FE2D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3、基金投资组合回报与标的指数回报偏离的风险</w:t>
      </w:r>
    </w:p>
    <w:p w14:paraId="5E7F67B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以下因素可能使基金投资组合的收益率与标的指数的收益率发生偏离：</w:t>
      </w:r>
    </w:p>
    <w:p w14:paraId="58B9D39B"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（1）由于标的指数调整成份股或变更编制方法，使本基金在相应的组合调整中产生跟踪偏离度与跟踪误差；</w:t>
      </w:r>
    </w:p>
    <w:p w14:paraId="6BF7C72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1B9F5DC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4BDDBA5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1443738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（5）在本基金指数化投资过程中，基金管理人的管理能力，例如跟踪指数的水平、技术手段、买入卖出的时机选择等，都会对本基金的收益产生影响，从而影响本基金对标的指数的跟踪程度；</w:t>
      </w:r>
    </w:p>
    <w:p w14:paraId="7AB3D18A"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冲机制及其他工具造成的指数跟踪成本较大；因基金申购与赎回带来的现金变动；因指数发布机构指数编制错误等，由此产生跟踪偏离度与跟踪误差。</w:t>
      </w:r>
    </w:p>
    <w:p w14:paraId="5F7A909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4、目标指数变更的风险</w:t>
      </w:r>
    </w:p>
    <w:p w14:paraId="7C0AF66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4B9BDB0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5、跟踪误差控制未达约定目标的风险</w:t>
      </w:r>
    </w:p>
    <w:p w14:paraId="352EA76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本基金的风险控制目标是力争控制净值增长率与业绩比较基准之间的日均跟踪偏离度的绝对值不超过0.5%，年跟踪误差不超过8.0%，但因标的指数编制</w:t>
      </w:r>
      <w:r>
        <w:rPr>
          <w:rFonts w:asciiTheme="minorEastAsia" w:hAnsiTheme="minorEastAsia" w:cs="Arial" w:hint="eastAsia"/>
          <w:bCs/>
          <w:sz w:val="24"/>
          <w:szCs w:val="24"/>
        </w:rPr>
        <w:lastRenderedPageBreak/>
        <w:t>规则调整或其他因素可能导致跟踪误差超过上述范围，本基金净值表现与指数价格走势可能发生较大偏离。</w:t>
      </w:r>
    </w:p>
    <w:p w14:paraId="59DA2BE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6、指数编制机构停止服务的风险</w:t>
      </w:r>
    </w:p>
    <w:p w14:paraId="21D25FC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标的指数由指数编制机构发布并管理和维护，未来指数编制机构可能由于各种原因停止对指数的管理和维护，本基金将根据基金合同的约定自该情形发生之日起十个工作日向中国证监会报告并提出解决方案，如更换基金标的指数、转换运作方式，与其他基金合并、或者终止基金合同等，并在6个月内召集基金份额持有人大会进行表决。投资人将面临更换基金标的指数、转换运作方式，与其他基金合并、或者终止基金合同等风险。</w:t>
      </w:r>
    </w:p>
    <w:p w14:paraId="1EB15DF7"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自指数编制机构停止标的指数的编制及发布至解决方案确定并实施前，基金管理人应按照指数编制机构提供的最近一个交易日的指数信息遵循基金份额持有人利益优先原则维持基金投资运作，该期间由于标的指数不再更新等原因可能导致指数表现与相关市场表现存在差异，影响投资收益。</w:t>
      </w:r>
    </w:p>
    <w:p w14:paraId="156E8C3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7、成份股停牌的风险</w:t>
      </w:r>
    </w:p>
    <w:p w14:paraId="4D052E3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标的指数成份股可能因各种原因临时或长期停牌，发生成份股停牌时，基金可能因无法及时调整投资组合而导致跟踪偏离度和跟踪误差扩大。</w:t>
      </w:r>
    </w:p>
    <w:p w14:paraId="5ACB85F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8、主动增强投资的风险</w:t>
      </w:r>
    </w:p>
    <w:p w14:paraId="4CE04514"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作出优化调整投资组合的决策，最终结果仍然存在一定的不确定性，其投资收益率可能高于指数收益率但也有可能低于指数收益率。</w:t>
      </w:r>
    </w:p>
    <w:p w14:paraId="52C6E80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9、股指期货等金融衍生品投资风险</w:t>
      </w:r>
    </w:p>
    <w:p w14:paraId="33BF631A"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049B62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36DD207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10、中小企业私募债券投资风险</w:t>
      </w:r>
    </w:p>
    <w:p w14:paraId="5C32BD68"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199329F"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11、资产支持证券投资风险</w:t>
      </w:r>
    </w:p>
    <w:p w14:paraId="0D37D090"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148CCC6"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12、投资流通受限证券的特定风险</w:t>
      </w:r>
    </w:p>
    <w:p w14:paraId="50E4A511"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投资流动受限证券将面临证券市场流动性风险，主要表现在几个方面：基金建仓困难，或建仓成本很高；基金资产不能迅速转变成现金，或变现成本很高；不能应付可能出现的投资者大额赎回的风险；证券投资中个券和个股的流动性风险等。</w:t>
      </w:r>
    </w:p>
    <w:p w14:paraId="6E9D4E8C"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13、存托凭证投资风险</w:t>
      </w:r>
    </w:p>
    <w:p w14:paraId="23DB34BE"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w:t>
      </w:r>
      <w:r>
        <w:rPr>
          <w:rFonts w:asciiTheme="minorEastAsia" w:hAnsiTheme="minorEastAsia" w:cs="Arial" w:hint="eastAsia"/>
          <w:bCs/>
          <w:sz w:val="24"/>
          <w:szCs w:val="24"/>
        </w:rPr>
        <w:lastRenderedPageBreak/>
        <w:t>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B83157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EDA87A3"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0924E29"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7CD3B7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76FCD8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72D86D5"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89A6B0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1709AB1D"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4、基金管理人职责终止风险</w:t>
      </w:r>
    </w:p>
    <w:p w14:paraId="68F645C2" w14:textId="77777777" w:rsidR="003568C2" w:rsidRDefault="00695B0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r>
        <w:rPr>
          <w:rFonts w:asciiTheme="minorEastAsia" w:hAnsiTheme="minorEastAsia" w:cs="Arial"/>
          <w:bCs/>
          <w:sz w:val="24"/>
          <w:szCs w:val="24"/>
        </w:rPr>
        <w:br w:type="page"/>
      </w:r>
    </w:p>
    <w:p w14:paraId="4ADF1598" w14:textId="77777777" w:rsidR="003568C2" w:rsidRDefault="00695B03">
      <w:pPr>
        <w:pStyle w:val="1"/>
        <w:jc w:val="center"/>
        <w:rPr>
          <w:sz w:val="30"/>
          <w:szCs w:val="30"/>
        </w:rPr>
      </w:pPr>
      <w:bookmarkStart w:id="335" w:name="_Toc15892930"/>
      <w:r>
        <w:rPr>
          <w:rFonts w:hint="eastAsia"/>
          <w:sz w:val="30"/>
          <w:szCs w:val="30"/>
        </w:rPr>
        <w:lastRenderedPageBreak/>
        <w:t>第十七部分</w:t>
      </w:r>
      <w:r>
        <w:rPr>
          <w:sz w:val="30"/>
          <w:szCs w:val="30"/>
        </w:rPr>
        <w:t xml:space="preserve">  </w:t>
      </w:r>
      <w:bookmarkEnd w:id="317"/>
      <w:bookmarkEnd w:id="318"/>
      <w:r>
        <w:rPr>
          <w:rFonts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6B4C3432" w14:textId="77777777" w:rsidR="003568C2" w:rsidRDefault="003568C2">
      <w:pPr>
        <w:spacing w:line="360" w:lineRule="auto"/>
        <w:ind w:firstLineChars="200" w:firstLine="480"/>
        <w:rPr>
          <w:rFonts w:asciiTheme="minorEastAsia" w:hAnsiTheme="minorEastAsia" w:cs="Times New Roman" w:hint="eastAsia"/>
          <w:bCs/>
          <w:sz w:val="24"/>
          <w:szCs w:val="24"/>
        </w:rPr>
      </w:pPr>
    </w:p>
    <w:p w14:paraId="657B430B" w14:textId="77777777" w:rsidR="003568C2" w:rsidRDefault="00695B03">
      <w:pPr>
        <w:autoSpaceDE w:val="0"/>
        <w:autoSpaceDN w:val="0"/>
        <w:spacing w:line="360" w:lineRule="auto"/>
        <w:ind w:firstLineChars="200" w:firstLine="480"/>
        <w:textAlignment w:val="bottom"/>
        <w:rPr>
          <w:bCs/>
          <w:sz w:val="24"/>
        </w:rPr>
      </w:pPr>
      <w:bookmarkStart w:id="336" w:name="_Toc79392639"/>
      <w:bookmarkStart w:id="337" w:name="_Toc1173"/>
      <w:bookmarkStart w:id="338" w:name="_Toc29289"/>
      <w:bookmarkStart w:id="339" w:name="_Toc352229764"/>
      <w:bookmarkStart w:id="340" w:name="_Toc21351"/>
      <w:bookmarkStart w:id="341" w:name="_Toc1421"/>
      <w:bookmarkStart w:id="342" w:name="_Toc141703898"/>
      <w:bookmarkStart w:id="343" w:name="_Toc92662709"/>
      <w:bookmarkStart w:id="344" w:name="_Toc93226151"/>
      <w:bookmarkStart w:id="345" w:name="_Toc11802"/>
      <w:bookmarkStart w:id="346" w:name="_Toc31866"/>
      <w:bookmarkStart w:id="347" w:name="_Toc193"/>
      <w:bookmarkStart w:id="348" w:name="_Toc11049"/>
      <w:bookmarkStart w:id="349" w:name="_Toc139991748"/>
      <w:bookmarkStart w:id="350" w:name="_Toc12028"/>
      <w:bookmarkStart w:id="351" w:name="_Toc128310501"/>
      <w:bookmarkStart w:id="352" w:name="_Toc8512"/>
      <w:bookmarkStart w:id="353" w:name="_Toc3056"/>
      <w:r>
        <w:rPr>
          <w:bCs/>
          <w:sz w:val="24"/>
        </w:rPr>
        <w:t>一、《基金合同》的变更</w:t>
      </w:r>
      <w:bookmarkEnd w:id="336"/>
    </w:p>
    <w:p w14:paraId="44C7F7F4"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468028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14:paraId="3D950C92" w14:textId="77777777" w:rsidR="003568C2" w:rsidRDefault="00695B03">
      <w:pPr>
        <w:autoSpaceDE w:val="0"/>
        <w:autoSpaceDN w:val="0"/>
        <w:spacing w:line="360" w:lineRule="auto"/>
        <w:ind w:firstLineChars="200" w:firstLine="480"/>
        <w:textAlignment w:val="bottom"/>
        <w:rPr>
          <w:bCs/>
          <w:sz w:val="24"/>
        </w:rPr>
      </w:pPr>
      <w:r>
        <w:rPr>
          <w:bCs/>
          <w:sz w:val="24"/>
        </w:rPr>
        <w:t>二、《基金合同》的终止事由</w:t>
      </w:r>
    </w:p>
    <w:p w14:paraId="1A101768" w14:textId="77777777" w:rsidR="003568C2" w:rsidRDefault="00695B03">
      <w:pPr>
        <w:autoSpaceDE w:val="0"/>
        <w:autoSpaceDN w:val="0"/>
        <w:spacing w:line="360" w:lineRule="auto"/>
        <w:ind w:firstLineChars="200" w:firstLine="480"/>
        <w:textAlignment w:val="bottom"/>
        <w:rPr>
          <w:bCs/>
          <w:sz w:val="24"/>
        </w:rPr>
      </w:pPr>
      <w:r>
        <w:rPr>
          <w:bCs/>
          <w:sz w:val="24"/>
        </w:rPr>
        <w:t>有下列情形之一的，《基金合同》应当终止：</w:t>
      </w:r>
    </w:p>
    <w:p w14:paraId="765EA68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82685C5"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bookmarkStart w:id="354" w:name="_Hlk66197404"/>
    </w:p>
    <w:bookmarkEnd w:id="354"/>
    <w:p w14:paraId="68E6A769"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、《基金合同》约定的其他情形；</w:t>
      </w:r>
    </w:p>
    <w:p w14:paraId="73B166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7C833A6" w14:textId="77777777" w:rsidR="003568C2" w:rsidRDefault="00695B03">
      <w:pPr>
        <w:autoSpaceDE w:val="0"/>
        <w:autoSpaceDN w:val="0"/>
        <w:spacing w:line="360" w:lineRule="auto"/>
        <w:ind w:firstLineChars="200" w:firstLine="480"/>
        <w:textAlignment w:val="bottom"/>
        <w:rPr>
          <w:bCs/>
          <w:sz w:val="24"/>
        </w:rPr>
      </w:pPr>
      <w:r>
        <w:rPr>
          <w:bCs/>
          <w:sz w:val="24"/>
        </w:rPr>
        <w:t>三、基金财产的清算</w:t>
      </w:r>
    </w:p>
    <w:p w14:paraId="56725560" w14:textId="77777777" w:rsidR="003568C2" w:rsidRDefault="00695B03">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7B421744" w14:textId="77777777" w:rsidR="003568C2" w:rsidRDefault="00695B03">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具有证券、期货相关业务资格</w:t>
      </w:r>
      <w:r>
        <w:rPr>
          <w:bCs/>
          <w:sz w:val="24"/>
        </w:rPr>
        <w:t>的注册会计师、律师以及中国证监会指定的人员组成。基金财产清算小组可以聘用必要的工作人员。</w:t>
      </w:r>
    </w:p>
    <w:p w14:paraId="31839247" w14:textId="77777777" w:rsidR="003568C2" w:rsidRDefault="00695B03">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F8F69F6" w14:textId="77777777" w:rsidR="003568C2" w:rsidRDefault="00695B03">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BE0D6BC"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5B9AD85D"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5E6B617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8711D5"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50C3FF0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w:t>
      </w:r>
      <w:r>
        <w:rPr>
          <w:rFonts w:hint="eastAsia"/>
          <w:bCs/>
          <w:sz w:val="24"/>
        </w:rPr>
        <w:t>具有证券、期货相关业务资格</w:t>
      </w:r>
      <w:r>
        <w:rPr>
          <w:bCs/>
          <w:sz w:val="24"/>
        </w:rPr>
        <w:t>的会计师事务所对清算报告进行外部审计，聘请律师事务所对清算报告出具法律意见书；</w:t>
      </w:r>
    </w:p>
    <w:p w14:paraId="0A1BA9E8"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6251CE25" w14:textId="77777777" w:rsidR="003568C2" w:rsidRDefault="00695B03">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75E495D" w14:textId="77777777" w:rsidR="003568C2" w:rsidRDefault="00695B03">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77317283" w14:textId="77777777" w:rsidR="003568C2" w:rsidRDefault="00695B03">
      <w:pPr>
        <w:autoSpaceDE w:val="0"/>
        <w:autoSpaceDN w:val="0"/>
        <w:spacing w:line="360" w:lineRule="auto"/>
        <w:ind w:firstLineChars="200" w:firstLine="480"/>
        <w:textAlignment w:val="bottom"/>
        <w:rPr>
          <w:bCs/>
          <w:sz w:val="24"/>
        </w:rPr>
      </w:pPr>
      <w:r>
        <w:rPr>
          <w:bCs/>
          <w:sz w:val="24"/>
        </w:rPr>
        <w:t>四、清算费用</w:t>
      </w:r>
    </w:p>
    <w:p w14:paraId="3F030400" w14:textId="77777777" w:rsidR="003568C2" w:rsidRDefault="00695B03">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71BD49F1" w14:textId="77777777" w:rsidR="003568C2" w:rsidRDefault="00695B03">
      <w:pPr>
        <w:autoSpaceDE w:val="0"/>
        <w:autoSpaceDN w:val="0"/>
        <w:spacing w:line="360" w:lineRule="auto"/>
        <w:ind w:firstLineChars="200" w:firstLine="480"/>
        <w:textAlignment w:val="bottom"/>
        <w:rPr>
          <w:bCs/>
          <w:sz w:val="24"/>
        </w:rPr>
      </w:pPr>
      <w:r>
        <w:rPr>
          <w:bCs/>
          <w:sz w:val="24"/>
        </w:rPr>
        <w:t>五、基金财产清算剩余资产的分配</w:t>
      </w:r>
    </w:p>
    <w:p w14:paraId="05CA8982" w14:textId="77777777" w:rsidR="003568C2" w:rsidRDefault="00695B03">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4609E385" w14:textId="77777777" w:rsidR="003568C2" w:rsidRDefault="00695B03">
      <w:pPr>
        <w:autoSpaceDE w:val="0"/>
        <w:autoSpaceDN w:val="0"/>
        <w:spacing w:line="360" w:lineRule="auto"/>
        <w:ind w:firstLineChars="200" w:firstLine="480"/>
        <w:textAlignment w:val="bottom"/>
        <w:rPr>
          <w:bCs/>
          <w:sz w:val="24"/>
        </w:rPr>
      </w:pPr>
      <w:r>
        <w:rPr>
          <w:bCs/>
          <w:sz w:val="24"/>
        </w:rPr>
        <w:t>六、基金财产清算的公告</w:t>
      </w:r>
    </w:p>
    <w:p w14:paraId="046A2E00" w14:textId="77777777" w:rsidR="003568C2" w:rsidRDefault="00695B03">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具有证券、期货相关业务资格</w:t>
      </w:r>
      <w:r>
        <w:rPr>
          <w:bCs/>
          <w:sz w:val="24"/>
        </w:rPr>
        <w:t>的会计师事务所审计并由律师事务所出具法律意见书后报中国证监会备案并公告。基金财产清算公告于基金财产清算报告报中国证监会备案后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787370D1" w14:textId="77777777" w:rsidR="003568C2" w:rsidRDefault="00695B03">
      <w:pPr>
        <w:autoSpaceDE w:val="0"/>
        <w:autoSpaceDN w:val="0"/>
        <w:spacing w:line="360" w:lineRule="auto"/>
        <w:ind w:firstLineChars="200" w:firstLine="480"/>
        <w:textAlignment w:val="bottom"/>
        <w:rPr>
          <w:bCs/>
          <w:sz w:val="24"/>
        </w:rPr>
      </w:pPr>
      <w:r>
        <w:rPr>
          <w:bCs/>
          <w:sz w:val="24"/>
        </w:rPr>
        <w:t>七、基金财产清算账册及文件的保存</w:t>
      </w:r>
    </w:p>
    <w:p w14:paraId="7FBBF251"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bookmarkStart w:id="355" w:name="_Toc214873607"/>
      <w:bookmarkStart w:id="356" w:name="_Toc263092326"/>
      <w:bookmarkStart w:id="357" w:name="_Toc416264553"/>
      <w:bookmarkStart w:id="358" w:name="_Toc139991749"/>
      <w:bookmarkStart w:id="359" w:name="_Toc8059"/>
      <w:bookmarkStart w:id="360" w:name="_Toc352229765"/>
      <w:bookmarkStart w:id="361" w:name="_Toc6237"/>
      <w:bookmarkStart w:id="362" w:name="_Toc98560364"/>
      <w:bookmarkStart w:id="363" w:name="_Toc7170"/>
      <w:bookmarkStart w:id="364" w:name="_Toc9005"/>
      <w:bookmarkStart w:id="365" w:name="_Toc29891"/>
      <w:bookmarkStart w:id="366" w:name="_Toc123102466"/>
      <w:bookmarkStart w:id="367" w:name="_Toc10006"/>
      <w:bookmarkStart w:id="368" w:name="_Toc8049"/>
      <w:bookmarkStart w:id="369" w:name="_Toc141703899"/>
      <w:bookmarkStart w:id="370" w:name="_Toc11113"/>
      <w:bookmarkStart w:id="371" w:name="_Toc27464"/>
      <w:bookmarkStart w:id="372" w:name="_Toc123112247"/>
      <w:bookmarkStart w:id="373" w:name="_Toc25647"/>
      <w:bookmarkStart w:id="374" w:name="_Toc22978"/>
      <w:bookmarkStart w:id="375" w:name="_Toc123051465"/>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r>
        <w:rPr>
          <w:rFonts w:asciiTheme="minorEastAsia" w:hAnsiTheme="minorEastAsia" w:cs="Times New Roman"/>
          <w:sz w:val="24"/>
          <w:szCs w:val="24"/>
        </w:rPr>
        <w:br w:type="page"/>
      </w:r>
    </w:p>
    <w:p w14:paraId="684BF8F2" w14:textId="77777777" w:rsidR="003568C2" w:rsidRDefault="00695B03">
      <w:pPr>
        <w:pStyle w:val="1"/>
        <w:jc w:val="center"/>
        <w:rPr>
          <w:sz w:val="30"/>
          <w:szCs w:val="30"/>
        </w:rPr>
      </w:pPr>
      <w:bookmarkStart w:id="376" w:name="_Toc1589293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5"/>
      <w:bookmarkEnd w:id="356"/>
      <w:bookmarkEnd w:id="357"/>
      <w:bookmarkEnd w:id="376"/>
    </w:p>
    <w:p w14:paraId="459A4EEE"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4BD2D355"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720239AB"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5A6B547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6295843F"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1CFF45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08104BF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74401B6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5A6806D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63DC8BB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1EE93B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r>
        <w:rPr>
          <w:bCs/>
          <w:sz w:val="24"/>
          <w:szCs w:val="24"/>
        </w:rPr>
        <w:t xml:space="preserve"> </w:t>
      </w:r>
    </w:p>
    <w:p w14:paraId="74ACFFB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r>
        <w:rPr>
          <w:bCs/>
          <w:sz w:val="24"/>
          <w:szCs w:val="24"/>
        </w:rPr>
        <w:t xml:space="preserve"> </w:t>
      </w:r>
    </w:p>
    <w:p w14:paraId="2BDBCD2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2A5B172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r>
        <w:rPr>
          <w:bCs/>
          <w:sz w:val="24"/>
          <w:szCs w:val="24"/>
        </w:rPr>
        <w:t xml:space="preserve"> </w:t>
      </w:r>
    </w:p>
    <w:p w14:paraId="039525C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0BD692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41CB21C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28DAF46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转换和非交易过户等业务规则；</w:t>
      </w:r>
    </w:p>
    <w:p w14:paraId="72DF06F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711AC249"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2A9C7045" w14:textId="77777777" w:rsidR="003568C2" w:rsidRDefault="00695B03">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4E8BC36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62D368E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636C721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5262703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2578CCB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65292A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48D0C20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）采取适当合理的措施使计算基金份额申购、赎回和注销价格的方法符合《基金合同》等法律文件的规定，按有关规定计算并公告基金净值信息，确定基金份额申购、赎回对价，编制申购赎回清单；</w:t>
      </w:r>
    </w:p>
    <w:p w14:paraId="0BB114B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237549F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）编制季度报告、中期报告和年度报告；</w:t>
      </w:r>
    </w:p>
    <w:p w14:paraId="65A432A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6737C59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61A365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54883B8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0960C59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608935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0AD0B56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CD20D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6F71B6D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787F3A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43E7D0D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2F4402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5F1EEC0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051210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036DFA7E"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D2F768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10E3398B"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8233FD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7B54293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）自《基金合同》生效之日起，依法律法规和《基金合同》的规定安全保管基金财产；</w:t>
      </w:r>
    </w:p>
    <w:p w14:paraId="66BDF939"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210EDC3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41CE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4E749BD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6A8C22A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1D19874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7767943E"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BAF0C7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657E8B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2AEE61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ABCD90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49DF3D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144E2F6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67C56A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3B164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）复核、审查基金管理人计算的基金资产净值、基金份额净值、基金份额申购、赎回价格；</w:t>
      </w:r>
    </w:p>
    <w:p w14:paraId="6066B66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5F6FE508"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62B241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6B8473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53584F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7DEE026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EDF897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50A9052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7F3867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31EBCAD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3DD0E3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1C5152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50C93E0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535D69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41A9620F"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1A23B1DE" w14:textId="77777777" w:rsidR="003568C2" w:rsidRDefault="00695B03">
      <w:pPr>
        <w:spacing w:line="360" w:lineRule="auto"/>
        <w:ind w:firstLineChars="200" w:firstLine="480"/>
        <w:rPr>
          <w:bCs/>
          <w:sz w:val="24"/>
          <w:szCs w:val="24"/>
        </w:rPr>
      </w:pPr>
      <w:r>
        <w:rPr>
          <w:rFonts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666B5203" w14:textId="77777777" w:rsidR="003568C2" w:rsidRDefault="00695B03">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3E36180E"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3C45983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54EC78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0EC8514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5E3678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7007E2E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999E7C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205EA2C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699777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72C2B1E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322F3D70"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5954C1C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239B1C87"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10A23F1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3B5AF2E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2B246AF2"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2F278B26"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1B12045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1D3DB87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3DAFA9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62CD07CA" w14:textId="77777777" w:rsidR="003568C2" w:rsidRDefault="00695B03">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6EB0B768" w14:textId="77777777" w:rsidR="003568C2" w:rsidRDefault="00695B03">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0C79079F" w14:textId="77777777" w:rsidR="003568C2" w:rsidRDefault="00695B03">
      <w:pPr>
        <w:spacing w:line="360" w:lineRule="auto"/>
        <w:ind w:firstLineChars="200" w:firstLine="480"/>
        <w:rPr>
          <w:bCs/>
          <w:sz w:val="24"/>
          <w:szCs w:val="24"/>
        </w:rPr>
      </w:pPr>
      <w:r>
        <w:rPr>
          <w:rFonts w:hint="eastAsia"/>
          <w:bCs/>
          <w:sz w:val="24"/>
          <w:szCs w:val="24"/>
        </w:rPr>
        <w:t>本基金份额持有人大会不设日常机构。</w:t>
      </w:r>
    </w:p>
    <w:p w14:paraId="1A261589" w14:textId="77777777" w:rsidR="003568C2" w:rsidRDefault="00695B03">
      <w:pPr>
        <w:spacing w:line="360" w:lineRule="auto"/>
        <w:ind w:firstLineChars="200" w:firstLine="480"/>
        <w:rPr>
          <w:bCs/>
          <w:sz w:val="24"/>
          <w:szCs w:val="24"/>
        </w:rPr>
      </w:pPr>
      <w:r>
        <w:rPr>
          <w:rFonts w:hint="eastAsia"/>
          <w:bCs/>
          <w:sz w:val="24"/>
          <w:szCs w:val="24"/>
        </w:rPr>
        <w:t>（一）召开事由</w:t>
      </w:r>
    </w:p>
    <w:p w14:paraId="4214FA2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39CD1AF5"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0C9007B7"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0C84C1BD"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5C09235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659E66FF"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08E23808"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698C33E4" w14:textId="77777777" w:rsidR="003568C2" w:rsidRDefault="00695B03">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42AF996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659BF920"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2BB12721"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4636E30C"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42B116D4"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1EC5AA32" w14:textId="77777777" w:rsidR="003568C2" w:rsidRDefault="00695B03">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201EF836"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、以下情况可由基金管理人和基金托管人协商后修改，不需召开基金份额持有人大会：</w:t>
      </w:r>
    </w:p>
    <w:p w14:paraId="5F2504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）调低销售服务费；</w:t>
      </w:r>
    </w:p>
    <w:p w14:paraId="2A2527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）法律法规要求增加的基金费用的收取；</w:t>
      </w:r>
    </w:p>
    <w:p w14:paraId="6E7B3A2B" w14:textId="77777777" w:rsidR="003568C2" w:rsidRDefault="00695B03">
      <w:pPr>
        <w:spacing w:line="360" w:lineRule="auto"/>
        <w:ind w:firstLineChars="200" w:firstLine="480"/>
        <w:rPr>
          <w:sz w:val="24"/>
          <w:szCs w:val="24"/>
        </w:rPr>
      </w:pPr>
      <w:r>
        <w:rPr>
          <w:rFonts w:hint="eastAsia"/>
          <w:bCs/>
          <w:sz w:val="24"/>
          <w:szCs w:val="24"/>
        </w:rPr>
        <w:t>（</w:t>
      </w:r>
      <w:r>
        <w:rPr>
          <w:bCs/>
          <w:sz w:val="24"/>
          <w:szCs w:val="24"/>
        </w:rPr>
        <w:t>3</w:t>
      </w:r>
      <w:r>
        <w:rPr>
          <w:rFonts w:hint="eastAsia"/>
          <w:bCs/>
          <w:sz w:val="24"/>
          <w:szCs w:val="24"/>
        </w:rPr>
        <w:t>）在法律法规和《基金合同》规定的范围内且对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rFonts w:hint="eastAsia"/>
          <w:bCs/>
          <w:sz w:val="24"/>
          <w:szCs w:val="24"/>
        </w:rPr>
        <w:t>调整本基金的申购费率、调低赎回费率或</w:t>
      </w:r>
      <w:r>
        <w:rPr>
          <w:rFonts w:hint="eastAsia"/>
          <w:sz w:val="24"/>
          <w:szCs w:val="24"/>
        </w:rPr>
        <w:t>变更收费方式、增加、减少或调整基金份额类别设置、对基金份额分类办法及规则进行调</w:t>
      </w:r>
      <w:r>
        <w:rPr>
          <w:rFonts w:hint="eastAsia"/>
          <w:sz w:val="24"/>
          <w:szCs w:val="24"/>
        </w:rPr>
        <w:lastRenderedPageBreak/>
        <w:t>整、推出新业务或新服务；</w:t>
      </w:r>
    </w:p>
    <w:p w14:paraId="0873851A"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）因相应的法律法规发生变动而应当对《基金合同》进行修改；</w:t>
      </w:r>
    </w:p>
    <w:p w14:paraId="52C5E52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）对《基金合同》的修改对基金份额持有人利益无实质性不利影响或修改不涉及《基金合同》当事人权利义务关系发生重大变化；</w:t>
      </w:r>
    </w:p>
    <w:p w14:paraId="0CF3DCB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）按照法律法规和《基金合同》规定不需召开基金份额持有人大会的其他情形。</w:t>
      </w:r>
    </w:p>
    <w:p w14:paraId="0265FA2C" w14:textId="77777777" w:rsidR="003568C2" w:rsidRDefault="00695B03">
      <w:pPr>
        <w:spacing w:line="360" w:lineRule="auto"/>
        <w:ind w:firstLineChars="200" w:firstLine="480"/>
        <w:rPr>
          <w:bCs/>
          <w:sz w:val="24"/>
          <w:szCs w:val="24"/>
        </w:rPr>
      </w:pPr>
      <w:r>
        <w:rPr>
          <w:rFonts w:hint="eastAsia"/>
          <w:bCs/>
          <w:sz w:val="24"/>
          <w:szCs w:val="24"/>
        </w:rPr>
        <w:t>（二）会议召集人及召集方式</w:t>
      </w:r>
    </w:p>
    <w:p w14:paraId="1D3B203C"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005064C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2736317B" w14:textId="77777777" w:rsidR="003568C2" w:rsidRDefault="00695B03">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65150EB4" w14:textId="77777777" w:rsidR="003568C2" w:rsidRDefault="00695B03">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3E20181" w14:textId="77777777" w:rsidR="003568C2" w:rsidRDefault="00695B03">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t>30</w:t>
      </w:r>
      <w:r>
        <w:rPr>
          <w:rFonts w:hint="eastAsia"/>
          <w:bCs/>
          <w:sz w:val="24"/>
          <w:szCs w:val="24"/>
        </w:rPr>
        <w:t>日报中国证监会备案。基金份额持有人依法自行召集基金份额持有人大会的，</w:t>
      </w:r>
      <w:r>
        <w:rPr>
          <w:rFonts w:hint="eastAsia"/>
          <w:bCs/>
          <w:sz w:val="24"/>
          <w:szCs w:val="24"/>
        </w:rPr>
        <w:lastRenderedPageBreak/>
        <w:t>基金管理人、基金托管人应当配合，不得阻碍、干扰；</w:t>
      </w:r>
    </w:p>
    <w:p w14:paraId="4060A434" w14:textId="77777777" w:rsidR="003568C2" w:rsidRDefault="00695B03">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56883FEC" w14:textId="77777777" w:rsidR="003568C2" w:rsidRDefault="00695B03">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44092331"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2D97DC34"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35E782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）会议拟审议的事项、议事程序和表决方式；</w:t>
      </w:r>
    </w:p>
    <w:p w14:paraId="0D8E9FCB"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3394E52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7227915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72FF625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4A6D669F"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206BDB2"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7A850FF"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F381FBA" w14:textId="77777777" w:rsidR="003568C2" w:rsidRDefault="00695B03">
      <w:pPr>
        <w:spacing w:line="360" w:lineRule="auto"/>
        <w:ind w:firstLineChars="200" w:firstLine="480"/>
        <w:rPr>
          <w:bCs/>
          <w:sz w:val="24"/>
          <w:szCs w:val="24"/>
        </w:rPr>
      </w:pPr>
      <w:r>
        <w:rPr>
          <w:rFonts w:hint="eastAsia"/>
          <w:bCs/>
          <w:sz w:val="24"/>
          <w:szCs w:val="24"/>
        </w:rPr>
        <w:t>（四）基金份额持有人出席会议的方式</w:t>
      </w:r>
    </w:p>
    <w:p w14:paraId="3725FB49" w14:textId="77777777" w:rsidR="003568C2" w:rsidRDefault="00695B03">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4725FB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w:t>
      </w:r>
      <w:r>
        <w:rPr>
          <w:rFonts w:hint="eastAsia"/>
          <w:bCs/>
          <w:sz w:val="24"/>
          <w:szCs w:val="24"/>
        </w:rPr>
        <w:lastRenderedPageBreak/>
        <w:t>会同时符合以下条件时，可以进行基金份额持有人大会议程：</w:t>
      </w:r>
    </w:p>
    <w:p w14:paraId="17380BF5"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2F7E9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51900E3"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r>
        <w:rPr>
          <w:rFonts w:hint="eastAsia"/>
          <w:bCs/>
          <w:sz w:val="24"/>
        </w:rPr>
        <w:t>或大会公告载明的其他方式</w:t>
      </w:r>
      <w:r>
        <w:rPr>
          <w:rFonts w:hint="eastAsia"/>
          <w:bCs/>
          <w:sz w:val="24"/>
          <w:szCs w:val="24"/>
        </w:rPr>
        <w:t>在表决截至日以前送达至召集人指定的地址。通讯开会应以书面方式</w:t>
      </w:r>
      <w:r>
        <w:rPr>
          <w:rFonts w:hint="eastAsia"/>
          <w:bCs/>
          <w:sz w:val="24"/>
        </w:rPr>
        <w:t>或大会公告载明的其他方式</w:t>
      </w:r>
      <w:r>
        <w:rPr>
          <w:rFonts w:hint="eastAsia"/>
          <w:bCs/>
          <w:sz w:val="24"/>
          <w:szCs w:val="24"/>
        </w:rPr>
        <w:t>进行表决。</w:t>
      </w:r>
    </w:p>
    <w:p w14:paraId="4B43D29D" w14:textId="77777777" w:rsidR="003568C2" w:rsidRDefault="00695B03">
      <w:pPr>
        <w:spacing w:line="360" w:lineRule="auto"/>
        <w:ind w:firstLineChars="200" w:firstLine="480"/>
        <w:rPr>
          <w:bCs/>
          <w:sz w:val="24"/>
          <w:szCs w:val="24"/>
        </w:rPr>
      </w:pPr>
      <w:r>
        <w:rPr>
          <w:rFonts w:hint="eastAsia"/>
          <w:bCs/>
          <w:sz w:val="24"/>
          <w:szCs w:val="24"/>
        </w:rPr>
        <w:t>在同时符合以下条件时，通讯开会的方式视为有效：</w:t>
      </w:r>
    </w:p>
    <w:p w14:paraId="03F3BC30"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3887272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33F6A37E" w14:textId="77777777" w:rsidR="003568C2" w:rsidRDefault="00695B03">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个月以内，就原定审议事项重新召集基金份额持有人大会。重新召集的基金份额持有人大会应当有代表三分之</w:t>
      </w:r>
      <w:r>
        <w:rPr>
          <w:rFonts w:hint="eastAsia"/>
          <w:bCs/>
          <w:sz w:val="24"/>
          <w:szCs w:val="24"/>
        </w:rPr>
        <w:lastRenderedPageBreak/>
        <w:t>一（含三分之一）以上基金份额的持有人直接出具表决意见或授权他人代表出具表决意见；</w:t>
      </w:r>
    </w:p>
    <w:p w14:paraId="17EAF0D1"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B2545D0" w14:textId="77777777" w:rsidR="003568C2" w:rsidRDefault="00695B03">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4FF405C4" w14:textId="77777777" w:rsidR="003568C2" w:rsidRDefault="00695B03">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5F8E1BCC" w14:textId="77777777" w:rsidR="003568C2" w:rsidRDefault="00695B03">
      <w:pPr>
        <w:spacing w:line="360" w:lineRule="auto"/>
        <w:ind w:firstLineChars="200" w:firstLine="480"/>
        <w:rPr>
          <w:bCs/>
          <w:sz w:val="24"/>
          <w:szCs w:val="24"/>
        </w:rPr>
      </w:pPr>
      <w:r>
        <w:rPr>
          <w:rFonts w:hint="eastAsia"/>
          <w:bCs/>
          <w:sz w:val="24"/>
          <w:szCs w:val="24"/>
        </w:rPr>
        <w:t>（五）议事内容与程序</w:t>
      </w:r>
    </w:p>
    <w:p w14:paraId="69CD5B04"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0629969A" w14:textId="77777777" w:rsidR="003568C2" w:rsidRDefault="00695B03">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8345E0" w14:textId="77777777" w:rsidR="003568C2" w:rsidRDefault="00695B03">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3B1C5122" w14:textId="77777777" w:rsidR="003568C2" w:rsidRDefault="00695B03">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48614604"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、议事程序</w:t>
      </w:r>
    </w:p>
    <w:p w14:paraId="56C7D7ED"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4BB37C15" w14:textId="77777777" w:rsidR="003568C2" w:rsidRDefault="00695B03">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w:t>
      </w:r>
      <w:r>
        <w:rPr>
          <w:rFonts w:hint="eastAsia"/>
          <w:bCs/>
          <w:sz w:val="24"/>
          <w:szCs w:val="24"/>
        </w:rPr>
        <w:lastRenderedPageBreak/>
        <w:t>作为该次基金份额持有人大会的主持人。基金管理人和基金托管人拒不出席或主持基金份额持有人大会，不影响基金份额持有人大会作出的决议的效力。</w:t>
      </w:r>
    </w:p>
    <w:p w14:paraId="3FAC1B6E" w14:textId="77777777" w:rsidR="003568C2" w:rsidRDefault="00695B03">
      <w:pPr>
        <w:spacing w:line="360" w:lineRule="auto"/>
        <w:ind w:firstLineChars="200" w:firstLine="480"/>
        <w:rPr>
          <w:bCs/>
          <w:sz w:val="24"/>
          <w:szCs w:val="24"/>
        </w:rPr>
      </w:pPr>
      <w:r>
        <w:rPr>
          <w:rFonts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48A510B8"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7F7F40CD" w14:textId="77777777" w:rsidR="003568C2" w:rsidRDefault="00695B03">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4FE5F022" w14:textId="77777777" w:rsidR="003568C2" w:rsidRDefault="00695B03">
      <w:pPr>
        <w:spacing w:line="360" w:lineRule="auto"/>
        <w:ind w:firstLineChars="200" w:firstLine="480"/>
        <w:rPr>
          <w:bCs/>
          <w:sz w:val="24"/>
          <w:szCs w:val="24"/>
        </w:rPr>
      </w:pPr>
      <w:r>
        <w:rPr>
          <w:rFonts w:hint="eastAsia"/>
          <w:bCs/>
          <w:sz w:val="24"/>
          <w:szCs w:val="24"/>
        </w:rPr>
        <w:t>（六）表决</w:t>
      </w:r>
    </w:p>
    <w:p w14:paraId="433A2556" w14:textId="77777777" w:rsidR="003568C2" w:rsidRDefault="00695B03">
      <w:pPr>
        <w:spacing w:line="360" w:lineRule="auto"/>
        <w:ind w:firstLineChars="200" w:firstLine="480"/>
        <w:rPr>
          <w:bCs/>
          <w:sz w:val="24"/>
          <w:szCs w:val="24"/>
        </w:rPr>
      </w:pPr>
      <w:r>
        <w:rPr>
          <w:rFonts w:hint="eastAsia"/>
          <w:bCs/>
          <w:sz w:val="24"/>
          <w:szCs w:val="24"/>
        </w:rPr>
        <w:t>基金份额持有人所持每份基金份额有一票表决权。</w:t>
      </w:r>
    </w:p>
    <w:p w14:paraId="28B73E0B" w14:textId="77777777" w:rsidR="003568C2" w:rsidRDefault="00695B03">
      <w:pPr>
        <w:spacing w:line="360" w:lineRule="auto"/>
        <w:ind w:firstLineChars="200" w:firstLine="480"/>
        <w:rPr>
          <w:bCs/>
          <w:sz w:val="24"/>
          <w:szCs w:val="24"/>
        </w:rPr>
      </w:pPr>
      <w:r>
        <w:rPr>
          <w:rFonts w:hint="eastAsia"/>
          <w:bCs/>
          <w:sz w:val="24"/>
          <w:szCs w:val="24"/>
        </w:rPr>
        <w:t>基金份额持有人大会决议分为一般决议和特别决议：</w:t>
      </w:r>
    </w:p>
    <w:p w14:paraId="18D3F1C2"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15EE5714" w14:textId="77777777" w:rsidR="003568C2" w:rsidRDefault="00695B03">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738F4532" w14:textId="77777777" w:rsidR="003568C2" w:rsidRDefault="00695B03">
      <w:pPr>
        <w:spacing w:line="360" w:lineRule="auto"/>
        <w:ind w:firstLineChars="200" w:firstLine="480"/>
        <w:rPr>
          <w:sz w:val="24"/>
          <w:szCs w:val="24"/>
        </w:rPr>
      </w:pPr>
      <w:r>
        <w:rPr>
          <w:rFonts w:hint="eastAsia"/>
          <w:sz w:val="24"/>
          <w:szCs w:val="24"/>
        </w:rPr>
        <w:t>基金份额持有人大会采取记名方式进行投票表决。</w:t>
      </w:r>
    </w:p>
    <w:p w14:paraId="5A5E9270" w14:textId="77777777" w:rsidR="003568C2" w:rsidRDefault="00695B03">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924B584" w14:textId="77777777" w:rsidR="003568C2" w:rsidRDefault="00695B03">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0547933" w14:textId="77777777" w:rsidR="003568C2" w:rsidRDefault="00695B03">
      <w:pPr>
        <w:spacing w:line="360" w:lineRule="auto"/>
        <w:ind w:firstLineChars="200" w:firstLine="480"/>
        <w:rPr>
          <w:bCs/>
          <w:sz w:val="24"/>
          <w:szCs w:val="24"/>
        </w:rPr>
      </w:pPr>
      <w:r>
        <w:rPr>
          <w:rFonts w:hint="eastAsia"/>
          <w:bCs/>
          <w:sz w:val="24"/>
          <w:szCs w:val="24"/>
        </w:rPr>
        <w:t>（七）计票</w:t>
      </w:r>
    </w:p>
    <w:p w14:paraId="13BA50E7" w14:textId="77777777" w:rsidR="003568C2" w:rsidRDefault="00695B03">
      <w:pPr>
        <w:spacing w:line="360" w:lineRule="auto"/>
        <w:ind w:firstLineChars="200" w:firstLine="480"/>
        <w:rPr>
          <w:bCs/>
          <w:sz w:val="24"/>
          <w:szCs w:val="24"/>
        </w:rPr>
      </w:pPr>
      <w:r>
        <w:rPr>
          <w:bCs/>
          <w:sz w:val="24"/>
          <w:szCs w:val="24"/>
        </w:rPr>
        <w:t>1</w:t>
      </w:r>
      <w:r>
        <w:rPr>
          <w:rFonts w:hint="eastAsia"/>
          <w:bCs/>
          <w:sz w:val="24"/>
          <w:szCs w:val="24"/>
        </w:rPr>
        <w:t>、现场开会</w:t>
      </w:r>
    </w:p>
    <w:p w14:paraId="6DBE6A4F" w14:textId="77777777" w:rsidR="003568C2" w:rsidRDefault="00695B03">
      <w:pPr>
        <w:spacing w:line="360" w:lineRule="auto"/>
        <w:ind w:firstLineChars="200" w:firstLine="480"/>
        <w:rPr>
          <w:bCs/>
          <w:sz w:val="24"/>
          <w:szCs w:val="24"/>
        </w:rPr>
      </w:pPr>
      <w:r>
        <w:rPr>
          <w:rFonts w:hint="eastAsia"/>
          <w:bCs/>
          <w:sz w:val="24"/>
          <w:szCs w:val="24"/>
        </w:rPr>
        <w:lastRenderedPageBreak/>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0141F9"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744CCF3C"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B73293" w14:textId="77777777" w:rsidR="003568C2" w:rsidRDefault="00695B03">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2C1BFBF5" w14:textId="77777777" w:rsidR="003568C2" w:rsidRDefault="00695B03">
      <w:pPr>
        <w:spacing w:line="360" w:lineRule="auto"/>
        <w:ind w:firstLineChars="200" w:firstLine="480"/>
        <w:rPr>
          <w:bCs/>
          <w:sz w:val="24"/>
          <w:szCs w:val="24"/>
        </w:rPr>
      </w:pPr>
      <w:r>
        <w:rPr>
          <w:bCs/>
          <w:sz w:val="24"/>
          <w:szCs w:val="24"/>
        </w:rPr>
        <w:t>2</w:t>
      </w:r>
      <w:r>
        <w:rPr>
          <w:rFonts w:hint="eastAsia"/>
          <w:bCs/>
          <w:sz w:val="24"/>
          <w:szCs w:val="24"/>
        </w:rPr>
        <w:t>、通讯开会</w:t>
      </w:r>
    </w:p>
    <w:p w14:paraId="489DB594" w14:textId="77777777" w:rsidR="003568C2" w:rsidRDefault="00695B03">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654BC4DB" w14:textId="77777777" w:rsidR="003568C2" w:rsidRDefault="00695B03">
      <w:pPr>
        <w:spacing w:line="360" w:lineRule="auto"/>
        <w:ind w:firstLineChars="200" w:firstLine="480"/>
        <w:rPr>
          <w:bCs/>
          <w:sz w:val="24"/>
          <w:szCs w:val="24"/>
        </w:rPr>
      </w:pPr>
      <w:r>
        <w:rPr>
          <w:rFonts w:hint="eastAsia"/>
          <w:bCs/>
          <w:sz w:val="24"/>
          <w:szCs w:val="24"/>
        </w:rPr>
        <w:t>（八）生效与公告</w:t>
      </w:r>
    </w:p>
    <w:p w14:paraId="26CBFA73" w14:textId="77777777" w:rsidR="003568C2" w:rsidRDefault="00695B03">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7A53CF09" w14:textId="77777777" w:rsidR="003568C2" w:rsidRDefault="00695B03">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7C3A947C" w14:textId="77777777" w:rsidR="003568C2" w:rsidRDefault="00695B03">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E5F61F0" w14:textId="77777777" w:rsidR="003568C2" w:rsidRDefault="00695B03">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基金管理人、基金托管人和基金份额持有人应当执行生效的基金份额持有人大会的决议。生效的基金份额持有人大会决议对全体基金份额持有人、基金管理</w:t>
      </w:r>
      <w:r>
        <w:rPr>
          <w:rFonts w:hint="eastAsia"/>
          <w:bCs/>
          <w:sz w:val="24"/>
          <w:szCs w:val="24"/>
        </w:rPr>
        <w:lastRenderedPageBreak/>
        <w:t>人、基金托管人均有约束力。</w:t>
      </w:r>
    </w:p>
    <w:p w14:paraId="5C3D2EFE" w14:textId="77777777" w:rsidR="003568C2" w:rsidRDefault="00695B03">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240BB63"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三、基金合同解除和终止的事由、程序以及基金财产清算方式</w:t>
      </w:r>
    </w:p>
    <w:p w14:paraId="78619B2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（一）《基金合同》的变更</w:t>
      </w:r>
    </w:p>
    <w:p w14:paraId="53893CD8"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52F00E0C" w14:textId="77777777" w:rsidR="003568C2" w:rsidRDefault="00695B03">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、关于《基金合同》变更的基金份额持有人大会决议自生效后方可执行，并自决议生效后两个工作日内在指定媒介公告。</w:t>
      </w:r>
    </w:p>
    <w:p w14:paraId="5E57CB8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（二）《基金合同》的终止事由</w:t>
      </w:r>
    </w:p>
    <w:p w14:paraId="692907AF" w14:textId="77777777" w:rsidR="003568C2" w:rsidRDefault="00695B03">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6618C380"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5F10FA29"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bookmarkStart w:id="377" w:name="_Hlk66197426"/>
    </w:p>
    <w:bookmarkEnd w:id="377"/>
    <w:p w14:paraId="2959EFFB"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A583809" w14:textId="77777777" w:rsidR="003568C2" w:rsidRDefault="00695B03">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、相关法律法规和中国证监会规定的其他情况。</w:t>
      </w:r>
    </w:p>
    <w:p w14:paraId="256AB8E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（三）基金财产的清算</w:t>
      </w:r>
    </w:p>
    <w:p w14:paraId="0A43D3FB" w14:textId="77777777" w:rsidR="003568C2" w:rsidRDefault="00695B03">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6727ECCB" w14:textId="77777777" w:rsidR="003568C2" w:rsidRDefault="00695B03">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具有证券、期货相关业务资格的注册会计师、律师以及中国证监会指定的人员组成。基金财产清算小组可以聘用必要的工作人员。</w:t>
      </w:r>
    </w:p>
    <w:p w14:paraId="01B412D3" w14:textId="77777777" w:rsidR="003568C2" w:rsidRDefault="00695B03">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7442CB6B" w14:textId="77777777" w:rsidR="003568C2" w:rsidRDefault="00695B03">
      <w:pPr>
        <w:autoSpaceDE w:val="0"/>
        <w:autoSpaceDN w:val="0"/>
        <w:spacing w:line="360" w:lineRule="auto"/>
        <w:ind w:firstLineChars="200" w:firstLine="480"/>
        <w:textAlignment w:val="bottom"/>
        <w:rPr>
          <w:bCs/>
          <w:sz w:val="24"/>
        </w:rPr>
      </w:pPr>
      <w:r>
        <w:rPr>
          <w:bCs/>
          <w:sz w:val="24"/>
        </w:rPr>
        <w:lastRenderedPageBreak/>
        <w:t>4</w:t>
      </w:r>
      <w:r>
        <w:rPr>
          <w:rFonts w:hint="eastAsia"/>
          <w:bCs/>
          <w:sz w:val="24"/>
        </w:rPr>
        <w:t>、基金财产清算程序：</w:t>
      </w:r>
    </w:p>
    <w:p w14:paraId="4182AC8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4D20992B"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76A0EB5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1670ADCA"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7BC7E1B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）聘请具有证券、期货相关业务资格的会计师事务所对清算报告进行外部审计，聘请律师事务所对清算报告出具法律意见书；</w:t>
      </w:r>
    </w:p>
    <w:p w14:paraId="3E2C1B2D"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D1B6F94" w14:textId="77777777" w:rsidR="003568C2" w:rsidRDefault="00695B03">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60945FA0" w14:textId="77777777" w:rsidR="003568C2" w:rsidRDefault="00695B03">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37255551"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四、争议解决方式</w:t>
      </w:r>
    </w:p>
    <w:p w14:paraId="2E46D640"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E961636"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0EDF01F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《基金合同》受中国法律（不含港澳台立法）管辖。</w:t>
      </w:r>
    </w:p>
    <w:p w14:paraId="1C5B2D62" w14:textId="77777777" w:rsidR="003568C2" w:rsidRDefault="00695B03">
      <w:pPr>
        <w:autoSpaceDE w:val="0"/>
        <w:autoSpaceDN w:val="0"/>
        <w:spacing w:line="360" w:lineRule="auto"/>
        <w:ind w:firstLineChars="200" w:firstLine="480"/>
        <w:textAlignment w:val="bottom"/>
        <w:rPr>
          <w:bCs/>
          <w:sz w:val="24"/>
        </w:rPr>
      </w:pPr>
      <w:r>
        <w:rPr>
          <w:rFonts w:hint="eastAsia"/>
          <w:bCs/>
          <w:sz w:val="24"/>
        </w:rPr>
        <w:t>五、基金合同存放地和投资人取得基金合同的方式</w:t>
      </w:r>
    </w:p>
    <w:p w14:paraId="70E8DB78" w14:textId="77777777" w:rsidR="003568C2" w:rsidRDefault="00695B03">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r>
        <w:rPr>
          <w:bCs/>
          <w:sz w:val="24"/>
        </w:rPr>
        <w:br w:type="page"/>
      </w:r>
    </w:p>
    <w:p w14:paraId="303886C0" w14:textId="77777777" w:rsidR="003568C2" w:rsidRDefault="00695B03">
      <w:pPr>
        <w:pStyle w:val="1"/>
        <w:jc w:val="center"/>
        <w:rPr>
          <w:sz w:val="30"/>
          <w:szCs w:val="30"/>
        </w:rPr>
      </w:pPr>
      <w:bookmarkStart w:id="378" w:name="_Toc416264554"/>
      <w:bookmarkStart w:id="379" w:name="_Toc263092327"/>
      <w:bookmarkStart w:id="380" w:name="_Toc15892932"/>
      <w:bookmarkStart w:id="381" w:name="_Toc214873614"/>
      <w:bookmarkStart w:id="382" w:name="_Toc352229766"/>
      <w:bookmarkStart w:id="383" w:name="_Toc98560365"/>
      <w:bookmarkStart w:id="384" w:name="_Toc48649720"/>
      <w:bookmarkStart w:id="385" w:name="_Toc79392641"/>
      <w:bookmarkStart w:id="386" w:name="_Toc12191"/>
      <w:bookmarkStart w:id="387" w:name="_Toc9708"/>
      <w:bookmarkStart w:id="388" w:name="_Toc8710"/>
      <w:bookmarkStart w:id="389" w:name="_Toc139991750"/>
      <w:bookmarkStart w:id="390" w:name="_Toc23022"/>
      <w:bookmarkStart w:id="391" w:name="_Toc28549"/>
      <w:bookmarkStart w:id="392" w:name="_Toc21240"/>
      <w:bookmarkStart w:id="393" w:name="_Toc123051466"/>
      <w:bookmarkStart w:id="394" w:name="_Toc13398"/>
      <w:bookmarkStart w:id="395" w:name="_Toc7367"/>
      <w:bookmarkStart w:id="396" w:name="_Toc30645"/>
      <w:bookmarkStart w:id="397" w:name="_Toc123112248"/>
      <w:bookmarkStart w:id="398" w:name="_Toc141703901"/>
      <w:bookmarkStart w:id="399" w:name="_Toc123102467"/>
      <w:bookmarkStart w:id="400" w:name="_Toc23166"/>
      <w:bookmarkStart w:id="401" w:name="_Toc27058"/>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8"/>
      <w:bookmarkEnd w:id="379"/>
      <w:bookmarkEnd w:id="380"/>
      <w:bookmarkEnd w:id="381"/>
    </w:p>
    <w:p w14:paraId="03964CD8" w14:textId="77777777" w:rsidR="003568C2" w:rsidRDefault="00695B03">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80EACD2"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（一）基金管理人（也可称资产管理人）</w:t>
      </w:r>
    </w:p>
    <w:p w14:paraId="2608D087"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名称：富荣基金管理有限公司</w:t>
      </w:r>
    </w:p>
    <w:p w14:paraId="3B349586" w14:textId="365E5920"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住所：</w:t>
      </w:r>
      <w:r w:rsidR="002A115A">
        <w:rPr>
          <w:rFonts w:ascii="宋体" w:hAnsi="宋体" w:hint="eastAsia"/>
          <w:sz w:val="24"/>
          <w:szCs w:val="24"/>
        </w:rPr>
        <w:t>广东省广州市南沙区横沥镇汇通二街2号3110房</w:t>
      </w:r>
    </w:p>
    <w:p w14:paraId="6B58FE48"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办公地址：广东省深圳市福田区八卦四路52号安吉尔大厦24层</w:t>
      </w:r>
    </w:p>
    <w:p w14:paraId="502010BC"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邮政编码：518038</w:t>
      </w:r>
    </w:p>
    <w:p w14:paraId="792ECA72" w14:textId="5C8DDF7D"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法定代表人：</w:t>
      </w:r>
      <w:r w:rsidR="003864B9">
        <w:rPr>
          <w:rFonts w:ascii="宋体" w:hAnsi="宋体" w:hint="eastAsia"/>
          <w:sz w:val="24"/>
          <w:szCs w:val="24"/>
        </w:rPr>
        <w:t>王亦伟</w:t>
      </w:r>
    </w:p>
    <w:p w14:paraId="13196291"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成立日期：2016年1月25日</w:t>
      </w:r>
    </w:p>
    <w:p w14:paraId="4FE6FE8F"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批准设立机关：中国证券监督管理委员会</w:t>
      </w:r>
    </w:p>
    <w:p w14:paraId="6BC0A264"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批准设立机关及批准设立文号：中国证监会证监许可【2015】3118号</w:t>
      </w:r>
    </w:p>
    <w:p w14:paraId="5822CC7D"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组织形式：有限责任公司</w:t>
      </w:r>
    </w:p>
    <w:p w14:paraId="4A0BC27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注册资本：2亿元人民币</w:t>
      </w:r>
    </w:p>
    <w:p w14:paraId="4030D82D"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存续期间：永续经营</w:t>
      </w:r>
    </w:p>
    <w:p w14:paraId="2CE21AFA"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经营范围：基金募集；基金销售；资产管理以及中国证监会许可的其它业务</w:t>
      </w:r>
    </w:p>
    <w:p w14:paraId="7931C07C"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（二）基金托管人（也可称资产托管人）</w:t>
      </w:r>
    </w:p>
    <w:p w14:paraId="04B242D2"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名称：招商银行股份有限公司(简称：招商银行)</w:t>
      </w:r>
    </w:p>
    <w:p w14:paraId="45BA29D0"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住所：深圳市深南大道7088号招商银行大厦</w:t>
      </w:r>
    </w:p>
    <w:p w14:paraId="11E2DAE5"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办公地址：深圳市深南大道7088号招商银行大厦</w:t>
      </w:r>
    </w:p>
    <w:p w14:paraId="46F43DDC"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邮政编码：518040</w:t>
      </w:r>
    </w:p>
    <w:p w14:paraId="22F60361"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法定代表人：缪建民</w:t>
      </w:r>
    </w:p>
    <w:p w14:paraId="52EC6DA3"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成立时间：1987年4月8日</w:t>
      </w:r>
    </w:p>
    <w:p w14:paraId="5336F868"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基金托管业务批准文号：</w:t>
      </w:r>
      <w:r>
        <w:rPr>
          <w:rFonts w:ascii="宋体" w:cs="宋体" w:hint="eastAsia"/>
          <w:kern w:val="0"/>
          <w:sz w:val="24"/>
        </w:rPr>
        <w:t>证监基金字[2002]83号</w:t>
      </w:r>
    </w:p>
    <w:p w14:paraId="7EE480B9"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1F2B3C55"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注册资本：人民币252.20亿元</w:t>
      </w:r>
    </w:p>
    <w:p w14:paraId="58B65DEC" w14:textId="77777777" w:rsidR="003568C2" w:rsidRDefault="00695B03">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673E06CA" w14:textId="77777777" w:rsidR="003568C2" w:rsidRDefault="00695B03">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1976E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Pr>
          <w:rFonts w:asciiTheme="minorEastAsia" w:hAnsiTheme="minorEastAsia" w:cs="Arial" w:hint="eastAsia"/>
          <w:color w:val="000000"/>
          <w:sz w:val="24"/>
          <w:szCs w:val="24"/>
        </w:rPr>
        <w:lastRenderedPageBreak/>
        <w:t>约定基金投资证券选择标准的，基金管理人应事先或定期向基金托管人提供投资品种池，以便基金托管人对基金实际投资是否符合基金合同关于证券选择标准的约定进行监督。</w:t>
      </w:r>
    </w:p>
    <w:p w14:paraId="3970DC3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1、本基金的投资范围为：</w:t>
      </w:r>
    </w:p>
    <w:p w14:paraId="39BD174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主要投资于沪深300指数成份股、备选成份股。为更好地实现投资目标,本基金可少量投资于非成份股(包括中小板、创业板及其他经中国证监会核准上市的股票)、存托凭证、债券(含国债、金融债、企业债、公司债、央行票据、中期票据、短期融资券、超短期融资券、政府支持机构债、地方政府债、公开发行的次级债、可转换债券、可交换债券、中小企业私募债及其他经中国证监会允许投资的债券)、货币市场工具(含同业存单等)、权证、资产支持证券、股指期货以及法律法规或中国证监会允许基金投资的其他金融工具(但须符合中国证监会相关规定)。</w:t>
      </w:r>
    </w:p>
    <w:p w14:paraId="2633BF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2A40225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971D36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EC8A716"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2、本基金各类品种的投资比例、投资限制为：</w:t>
      </w:r>
    </w:p>
    <w:p w14:paraId="12BEAA2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37930FC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（1）股票资产占基金资产的比例不低于80%，投资沪深300指数成份股及其备选成份股的比例不低于非现金基金资产的80%；</w:t>
      </w:r>
    </w:p>
    <w:p w14:paraId="1FD1558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3CCB0F2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（3）本基金持有一家公司发行的证券，其市值不超过基金资产净值的10％，但完全按照标的指数的构成比例进行投资的部分不受此限制；</w:t>
      </w:r>
    </w:p>
    <w:p w14:paraId="5510653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（4）本基金管理人管理的全部基金持有一家公司发行的证券，不超过该证券的10％，但完全按照标的指数的构成比例进行投资的部分不受此限制；</w:t>
      </w:r>
    </w:p>
    <w:p w14:paraId="7106DA7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2EF82D5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（6）本基金管理人管理的全部基金持有的同一权证，不得超过该权证的   10％；</w:t>
      </w:r>
    </w:p>
    <w:p w14:paraId="01F07DA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0210829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4E6E094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6E66213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5F15BB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5FB70F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CCC8AE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1DF8B96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69EE3C5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（15）本基金总资产不得超过基金净资产的 140%；</w:t>
      </w:r>
    </w:p>
    <w:p w14:paraId="738E138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2C90CD4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（17）本基金参与股指期货交易，需遵守下列规定：</w:t>
      </w:r>
    </w:p>
    <w:p w14:paraId="4A21157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1）本基金在任何交易日日终，持有的买入股指期货合约价值，不得超过基金资产净值的10%；</w:t>
      </w:r>
    </w:p>
    <w:p w14:paraId="72410776"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本基金在任何交易日日终，持有的买入股指期货合约价值与有价证券市值之和，不得超过基金资产净值的95%，其中，有价证券指股票、债券（不含到期日在一年以内的政府债券）、权证、资产支持证券、买入返售金融资产（不含质押式回购）等；</w:t>
      </w:r>
    </w:p>
    <w:p w14:paraId="43C8318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220E50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72FF27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419520B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11155D9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（19）本基金主动投资于流动性受限资产的市值合计不得超过基金资产净值的15%；</w:t>
      </w:r>
    </w:p>
    <w:p w14:paraId="7BB4DB9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4586F3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（20）本基金与私募类证券资管产品及中国证监会认定的其他主体为交易对手开展逆回购交易的，可接受质押品的资质要求应当与基金合同约定的投资范围保持一致；</w:t>
      </w:r>
    </w:p>
    <w:p w14:paraId="2FAE8E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（21）本基金投资存托凭证的比例限制依照境内上市交易的股票执行，与境内上市交易的股票合并计算；</w:t>
      </w:r>
    </w:p>
    <w:p w14:paraId="568D88F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（22）法律法规及中国证监会规定的和《基金合同》约定的其他投资限制。</w:t>
      </w:r>
    </w:p>
    <w:p w14:paraId="0ECBE3D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3EF16C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4ED6951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19221F0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3、本基金财产不得用于以下投资或者活动：</w:t>
      </w:r>
    </w:p>
    <w:p w14:paraId="4D0DCFB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25E6C72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2173AA1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6D511CA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5BC52CE0"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3657711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539AE99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（7）法律、行政法规或者中国证监会规定禁止的其他活动。</w:t>
      </w:r>
    </w:p>
    <w:p w14:paraId="78FFCB9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833927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w:t>
      </w:r>
      <w:r>
        <w:rPr>
          <w:rFonts w:asciiTheme="minorEastAsia" w:hAnsiTheme="minorEastAsia" w:cs="Arial" w:hint="eastAsia"/>
          <w:color w:val="000000"/>
          <w:sz w:val="24"/>
          <w:szCs w:val="24"/>
        </w:rPr>
        <w:lastRenderedPageBreak/>
        <w:t>及时提供给基金托管人，基金托管人应据以对基金投资银行存款的交易对手是否符合有关规定进行监督。对于不符合规定的银行存款，基金托管人可以拒绝执行，并通知基金管理人。</w:t>
      </w:r>
    </w:p>
    <w:p w14:paraId="3D85C04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4F2F669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净值的比例合计不得超过 20%，投资于不具有基金托管人资格的同一商业银行的银行存款、同业存单占基金资产净值的比例合计不得超过 5%。</w:t>
      </w:r>
    </w:p>
    <w:p w14:paraId="687EE1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668AC7C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751E935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3106D14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D97BA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70D510E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8F6FBE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（三）基金投资银行存款协议的签订、账户开设与管理、投资指令与资金划</w:t>
      </w:r>
      <w:r>
        <w:rPr>
          <w:rFonts w:asciiTheme="minorEastAsia" w:hAnsiTheme="minorEastAsia" w:cs="Arial" w:hint="eastAsia"/>
          <w:color w:val="000000"/>
          <w:sz w:val="24"/>
          <w:szCs w:val="24"/>
        </w:rPr>
        <w:lastRenderedPageBreak/>
        <w:t>付、账目核对、到期兑付、提前支取</w:t>
      </w:r>
    </w:p>
    <w:p w14:paraId="7629F85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1.基金投资银行存款协议的签订</w:t>
      </w:r>
    </w:p>
    <w:p w14:paraId="43285F3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7ED9C3E0"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（2）基金托管人依据相关法规对《总体合作协议》和《存款协议书》的内容进行复核，审查存款银行资格等。</w:t>
      </w:r>
    </w:p>
    <w:p w14:paraId="033C751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（3）基金管理人应在《存款协议书》中明确存款证实书或其他有效存款凭证的办理方式、邮寄地址、联系人和联系电话，以及存款证实书或其他有效凭证在邮寄过程中遗失后，存款余额的确认及兑付办法等。</w:t>
      </w:r>
    </w:p>
    <w:p w14:paraId="4164D1F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询证函，存款分支机构及其上级行应予配合。</w:t>
      </w:r>
    </w:p>
    <w:p w14:paraId="53D8C08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3D6023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C30D2D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6815C69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2.基金投资银行存款时的账户开设与管理</w:t>
      </w:r>
    </w:p>
    <w:p w14:paraId="266F8C8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070024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（2）基金投资于银行存款时的预留印鉴由基金托管人保管和使用。</w:t>
      </w:r>
    </w:p>
    <w:p w14:paraId="0414E7D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3.存款凭证传递、账目核对及到期兑付</w:t>
      </w:r>
    </w:p>
    <w:p w14:paraId="310FE35A"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（1）存款证实书等存款凭证传递</w:t>
      </w:r>
    </w:p>
    <w:p w14:paraId="4991B3E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75AFBEA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（2）存款凭证的遗失补办</w:t>
      </w:r>
    </w:p>
    <w:p w14:paraId="72329BD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1A91220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（3）账目核对</w:t>
      </w:r>
    </w:p>
    <w:p w14:paraId="4CD2624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每个工作日，基金管理人应与基金托管人核对各项银行存款投资余额及应计利息。</w:t>
      </w:r>
    </w:p>
    <w:p w14:paraId="3E11C09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4A166FE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存款银行应配合基金托管人对存款凭证的询证，并在询证函上加盖存款银行公章寄送至基金托管人指定联系人。</w:t>
      </w:r>
    </w:p>
    <w:p w14:paraId="59CF748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（4）到期兑付</w:t>
      </w:r>
    </w:p>
    <w:p w14:paraId="06B5BB0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前基金管理人与存款银行确认存款凭证收到并于到期日兑付存款本息事宜。</w:t>
      </w:r>
    </w:p>
    <w:p w14:paraId="04D3E10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w:t>
      </w:r>
      <w:r>
        <w:rPr>
          <w:rFonts w:asciiTheme="minorEastAsia" w:hAnsiTheme="minorEastAsia" w:cs="Arial" w:hint="eastAsia"/>
          <w:color w:val="000000"/>
          <w:sz w:val="24"/>
          <w:szCs w:val="24"/>
        </w:rPr>
        <w:lastRenderedPageBreak/>
        <w:t>告知基金托管人，基金托管人收妥存款本息的当日通知基金管理人。</w:t>
      </w:r>
    </w:p>
    <w:p w14:paraId="4F6D28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29A4935E"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4.提前支取</w:t>
      </w:r>
    </w:p>
    <w:p w14:paraId="29B6514B"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5259836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提前支取的具体事项按照基金管理人与存款银行签订的《存款协议书》执行。</w:t>
      </w:r>
    </w:p>
    <w:p w14:paraId="4F1332D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5.基金投资银行存款的监督</w:t>
      </w:r>
    </w:p>
    <w:p w14:paraId="2E91C72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基金托管人发现基金管理人在进行存款投资时有违反有关法律法规的规定及《基金合同》的约定的行为，应及时以书面形式通知基金管理人在10 个工作日内纠正。基金管理人对基金托管人通知的违规事项未能在10 个工作日内纠正的，基金托管人应报告中国证监会。基金托管人发现基金管理人有重大违规行为，应立即报告中国证监会，同时通知基金管理人在10 个工作日内纠正或拒绝结算，若因基金管理人拒不执行造成基金财产损失的，相关损失由基金管理人承担，基金托管人不承担任何责任。</w:t>
      </w:r>
    </w:p>
    <w:p w14:paraId="29912E35"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w:t>
      </w:r>
      <w:r>
        <w:rPr>
          <w:rFonts w:asciiTheme="minorEastAsia" w:hAnsiTheme="minorEastAsia" w:cs="Arial" w:hint="eastAsia"/>
          <w:color w:val="000000"/>
          <w:sz w:val="24"/>
          <w:szCs w:val="24"/>
        </w:rPr>
        <w:lastRenderedPageBreak/>
        <w:t>生新的交易。如基金管理人根据市场需要临时调整银行间债券交易对手名单及结算方式的，应向基金托管人说明理由，并在与交易对手发生交易前3个交易日内与基金托管人协商解决。</w:t>
      </w:r>
    </w:p>
    <w:p w14:paraId="41A66C5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28970B3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（五）本基金投资流通受限证券，应遵守《关于基金投资非公开发行股票等流通受限证券有关问题的通知》等有关监管规定。</w:t>
      </w:r>
    </w:p>
    <w:p w14:paraId="45960D0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287DB8E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7A2B5214"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本基金不得投资未经中国证监会批准的非公开发行证券。</w:t>
      </w:r>
    </w:p>
    <w:p w14:paraId="6AF8B32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本基金不得投资有锁定期但锁定期不明确的证券。</w:t>
      </w:r>
    </w:p>
    <w:p w14:paraId="61FD38E1"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4A7BF09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w:t>
      </w:r>
      <w:r>
        <w:rPr>
          <w:rFonts w:asciiTheme="minorEastAsia" w:hAnsiTheme="minorEastAsia" w:cs="Arial" w:hint="eastAsia"/>
          <w:color w:val="000000"/>
          <w:sz w:val="24"/>
          <w:szCs w:val="24"/>
        </w:rPr>
        <w:lastRenderedPageBreak/>
        <w:t>述资料后两个工作日内，以书面或其他双方认可的方式确认收到上述资料。</w:t>
      </w:r>
    </w:p>
    <w:p w14:paraId="0FCAD84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73D817C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4415DE8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由于基金管理人未及时提供有关证券的具体的必要的信息，致使托管人无法审核认购指令而影响认购款项划拨的，基金托管人免于承担责任。</w:t>
      </w:r>
    </w:p>
    <w:p w14:paraId="1607A15D"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3DC633F8"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77C479FF"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78921B9"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w:t>
      </w:r>
      <w:r>
        <w:rPr>
          <w:rFonts w:asciiTheme="minorEastAsia" w:hAnsiTheme="minorEastAsia" w:cs="Arial" w:hint="eastAsia"/>
          <w:color w:val="000000"/>
          <w:sz w:val="24"/>
          <w:szCs w:val="24"/>
        </w:rPr>
        <w:lastRenderedPageBreak/>
        <w:t>相关信息披露、基金宣传推介材料中登载基金业绩表现数据等进行监督和核查。</w:t>
      </w:r>
    </w:p>
    <w:p w14:paraId="72DF9A3C"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072CDC72"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F11C393"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若基金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4788C727" w14:textId="77777777" w:rsidR="003568C2" w:rsidRDefault="00695B0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654CFA75"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55314BC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F359D2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w:t>
      </w:r>
      <w:r>
        <w:rPr>
          <w:rFonts w:asciiTheme="minorEastAsia" w:hAnsiTheme="minorEastAsia" w:cs="Arial" w:hint="eastAsia"/>
          <w:sz w:val="24"/>
          <w:szCs w:val="24"/>
        </w:rPr>
        <w:lastRenderedPageBreak/>
        <w:t>并以书面形式给基金管理人发出回函，说明违规原因及纠正期限，并保证在规定期限内及时改正。在上述规定期限内，基金管理人有权随时对通知事项进行复查，督促基金托管人改正。</w:t>
      </w:r>
    </w:p>
    <w:p w14:paraId="26DB15B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3DDE10C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0B36C50A"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F31D83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463F952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1.基金财产应独立于基金管理人、基金托管人的固有财产。</w:t>
      </w:r>
    </w:p>
    <w:p w14:paraId="104B0D8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2.基金托管人应安全保管基金财产。</w:t>
      </w:r>
    </w:p>
    <w:p w14:paraId="2A53E67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3.基金托管人按照规定开设基金财产投资所需的相关账户。</w:t>
      </w:r>
    </w:p>
    <w:p w14:paraId="6FBE2472"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4.基金托管人对所托管的不同基金财产分别设置账户，确保基金财产的完整与独立。</w:t>
      </w:r>
    </w:p>
    <w:p w14:paraId="6C891DD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634B188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52F8AEE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w:t>
      </w:r>
      <w:r>
        <w:rPr>
          <w:rFonts w:asciiTheme="minorEastAsia" w:hAnsiTheme="minorEastAsia" w:cs="Arial" w:hint="eastAsia"/>
          <w:sz w:val="24"/>
          <w:szCs w:val="24"/>
        </w:rPr>
        <w:lastRenderedPageBreak/>
        <w:t>产造成的损失等不承担责任。</w:t>
      </w:r>
    </w:p>
    <w:p w14:paraId="295AFF8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8.除依据法律法规和基金合同的规定外，基金托管人不得委托第三人托管基金财产。</w:t>
      </w:r>
    </w:p>
    <w:p w14:paraId="2308D00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（二）基金资金账户的开立和管理</w:t>
      </w:r>
    </w:p>
    <w:p w14:paraId="24227AE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沪深300指数增强型证券投资基金”，预留印鉴为基金托管人印章。</w:t>
      </w:r>
    </w:p>
    <w:p w14:paraId="59D1FD9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7FB0FA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3.基金资金账户的开立和管理应符合法律法规及银行业监督管理机构的有关规定。</w:t>
      </w:r>
    </w:p>
    <w:p w14:paraId="25946C89"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（三）基金证券账户和结算备付金账户的开立和管理</w:t>
      </w:r>
    </w:p>
    <w:p w14:paraId="4A1488B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1.基金托管人在中国证券登记结算有限责任公司上海分公司、深圳分公司为基金开立基金托管人与基金联名的证券账户。</w:t>
      </w:r>
    </w:p>
    <w:p w14:paraId="10CD3F6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D0710D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031EC71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EC8071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6AC5838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（四）债券托管专户的开设和管理</w:t>
      </w:r>
    </w:p>
    <w:p w14:paraId="3653D86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合同生效后，基金托管人根据中国人民银行、中央国债登记结算有限责任公司和银行间市场清算所股份有限公司的有关规定，以基金的名义在银行间登记结算机构开立债券托管账户，并代表基金进行银行间市场债券的结算。</w:t>
      </w:r>
    </w:p>
    <w:p w14:paraId="49A14207"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（五）其他账户的开立和管理</w:t>
      </w:r>
    </w:p>
    <w:p w14:paraId="4A6EEE3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1CB6A9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268B999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490230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3.法律法规等有关规定对相关账户的开立和管理另有规定的，从其规定办理。</w:t>
      </w:r>
    </w:p>
    <w:p w14:paraId="389C8FF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（六）基金财产投资的有关有价凭证等的保管</w:t>
      </w:r>
    </w:p>
    <w:p w14:paraId="694C016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23DF6E6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（七）与基金财产有关的重大合同的保管</w:t>
      </w:r>
    </w:p>
    <w:p w14:paraId="4D9ACA3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w:t>
      </w:r>
      <w:r>
        <w:rPr>
          <w:rFonts w:asciiTheme="minorEastAsia" w:hAnsiTheme="minorEastAsia" w:cs="Arial" w:hint="eastAsia"/>
          <w:sz w:val="24"/>
          <w:szCs w:val="24"/>
        </w:rPr>
        <w:lastRenderedPageBreak/>
        <w:t>与事后送达的合同原件不一致所造成的后果，由基金管理人负责。重大合同的保管期限为基金合同终止后不少于15年。</w:t>
      </w:r>
    </w:p>
    <w:p w14:paraId="464CA2A8"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0508D87B"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3F65AB2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3A646B3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w:t>
      </w:r>
    </w:p>
    <w:p w14:paraId="3971C13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5C0F646D"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558CA1E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基金管理人每个工作日计算基金资产净值、两类基金份额净值，经基金托管人复核，按规定公告。</w:t>
      </w:r>
    </w:p>
    <w:p w14:paraId="0F2D1CB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2.复核程序</w:t>
      </w:r>
    </w:p>
    <w:p w14:paraId="50B3C94F"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1C3ECF5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30A41451"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（二）基金资产的估值</w:t>
      </w:r>
    </w:p>
    <w:p w14:paraId="21AC429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基金管理人及基金托管人应当按照《基金合同》的约定进行估值。</w:t>
      </w:r>
    </w:p>
    <w:p w14:paraId="68845D0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（三）基金份额净值错误的处理方式</w:t>
      </w:r>
    </w:p>
    <w:p w14:paraId="38F2714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基金管理人及基金托管人应当按照《基金合同》的约定处理份额净值错误。</w:t>
      </w:r>
    </w:p>
    <w:p w14:paraId="47F14594"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0E0717DC"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按国家有关部门规定的会计制度执行。</w:t>
      </w:r>
    </w:p>
    <w:p w14:paraId="412B054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A762AA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w:t>
      </w:r>
      <w:r>
        <w:rPr>
          <w:rFonts w:asciiTheme="minorEastAsia" w:hAnsiTheme="minorEastAsia" w:cs="Arial" w:hint="eastAsia"/>
          <w:sz w:val="24"/>
          <w:szCs w:val="24"/>
        </w:rPr>
        <w:lastRenderedPageBreak/>
        <w:t>法和会计处理原则，分别独立地设置、记录和保管本基金的全套账册，对相关各方各自的账册定期进行核对，互相监督，以保证基金资产的安全。</w:t>
      </w:r>
    </w:p>
    <w:p w14:paraId="124FAC9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（六）基金财务报表与报告的编制和复核</w:t>
      </w:r>
    </w:p>
    <w:p w14:paraId="159D588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1.财务报表的编制</w:t>
      </w:r>
    </w:p>
    <w:p w14:paraId="505AF370"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基金财务报表由基金管理人编制，基金托管人复核。</w:t>
      </w:r>
    </w:p>
    <w:p w14:paraId="4C39DDD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2.报表复核</w:t>
      </w:r>
    </w:p>
    <w:p w14:paraId="630045E3"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1C860BEE"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3.财务报表的编制与复核时间安排</w:t>
      </w:r>
    </w:p>
    <w:p w14:paraId="5D84639B"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两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中期报告或者年度报告。</w:t>
      </w:r>
    </w:p>
    <w:p w14:paraId="3AEE095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（七）在有需要时，基金管理人应每季度向基金托管人提供基金业绩比较基准的基础数据和编制结果。</w:t>
      </w:r>
    </w:p>
    <w:p w14:paraId="58E98594"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1B66E56"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15年。如不能妥善保管，则按相关法律法规承担责任。</w:t>
      </w:r>
    </w:p>
    <w:p w14:paraId="1EB39E7A" w14:textId="77777777" w:rsidR="003568C2" w:rsidRDefault="00695B0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托管人要求或编制半年报和年报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p w14:paraId="6BD381DD"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lastRenderedPageBreak/>
        <w:t>七、争议解决方式</w:t>
      </w:r>
    </w:p>
    <w:p w14:paraId="2C29E96E"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本协议而产生的或与本协议有关的一切争议，如经友好协商未能解决的，任何一方均有权将争议提交华南国际经济贸易仲裁委员会，按照华南国际经济贸易仲裁委员会届时有效的仲裁规则进行仲裁。</w:t>
      </w:r>
      <w:r>
        <w:rPr>
          <w:rFonts w:ascii="宋体" w:hAnsi="宋体" w:hint="eastAsia"/>
          <w:sz w:val="24"/>
          <w:szCs w:val="24"/>
        </w:rPr>
        <w:t>仲裁地点为深圳市。仲裁裁决是终局的，对各方当事人均有约束力，仲裁费用由败诉方承担</w:t>
      </w:r>
      <w:r>
        <w:rPr>
          <w:rFonts w:asciiTheme="minorEastAsia" w:hAnsiTheme="minorEastAsia" w:cs="Times New Roman" w:hint="eastAsia"/>
          <w:sz w:val="24"/>
          <w:szCs w:val="24"/>
        </w:rPr>
        <w:t>。</w:t>
      </w:r>
    </w:p>
    <w:p w14:paraId="5EECFB66"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44755B1C" w14:textId="77777777" w:rsidR="003568C2" w:rsidRDefault="00695B0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65351FF4" w14:textId="77777777" w:rsidR="003568C2" w:rsidRDefault="00695B0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217CB3A"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25DC4604"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E76C80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（二）基金托管协议终止的情形</w:t>
      </w:r>
    </w:p>
    <w:p w14:paraId="7DE5177F"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58C36A9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2、基金托管人因解散、破产、撤销等事由，不能继续担任基金托管人的职务，而在6个月内无其他适当的托管机构承接其原有权利义务；</w:t>
      </w:r>
    </w:p>
    <w:p w14:paraId="5BDDA5BB"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3、基金管理人因解散、破产、撤销等事由，不能继续担任基金管理人的职务，而在6个月内无其他适当的基金管理公司承接其原有权利义务；</w:t>
      </w:r>
    </w:p>
    <w:p w14:paraId="612BE693"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4、发生法律法规或《基金合同》规定的其他终止事项。</w:t>
      </w:r>
    </w:p>
    <w:p w14:paraId="6C3987F7" w14:textId="77777777" w:rsidR="003568C2" w:rsidRDefault="00695B03">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6220484" w14:textId="77777777" w:rsidR="003568C2" w:rsidRDefault="00695B03">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基金管理人与基金托管人按照《基金合同》的约定处理基金财产的清算。</w:t>
      </w:r>
      <w:r>
        <w:rPr>
          <w:rFonts w:ascii="宋体" w:hAnsi="宋体"/>
          <w:sz w:val="24"/>
          <w:szCs w:val="24"/>
        </w:rPr>
        <w:br w:type="page"/>
      </w:r>
    </w:p>
    <w:p w14:paraId="12142A7A" w14:textId="77777777" w:rsidR="003568C2" w:rsidRDefault="00695B03">
      <w:pPr>
        <w:pStyle w:val="1"/>
        <w:jc w:val="center"/>
        <w:rPr>
          <w:sz w:val="30"/>
          <w:szCs w:val="30"/>
        </w:rPr>
      </w:pPr>
      <w:bookmarkStart w:id="402" w:name="_Toc15892933"/>
      <w:bookmarkStart w:id="403" w:name="_Toc263092328"/>
      <w:bookmarkStart w:id="404" w:name="_Toc21073396"/>
      <w:bookmarkStart w:id="405" w:name="_Toc12357176"/>
      <w:bookmarkStart w:id="406" w:name="_Toc214873621"/>
      <w:bookmarkStart w:id="407" w:name="_Toc416264555"/>
      <w:bookmarkStart w:id="408" w:name="_Toc147463123"/>
      <w:bookmarkStart w:id="409" w:name="_Toc123112249"/>
      <w:bookmarkStart w:id="410" w:name="_Toc141703902"/>
      <w:bookmarkStart w:id="411" w:name="_Toc24923"/>
      <w:bookmarkStart w:id="412" w:name="_Toc30350"/>
      <w:bookmarkStart w:id="413" w:name="_Toc6202"/>
      <w:bookmarkStart w:id="414" w:name="_Toc7288"/>
      <w:bookmarkStart w:id="415" w:name="_Toc3319"/>
      <w:bookmarkStart w:id="416" w:name="_Toc21983"/>
      <w:bookmarkStart w:id="417" w:name="_Toc98560366"/>
      <w:bookmarkStart w:id="418" w:name="_Toc139991751"/>
      <w:bookmarkStart w:id="419" w:name="_Toc123051467"/>
      <w:bookmarkStart w:id="420" w:name="_Toc25651"/>
      <w:bookmarkStart w:id="421" w:name="_Toc6110"/>
      <w:bookmarkStart w:id="422" w:name="_Toc1790"/>
      <w:bookmarkStart w:id="423" w:name="_Toc123102468"/>
      <w:bookmarkStart w:id="424" w:name="_Toc352229767"/>
      <w:bookmarkStart w:id="425" w:name="_Toc8636"/>
      <w:bookmarkStart w:id="426" w:name="_Toc23999"/>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02"/>
    </w:p>
    <w:p w14:paraId="56A53CA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1C13B326"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（一）电话人工咨询服务</w:t>
      </w:r>
    </w:p>
    <w:p w14:paraId="3ACC774C"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0964D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（二）自助查询服务</w:t>
      </w:r>
    </w:p>
    <w:p w14:paraId="706D8754"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34EDA6D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（三）邮件咨询服务</w:t>
      </w:r>
    </w:p>
    <w:p w14:paraId="1C2558CD"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FCC5EC7"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（四）免费信息订阅服务</w:t>
      </w:r>
    </w:p>
    <w:p w14:paraId="3E5CDBE0"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B6BE337"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（五）客户投诉受理服务</w:t>
      </w:r>
    </w:p>
    <w:p w14:paraId="44F8695B"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08EEA0A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 xml:space="preserve">（六）基金管理人联系方式 </w:t>
      </w:r>
    </w:p>
    <w:p w14:paraId="4594E86D"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基金管理人网址： www.furamc.com.cn</w:t>
      </w:r>
    </w:p>
    <w:p w14:paraId="7CA57051"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电子信箱：service@furamc.com.cn</w:t>
      </w:r>
    </w:p>
    <w:p w14:paraId="71D2C1A5"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客服热线：4006855600</w:t>
      </w:r>
    </w:p>
    <w:p w14:paraId="3D5BB846"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02B92D79" w14:textId="77777777" w:rsidR="00EA0AEC" w:rsidRPr="00EA0AEC" w:rsidRDefault="00EA0AEC" w:rsidP="00EA0AEC">
      <w:pPr>
        <w:spacing w:line="360" w:lineRule="auto"/>
        <w:ind w:firstLineChars="200" w:firstLine="480"/>
        <w:rPr>
          <w:rFonts w:asciiTheme="minorEastAsia" w:hAnsiTheme="minorEastAsia" w:cs="Arial" w:hint="eastAsia"/>
          <w:sz w:val="24"/>
          <w:szCs w:val="24"/>
        </w:rPr>
      </w:pPr>
      <w:r w:rsidRPr="00EA0AEC">
        <w:rPr>
          <w:rFonts w:asciiTheme="minorEastAsia" w:hAnsiTheme="minorEastAsia" w:cs="Arial" w:hint="eastAsia"/>
          <w:sz w:val="24"/>
          <w:szCs w:val="24"/>
        </w:rPr>
        <w:t>邮编：518038</w:t>
      </w:r>
    </w:p>
    <w:p w14:paraId="2245EF4F" w14:textId="0DB64737" w:rsidR="003568C2" w:rsidRDefault="00EA0AEC" w:rsidP="00EA0AEC">
      <w:pPr>
        <w:spacing w:line="360" w:lineRule="auto"/>
        <w:ind w:firstLineChars="200" w:firstLine="480"/>
        <w:rPr>
          <w:rFonts w:asciiTheme="minorEastAsia" w:hAnsiTheme="minorEastAsia" w:hint="eastAsia"/>
          <w:sz w:val="24"/>
          <w:szCs w:val="24"/>
        </w:rPr>
        <w:sectPr w:rsidR="003568C2">
          <w:footerReference w:type="default" r:id="rId27"/>
          <w:pgSz w:w="11906" w:h="16838"/>
          <w:pgMar w:top="1440" w:right="1800" w:bottom="1440" w:left="1800" w:header="851" w:footer="992" w:gutter="0"/>
          <w:pgNumType w:start="1" w:chapStyle="1"/>
          <w:cols w:space="720"/>
          <w:docGrid w:type="lines" w:linePitch="312"/>
        </w:sectPr>
      </w:pPr>
      <w:r w:rsidRPr="00EA0AEC">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p>
    <w:p w14:paraId="6FFA6AE2" w14:textId="77777777" w:rsidR="003568C2" w:rsidRDefault="00695B03">
      <w:pPr>
        <w:pStyle w:val="1"/>
        <w:jc w:val="center"/>
        <w:rPr>
          <w:sz w:val="30"/>
          <w:szCs w:val="30"/>
        </w:rPr>
      </w:pPr>
      <w:bookmarkStart w:id="427" w:name="_Toc15892934"/>
      <w:bookmarkStart w:id="428" w:name="_Toc214873622"/>
      <w:bookmarkStart w:id="429" w:name="_Toc416264556"/>
      <w:bookmarkStart w:id="430" w:name="_Toc530223198"/>
      <w:bookmarkStart w:id="431" w:name="_Toc263092329"/>
      <w:bookmarkEnd w:id="403"/>
      <w:bookmarkEnd w:id="404"/>
      <w:bookmarkEnd w:id="405"/>
      <w:bookmarkEnd w:id="406"/>
      <w:bookmarkEnd w:id="407"/>
      <w:bookmarkEnd w:id="408"/>
      <w:r>
        <w:rPr>
          <w:rFonts w:hint="eastAsia"/>
          <w:sz w:val="30"/>
          <w:szCs w:val="30"/>
        </w:rPr>
        <w:lastRenderedPageBreak/>
        <w:t>第二十一部分</w:t>
      </w:r>
      <w:r>
        <w:rPr>
          <w:sz w:val="30"/>
          <w:szCs w:val="30"/>
        </w:rPr>
        <w:t xml:space="preserve">  </w:t>
      </w:r>
      <w:r>
        <w:rPr>
          <w:rFonts w:hint="eastAsia"/>
          <w:sz w:val="30"/>
          <w:szCs w:val="30"/>
        </w:rPr>
        <w:t>其他应披露事项</w:t>
      </w:r>
      <w:bookmarkEnd w:id="427"/>
    </w:p>
    <w:tbl>
      <w:tblPr>
        <w:tblStyle w:val="af8"/>
        <w:tblW w:w="8647" w:type="dxa"/>
        <w:tblInd w:w="108" w:type="dxa"/>
        <w:tblLayout w:type="fixed"/>
        <w:tblLook w:val="04A0" w:firstRow="1" w:lastRow="0" w:firstColumn="1" w:lastColumn="0" w:noHBand="0" w:noVBand="1"/>
      </w:tblPr>
      <w:tblGrid>
        <w:gridCol w:w="993"/>
        <w:gridCol w:w="5244"/>
        <w:gridCol w:w="2410"/>
      </w:tblGrid>
      <w:tr w:rsidR="008110EE" w:rsidRPr="00C80148" w14:paraId="7195157A" w14:textId="77777777" w:rsidTr="000A5A89">
        <w:tc>
          <w:tcPr>
            <w:tcW w:w="993" w:type="dxa"/>
          </w:tcPr>
          <w:p w14:paraId="671476D2"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序号</w:t>
            </w:r>
          </w:p>
        </w:tc>
        <w:tc>
          <w:tcPr>
            <w:tcW w:w="5244" w:type="dxa"/>
          </w:tcPr>
          <w:p w14:paraId="171F3F6B"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公告事项</w:t>
            </w:r>
          </w:p>
        </w:tc>
        <w:tc>
          <w:tcPr>
            <w:tcW w:w="2410" w:type="dxa"/>
          </w:tcPr>
          <w:p w14:paraId="24D09948" w14:textId="77777777" w:rsidR="008110EE" w:rsidRPr="00C80148" w:rsidRDefault="008110EE" w:rsidP="000A5A89">
            <w:pPr>
              <w:jc w:val="center"/>
              <w:rPr>
                <w:rFonts w:asciiTheme="minorEastAsia" w:hAnsiTheme="minorEastAsia" w:hint="eastAsia"/>
                <w:b/>
                <w:kern w:val="0"/>
                <w:sz w:val="24"/>
              </w:rPr>
            </w:pPr>
            <w:r w:rsidRPr="00C80148">
              <w:rPr>
                <w:rFonts w:asciiTheme="minorEastAsia" w:hAnsiTheme="minorEastAsia" w:hint="eastAsia"/>
                <w:b/>
                <w:kern w:val="0"/>
                <w:sz w:val="24"/>
              </w:rPr>
              <w:t>披露日期</w:t>
            </w:r>
          </w:p>
        </w:tc>
      </w:tr>
      <w:tr w:rsidR="005232F5" w:rsidRPr="00F61A1B" w14:paraId="26AA8ADA" w14:textId="77777777" w:rsidTr="0053584B">
        <w:tc>
          <w:tcPr>
            <w:tcW w:w="993" w:type="dxa"/>
          </w:tcPr>
          <w:p w14:paraId="7F65DD9B" w14:textId="24D6CD18"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w:t>
            </w:r>
          </w:p>
        </w:tc>
        <w:tc>
          <w:tcPr>
            <w:tcW w:w="5244" w:type="dxa"/>
          </w:tcPr>
          <w:p w14:paraId="01F37FEB" w14:textId="3FC25EA0"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富荣基金管理有限公司旗下全部基金</w:t>
            </w:r>
            <w:r w:rsidRPr="00F52AC3">
              <w:rPr>
                <w:rFonts w:hint="eastAsia"/>
              </w:rPr>
              <w:t>2023</w:t>
            </w:r>
            <w:r w:rsidRPr="00F52AC3">
              <w:rPr>
                <w:rFonts w:hint="eastAsia"/>
              </w:rPr>
              <w:t>年第</w:t>
            </w:r>
            <w:r w:rsidRPr="00F52AC3">
              <w:rPr>
                <w:rFonts w:hint="eastAsia"/>
              </w:rPr>
              <w:t>2</w:t>
            </w:r>
            <w:r w:rsidRPr="00F52AC3">
              <w:rPr>
                <w:rFonts w:hint="eastAsia"/>
              </w:rPr>
              <w:t>季度报告提示性公告</w:t>
            </w:r>
          </w:p>
        </w:tc>
        <w:tc>
          <w:tcPr>
            <w:tcW w:w="2410" w:type="dxa"/>
          </w:tcPr>
          <w:p w14:paraId="757F108B" w14:textId="014C33DA"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7</w:t>
            </w:r>
            <w:r w:rsidRPr="009F52FE">
              <w:rPr>
                <w:rFonts w:hint="eastAsia"/>
              </w:rPr>
              <w:t>月</w:t>
            </w:r>
            <w:r w:rsidRPr="009F52FE">
              <w:rPr>
                <w:rFonts w:hint="eastAsia"/>
              </w:rPr>
              <w:t>21</w:t>
            </w:r>
            <w:r w:rsidRPr="009F52FE">
              <w:rPr>
                <w:rFonts w:hint="eastAsia"/>
              </w:rPr>
              <w:t>日</w:t>
            </w:r>
          </w:p>
        </w:tc>
      </w:tr>
      <w:tr w:rsidR="005232F5" w:rsidRPr="00F61A1B" w14:paraId="1AD70A10" w14:textId="77777777" w:rsidTr="0053584B">
        <w:tc>
          <w:tcPr>
            <w:tcW w:w="993" w:type="dxa"/>
          </w:tcPr>
          <w:p w14:paraId="779D9C64" w14:textId="636DF195"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w:t>
            </w:r>
          </w:p>
        </w:tc>
        <w:tc>
          <w:tcPr>
            <w:tcW w:w="5244" w:type="dxa"/>
          </w:tcPr>
          <w:p w14:paraId="7485A84E" w14:textId="0BD9D499"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富荣基金管理有限公司关于旗下部分公开募集证券投资基金更新招募说明书及产品资料概要的提示性公告</w:t>
            </w:r>
          </w:p>
        </w:tc>
        <w:tc>
          <w:tcPr>
            <w:tcW w:w="2410" w:type="dxa"/>
          </w:tcPr>
          <w:p w14:paraId="46969B77" w14:textId="31AE7BFA"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8</w:t>
            </w:r>
            <w:r w:rsidRPr="009F52FE">
              <w:rPr>
                <w:rFonts w:hint="eastAsia"/>
              </w:rPr>
              <w:t>月</w:t>
            </w:r>
            <w:r w:rsidRPr="009F52FE">
              <w:rPr>
                <w:rFonts w:hint="eastAsia"/>
              </w:rPr>
              <w:t>18</w:t>
            </w:r>
            <w:r w:rsidRPr="009F52FE">
              <w:rPr>
                <w:rFonts w:hint="eastAsia"/>
              </w:rPr>
              <w:t>日</w:t>
            </w:r>
          </w:p>
        </w:tc>
      </w:tr>
      <w:tr w:rsidR="005232F5" w:rsidRPr="00F61A1B" w14:paraId="29D9946F" w14:textId="77777777" w:rsidTr="0053584B">
        <w:tc>
          <w:tcPr>
            <w:tcW w:w="993" w:type="dxa"/>
          </w:tcPr>
          <w:p w14:paraId="46A9B585" w14:textId="0DD6E716"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3</w:t>
            </w:r>
          </w:p>
        </w:tc>
        <w:tc>
          <w:tcPr>
            <w:tcW w:w="5244" w:type="dxa"/>
          </w:tcPr>
          <w:p w14:paraId="77A58182" w14:textId="086BF27D"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富荣基金管理有限公司旗下全部基金</w:t>
            </w:r>
            <w:r w:rsidRPr="00F52AC3">
              <w:rPr>
                <w:rFonts w:hint="eastAsia"/>
              </w:rPr>
              <w:t>2023</w:t>
            </w:r>
            <w:r w:rsidRPr="00F52AC3">
              <w:rPr>
                <w:rFonts w:hint="eastAsia"/>
              </w:rPr>
              <w:t>年中期报告提示性公告</w:t>
            </w:r>
          </w:p>
        </w:tc>
        <w:tc>
          <w:tcPr>
            <w:tcW w:w="2410" w:type="dxa"/>
          </w:tcPr>
          <w:p w14:paraId="23666265" w14:textId="7D292887"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8</w:t>
            </w:r>
            <w:r w:rsidRPr="009F52FE">
              <w:rPr>
                <w:rFonts w:hint="eastAsia"/>
              </w:rPr>
              <w:t>月</w:t>
            </w:r>
            <w:r w:rsidRPr="009F52FE">
              <w:rPr>
                <w:rFonts w:hint="eastAsia"/>
              </w:rPr>
              <w:t>31</w:t>
            </w:r>
            <w:r w:rsidRPr="009F52FE">
              <w:rPr>
                <w:rFonts w:hint="eastAsia"/>
              </w:rPr>
              <w:t>日</w:t>
            </w:r>
          </w:p>
        </w:tc>
      </w:tr>
      <w:tr w:rsidR="005232F5" w:rsidRPr="00F61A1B" w14:paraId="71F15D65" w14:textId="77777777" w:rsidTr="0053584B">
        <w:tc>
          <w:tcPr>
            <w:tcW w:w="993" w:type="dxa"/>
          </w:tcPr>
          <w:p w14:paraId="1B2034B4" w14:textId="2F04C7F8"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4</w:t>
            </w:r>
          </w:p>
        </w:tc>
        <w:tc>
          <w:tcPr>
            <w:tcW w:w="5244" w:type="dxa"/>
          </w:tcPr>
          <w:p w14:paraId="3D9290B8" w14:textId="573A66EE" w:rsidR="005232F5" w:rsidRPr="00F61A1B" w:rsidRDefault="005232F5" w:rsidP="005232F5">
            <w:pPr>
              <w:rPr>
                <w:rFonts w:asciiTheme="minorEastAsia" w:hAnsiTheme="minorEastAsia" w:hint="eastAsia"/>
                <w:color w:val="000000"/>
                <w:kern w:val="0"/>
                <w:sz w:val="24"/>
              </w:rPr>
            </w:pPr>
            <w:r w:rsidRPr="00F52AC3">
              <w:rPr>
                <w:rFonts w:hint="eastAsia"/>
              </w:rPr>
              <w:t>富荣沪深</w:t>
            </w:r>
            <w:r w:rsidRPr="00F52AC3">
              <w:rPr>
                <w:rFonts w:hint="eastAsia"/>
              </w:rPr>
              <w:t>300</w:t>
            </w:r>
            <w:r w:rsidRPr="00F52AC3">
              <w:rPr>
                <w:rFonts w:hint="eastAsia"/>
              </w:rPr>
              <w:t>指数增强型证券投资基金调整最低申购金额、追加申购最低金额和最低保有基金份额限制的公告</w:t>
            </w:r>
          </w:p>
        </w:tc>
        <w:tc>
          <w:tcPr>
            <w:tcW w:w="2410" w:type="dxa"/>
          </w:tcPr>
          <w:p w14:paraId="3AC6A694" w14:textId="777C2E65"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9</w:t>
            </w:r>
            <w:r w:rsidRPr="009F52FE">
              <w:rPr>
                <w:rFonts w:hint="eastAsia"/>
              </w:rPr>
              <w:t>月</w:t>
            </w:r>
            <w:r w:rsidRPr="009F52FE">
              <w:rPr>
                <w:rFonts w:hint="eastAsia"/>
              </w:rPr>
              <w:t>1</w:t>
            </w:r>
            <w:r w:rsidRPr="009F52FE">
              <w:rPr>
                <w:rFonts w:hint="eastAsia"/>
              </w:rPr>
              <w:t>日</w:t>
            </w:r>
          </w:p>
        </w:tc>
      </w:tr>
      <w:tr w:rsidR="005232F5" w:rsidRPr="00F61A1B" w14:paraId="5690E166" w14:textId="77777777" w:rsidTr="0053584B">
        <w:tc>
          <w:tcPr>
            <w:tcW w:w="993" w:type="dxa"/>
          </w:tcPr>
          <w:p w14:paraId="5398DF88" w14:textId="720CCDBA"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5</w:t>
            </w:r>
          </w:p>
        </w:tc>
        <w:tc>
          <w:tcPr>
            <w:tcW w:w="5244" w:type="dxa"/>
          </w:tcPr>
          <w:p w14:paraId="2AC4375A" w14:textId="703D4E48"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410" w:type="dxa"/>
          </w:tcPr>
          <w:p w14:paraId="448C5475" w14:textId="63C9E86F"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9</w:t>
            </w:r>
            <w:r w:rsidRPr="009F52FE">
              <w:rPr>
                <w:rFonts w:hint="eastAsia"/>
              </w:rPr>
              <w:t>月</w:t>
            </w:r>
            <w:r w:rsidRPr="009F52FE">
              <w:rPr>
                <w:rFonts w:hint="eastAsia"/>
              </w:rPr>
              <w:t>8</w:t>
            </w:r>
            <w:r w:rsidRPr="009F52FE">
              <w:rPr>
                <w:rFonts w:hint="eastAsia"/>
              </w:rPr>
              <w:t>日</w:t>
            </w:r>
          </w:p>
        </w:tc>
      </w:tr>
      <w:tr w:rsidR="005232F5" w:rsidRPr="00F61A1B" w14:paraId="1AD63E57" w14:textId="77777777" w:rsidTr="0053584B">
        <w:tc>
          <w:tcPr>
            <w:tcW w:w="993" w:type="dxa"/>
          </w:tcPr>
          <w:p w14:paraId="0F23D82E" w14:textId="53E6D8D8"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6</w:t>
            </w:r>
          </w:p>
        </w:tc>
        <w:tc>
          <w:tcPr>
            <w:tcW w:w="5244" w:type="dxa"/>
          </w:tcPr>
          <w:p w14:paraId="6D29132E" w14:textId="5A19AD3C"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410" w:type="dxa"/>
          </w:tcPr>
          <w:p w14:paraId="5BD1CDEF" w14:textId="1C941385"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10</w:t>
            </w:r>
            <w:r w:rsidRPr="009F52FE">
              <w:rPr>
                <w:rFonts w:hint="eastAsia"/>
              </w:rPr>
              <w:t>月</w:t>
            </w:r>
            <w:r w:rsidRPr="009F52FE">
              <w:rPr>
                <w:rFonts w:hint="eastAsia"/>
              </w:rPr>
              <w:t>13</w:t>
            </w:r>
            <w:r w:rsidRPr="009F52FE">
              <w:rPr>
                <w:rFonts w:hint="eastAsia"/>
              </w:rPr>
              <w:t>日</w:t>
            </w:r>
          </w:p>
        </w:tc>
      </w:tr>
      <w:tr w:rsidR="005232F5" w:rsidRPr="00F61A1B" w14:paraId="236C51DA" w14:textId="77777777" w:rsidTr="0053584B">
        <w:tc>
          <w:tcPr>
            <w:tcW w:w="993" w:type="dxa"/>
          </w:tcPr>
          <w:p w14:paraId="28225464" w14:textId="77BDA350"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7</w:t>
            </w:r>
          </w:p>
        </w:tc>
        <w:tc>
          <w:tcPr>
            <w:tcW w:w="5244" w:type="dxa"/>
          </w:tcPr>
          <w:p w14:paraId="480C506D" w14:textId="412F37A3"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富荣基金管理有限公司旗下全部基金</w:t>
            </w:r>
            <w:r w:rsidRPr="00F52AC3">
              <w:rPr>
                <w:rFonts w:hint="eastAsia"/>
              </w:rPr>
              <w:t>2023</w:t>
            </w:r>
            <w:r w:rsidRPr="00F52AC3">
              <w:rPr>
                <w:rFonts w:hint="eastAsia"/>
              </w:rPr>
              <w:t>年第</w:t>
            </w:r>
            <w:r w:rsidRPr="00F52AC3">
              <w:rPr>
                <w:rFonts w:hint="eastAsia"/>
              </w:rPr>
              <w:t>3</w:t>
            </w:r>
            <w:r w:rsidRPr="00F52AC3">
              <w:rPr>
                <w:rFonts w:hint="eastAsia"/>
              </w:rPr>
              <w:t>季度报告提示性公告</w:t>
            </w:r>
          </w:p>
        </w:tc>
        <w:tc>
          <w:tcPr>
            <w:tcW w:w="2410" w:type="dxa"/>
          </w:tcPr>
          <w:p w14:paraId="1B76461C" w14:textId="5DE029D6"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10</w:t>
            </w:r>
            <w:r w:rsidRPr="009F52FE">
              <w:rPr>
                <w:rFonts w:hint="eastAsia"/>
              </w:rPr>
              <w:t>月</w:t>
            </w:r>
            <w:r w:rsidRPr="009F52FE">
              <w:rPr>
                <w:rFonts w:hint="eastAsia"/>
              </w:rPr>
              <w:t>25</w:t>
            </w:r>
            <w:r w:rsidRPr="009F52FE">
              <w:rPr>
                <w:rFonts w:hint="eastAsia"/>
              </w:rPr>
              <w:t>日</w:t>
            </w:r>
          </w:p>
        </w:tc>
      </w:tr>
      <w:tr w:rsidR="005232F5" w:rsidRPr="00F61A1B" w14:paraId="5A18325D" w14:textId="77777777" w:rsidTr="0053584B">
        <w:tc>
          <w:tcPr>
            <w:tcW w:w="993" w:type="dxa"/>
          </w:tcPr>
          <w:p w14:paraId="0D8CDC15" w14:textId="7BB1D885"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8</w:t>
            </w:r>
          </w:p>
        </w:tc>
        <w:tc>
          <w:tcPr>
            <w:tcW w:w="5244" w:type="dxa"/>
          </w:tcPr>
          <w:p w14:paraId="6FE3DAD5" w14:textId="70CC6817"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2410" w:type="dxa"/>
          </w:tcPr>
          <w:p w14:paraId="134F08FB" w14:textId="13157018"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1</w:t>
            </w:r>
            <w:r w:rsidRPr="009F52FE">
              <w:rPr>
                <w:rFonts w:hint="eastAsia"/>
              </w:rPr>
              <w:t>日</w:t>
            </w:r>
          </w:p>
        </w:tc>
      </w:tr>
      <w:tr w:rsidR="005232F5" w:rsidRPr="00F61A1B" w14:paraId="01C2C48D" w14:textId="77777777" w:rsidTr="0053584B">
        <w:tc>
          <w:tcPr>
            <w:tcW w:w="993" w:type="dxa"/>
          </w:tcPr>
          <w:p w14:paraId="6D5107ED" w14:textId="3879FAEC"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9</w:t>
            </w:r>
          </w:p>
        </w:tc>
        <w:tc>
          <w:tcPr>
            <w:tcW w:w="5244" w:type="dxa"/>
          </w:tcPr>
          <w:p w14:paraId="58AA0FC0" w14:textId="3A9BFE09"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富荣基金管理有限公司关于提醒投资者防范不法分子假冒本公司名义从事诈骗活动的公告</w:t>
            </w:r>
          </w:p>
        </w:tc>
        <w:tc>
          <w:tcPr>
            <w:tcW w:w="2410" w:type="dxa"/>
          </w:tcPr>
          <w:p w14:paraId="0F2B0DF2" w14:textId="3FBACFD1"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9</w:t>
            </w:r>
            <w:r w:rsidRPr="009F52FE">
              <w:rPr>
                <w:rFonts w:hint="eastAsia"/>
              </w:rPr>
              <w:t>日</w:t>
            </w:r>
          </w:p>
        </w:tc>
      </w:tr>
      <w:tr w:rsidR="005232F5" w:rsidRPr="00F61A1B" w14:paraId="7E3352E4" w14:textId="77777777" w:rsidTr="0053584B">
        <w:tc>
          <w:tcPr>
            <w:tcW w:w="993" w:type="dxa"/>
          </w:tcPr>
          <w:p w14:paraId="27FAFB37" w14:textId="6B7C74E0"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10</w:t>
            </w:r>
          </w:p>
        </w:tc>
        <w:tc>
          <w:tcPr>
            <w:tcW w:w="5244" w:type="dxa"/>
          </w:tcPr>
          <w:p w14:paraId="628423FA" w14:textId="0C420EC3"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富荣基金管理有限公司关于提醒投资者防范不法分子假冒本公司名义从事诈骗活动的公告</w:t>
            </w:r>
          </w:p>
        </w:tc>
        <w:tc>
          <w:tcPr>
            <w:tcW w:w="2410" w:type="dxa"/>
          </w:tcPr>
          <w:p w14:paraId="02652B1B" w14:textId="515A0452"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14</w:t>
            </w:r>
            <w:r w:rsidRPr="009F52FE">
              <w:rPr>
                <w:rFonts w:hint="eastAsia"/>
              </w:rPr>
              <w:t>日</w:t>
            </w:r>
          </w:p>
        </w:tc>
      </w:tr>
      <w:tr w:rsidR="005232F5" w:rsidRPr="00F61A1B" w14:paraId="560B2D88" w14:textId="77777777" w:rsidTr="0053584B">
        <w:tc>
          <w:tcPr>
            <w:tcW w:w="993" w:type="dxa"/>
          </w:tcPr>
          <w:p w14:paraId="11FFFBDB" w14:textId="002DC0C0"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11</w:t>
            </w:r>
          </w:p>
        </w:tc>
        <w:tc>
          <w:tcPr>
            <w:tcW w:w="5244" w:type="dxa"/>
          </w:tcPr>
          <w:p w14:paraId="246DB0E4" w14:textId="76482CC9"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2410" w:type="dxa"/>
          </w:tcPr>
          <w:p w14:paraId="1F27D460" w14:textId="03AEAC1F"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11</w:t>
            </w:r>
            <w:r w:rsidRPr="009F52FE">
              <w:rPr>
                <w:rFonts w:hint="eastAsia"/>
              </w:rPr>
              <w:t>月</w:t>
            </w:r>
            <w:r w:rsidRPr="009F52FE">
              <w:rPr>
                <w:rFonts w:hint="eastAsia"/>
              </w:rPr>
              <w:t>20</w:t>
            </w:r>
            <w:r w:rsidRPr="009F52FE">
              <w:rPr>
                <w:rFonts w:hint="eastAsia"/>
              </w:rPr>
              <w:t>日</w:t>
            </w:r>
          </w:p>
        </w:tc>
      </w:tr>
      <w:tr w:rsidR="005232F5" w:rsidRPr="00F61A1B" w14:paraId="601666A3" w14:textId="77777777" w:rsidTr="0053584B">
        <w:tc>
          <w:tcPr>
            <w:tcW w:w="993" w:type="dxa"/>
          </w:tcPr>
          <w:p w14:paraId="05DE9F43" w14:textId="303CCD1E"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12</w:t>
            </w:r>
          </w:p>
        </w:tc>
        <w:tc>
          <w:tcPr>
            <w:tcW w:w="5244" w:type="dxa"/>
          </w:tcPr>
          <w:p w14:paraId="4890938C" w14:textId="093798FE"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富荣基金管理有限公司关于督察长恢复履行职务的公告</w:t>
            </w:r>
          </w:p>
        </w:tc>
        <w:tc>
          <w:tcPr>
            <w:tcW w:w="2410" w:type="dxa"/>
          </w:tcPr>
          <w:p w14:paraId="6D794344" w14:textId="09951D3E"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12</w:t>
            </w:r>
            <w:r w:rsidRPr="009F52FE">
              <w:rPr>
                <w:rFonts w:hint="eastAsia"/>
              </w:rPr>
              <w:t>月</w:t>
            </w:r>
            <w:r w:rsidRPr="009F52FE">
              <w:rPr>
                <w:rFonts w:hint="eastAsia"/>
              </w:rPr>
              <w:t>12</w:t>
            </w:r>
            <w:r w:rsidRPr="009F52FE">
              <w:rPr>
                <w:rFonts w:hint="eastAsia"/>
              </w:rPr>
              <w:t>日</w:t>
            </w:r>
          </w:p>
        </w:tc>
      </w:tr>
      <w:tr w:rsidR="005232F5" w:rsidRPr="00F61A1B" w14:paraId="58BE6379" w14:textId="77777777" w:rsidTr="0053584B">
        <w:tc>
          <w:tcPr>
            <w:tcW w:w="993" w:type="dxa"/>
          </w:tcPr>
          <w:p w14:paraId="566C5A73" w14:textId="76D30A4E"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13</w:t>
            </w:r>
          </w:p>
        </w:tc>
        <w:tc>
          <w:tcPr>
            <w:tcW w:w="5244" w:type="dxa"/>
          </w:tcPr>
          <w:p w14:paraId="15D6C273" w14:textId="193F485A" w:rsidR="005232F5" w:rsidRPr="00F61A1B" w:rsidRDefault="005232F5" w:rsidP="005232F5">
            <w:pPr>
              <w:rPr>
                <w:rFonts w:asciiTheme="minorEastAsia" w:hAnsiTheme="minorEastAsia" w:hint="eastAsia"/>
                <w:color w:val="000000"/>
                <w:kern w:val="0"/>
                <w:sz w:val="24"/>
              </w:rPr>
            </w:pPr>
            <w:r w:rsidRPr="00F52AC3">
              <w:rPr>
                <w:rFonts w:hint="eastAsia"/>
              </w:rPr>
              <w:t>富荣基金管理有限公司关于系统升级维护的公告</w:t>
            </w:r>
          </w:p>
        </w:tc>
        <w:tc>
          <w:tcPr>
            <w:tcW w:w="2410" w:type="dxa"/>
          </w:tcPr>
          <w:p w14:paraId="6AEE72FE" w14:textId="5524659F" w:rsidR="005232F5" w:rsidRPr="00F61A1B" w:rsidRDefault="005232F5" w:rsidP="005232F5">
            <w:pPr>
              <w:rPr>
                <w:rFonts w:asciiTheme="minorEastAsia" w:hAnsiTheme="minorEastAsia" w:hint="eastAsia"/>
                <w:color w:val="000000"/>
                <w:kern w:val="0"/>
                <w:sz w:val="24"/>
              </w:rPr>
            </w:pPr>
            <w:r w:rsidRPr="009F52FE">
              <w:rPr>
                <w:rFonts w:hint="eastAsia"/>
              </w:rPr>
              <w:t>2023</w:t>
            </w:r>
            <w:r w:rsidRPr="009F52FE">
              <w:rPr>
                <w:rFonts w:hint="eastAsia"/>
              </w:rPr>
              <w:t>年</w:t>
            </w:r>
            <w:r w:rsidRPr="009F52FE">
              <w:rPr>
                <w:rFonts w:hint="eastAsia"/>
              </w:rPr>
              <w:t>12</w:t>
            </w:r>
            <w:r w:rsidRPr="009F52FE">
              <w:rPr>
                <w:rFonts w:hint="eastAsia"/>
              </w:rPr>
              <w:t>月</w:t>
            </w:r>
            <w:r w:rsidRPr="009F52FE">
              <w:rPr>
                <w:rFonts w:hint="eastAsia"/>
              </w:rPr>
              <w:t>14</w:t>
            </w:r>
            <w:r w:rsidRPr="009F52FE">
              <w:rPr>
                <w:rFonts w:hint="eastAsia"/>
              </w:rPr>
              <w:t>日</w:t>
            </w:r>
          </w:p>
        </w:tc>
      </w:tr>
      <w:tr w:rsidR="005232F5" w:rsidRPr="00F61A1B" w14:paraId="407B1C05" w14:textId="77777777" w:rsidTr="0053584B">
        <w:tc>
          <w:tcPr>
            <w:tcW w:w="993" w:type="dxa"/>
          </w:tcPr>
          <w:p w14:paraId="1AFAF3B3" w14:textId="7E37755F" w:rsidR="005232F5" w:rsidRPr="00F61A1B"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14</w:t>
            </w:r>
          </w:p>
        </w:tc>
        <w:tc>
          <w:tcPr>
            <w:tcW w:w="5244" w:type="dxa"/>
          </w:tcPr>
          <w:p w14:paraId="2863CC3B" w14:textId="7EDCE78A" w:rsidR="005232F5" w:rsidRPr="00F61A1B" w:rsidRDefault="005232F5" w:rsidP="005232F5">
            <w:pPr>
              <w:rPr>
                <w:rFonts w:asciiTheme="minorEastAsia" w:hAnsiTheme="minorEastAsia" w:hint="eastAsia"/>
                <w:color w:val="000000"/>
                <w:kern w:val="0"/>
                <w:sz w:val="24"/>
              </w:rPr>
            </w:pPr>
            <w:r w:rsidRPr="00630C05">
              <w:rPr>
                <w:rFonts w:hint="eastAsia"/>
              </w:rPr>
              <w:t>富荣基金管理有限公司旗下全部基金</w:t>
            </w:r>
            <w:r w:rsidRPr="00630C05">
              <w:rPr>
                <w:rFonts w:hint="eastAsia"/>
              </w:rPr>
              <w:t>2023</w:t>
            </w:r>
            <w:r w:rsidRPr="00630C05">
              <w:rPr>
                <w:rFonts w:hint="eastAsia"/>
              </w:rPr>
              <w:t>年第</w:t>
            </w:r>
            <w:r w:rsidRPr="00630C05">
              <w:rPr>
                <w:rFonts w:hint="eastAsia"/>
              </w:rPr>
              <w:t>4</w:t>
            </w:r>
            <w:r w:rsidRPr="00630C05">
              <w:rPr>
                <w:rFonts w:hint="eastAsia"/>
              </w:rPr>
              <w:t>季度报告提示性公告</w:t>
            </w:r>
          </w:p>
        </w:tc>
        <w:tc>
          <w:tcPr>
            <w:tcW w:w="2410" w:type="dxa"/>
          </w:tcPr>
          <w:p w14:paraId="179EC1BD" w14:textId="4E022B72" w:rsidR="005232F5" w:rsidRPr="00F61A1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1</w:t>
            </w:r>
            <w:r w:rsidRPr="007E7ED0">
              <w:rPr>
                <w:rFonts w:hint="eastAsia"/>
              </w:rPr>
              <w:t>月</w:t>
            </w:r>
            <w:r w:rsidRPr="007E7ED0">
              <w:rPr>
                <w:rFonts w:hint="eastAsia"/>
              </w:rPr>
              <w:t>22</w:t>
            </w:r>
            <w:r w:rsidRPr="007E7ED0">
              <w:rPr>
                <w:rFonts w:hint="eastAsia"/>
              </w:rPr>
              <w:t>日</w:t>
            </w:r>
          </w:p>
        </w:tc>
      </w:tr>
      <w:tr w:rsidR="005232F5" w:rsidRPr="0069553B" w14:paraId="182F2738" w14:textId="77777777" w:rsidTr="0053584B">
        <w:tc>
          <w:tcPr>
            <w:tcW w:w="993" w:type="dxa"/>
          </w:tcPr>
          <w:p w14:paraId="4DEEB3AC" w14:textId="53989428"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15</w:t>
            </w:r>
          </w:p>
        </w:tc>
        <w:tc>
          <w:tcPr>
            <w:tcW w:w="5244" w:type="dxa"/>
          </w:tcPr>
          <w:p w14:paraId="596FAEBD" w14:textId="1F78A97C"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410" w:type="dxa"/>
          </w:tcPr>
          <w:p w14:paraId="2C8F8006" w14:textId="40784272"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2</w:t>
            </w:r>
            <w:r w:rsidRPr="007E7ED0">
              <w:rPr>
                <w:rFonts w:hint="eastAsia"/>
              </w:rPr>
              <w:t>月</w:t>
            </w:r>
            <w:r w:rsidRPr="007E7ED0">
              <w:rPr>
                <w:rFonts w:hint="eastAsia"/>
              </w:rPr>
              <w:t>22</w:t>
            </w:r>
            <w:r w:rsidRPr="007E7ED0">
              <w:rPr>
                <w:rFonts w:hint="eastAsia"/>
              </w:rPr>
              <w:t>日</w:t>
            </w:r>
          </w:p>
        </w:tc>
      </w:tr>
      <w:tr w:rsidR="005232F5" w:rsidRPr="0069553B" w14:paraId="4AD31EB8" w14:textId="77777777" w:rsidTr="0053584B">
        <w:tc>
          <w:tcPr>
            <w:tcW w:w="993" w:type="dxa"/>
          </w:tcPr>
          <w:p w14:paraId="64005C4B" w14:textId="09011209"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lastRenderedPageBreak/>
              <w:t>16</w:t>
            </w:r>
          </w:p>
        </w:tc>
        <w:tc>
          <w:tcPr>
            <w:tcW w:w="5244" w:type="dxa"/>
          </w:tcPr>
          <w:p w14:paraId="7CE197FD" w14:textId="091D8B0F"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富荣基金管理有限公司关于董事变更的公告</w:t>
            </w:r>
          </w:p>
        </w:tc>
        <w:tc>
          <w:tcPr>
            <w:tcW w:w="2410" w:type="dxa"/>
          </w:tcPr>
          <w:p w14:paraId="7590B094" w14:textId="1EC7D8CE"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1</w:t>
            </w:r>
            <w:r w:rsidRPr="007E7ED0">
              <w:rPr>
                <w:rFonts w:hint="eastAsia"/>
              </w:rPr>
              <w:t>日</w:t>
            </w:r>
          </w:p>
        </w:tc>
      </w:tr>
      <w:tr w:rsidR="005232F5" w:rsidRPr="0069553B" w14:paraId="68534822" w14:textId="77777777" w:rsidTr="0053584B">
        <w:tc>
          <w:tcPr>
            <w:tcW w:w="993" w:type="dxa"/>
          </w:tcPr>
          <w:p w14:paraId="204E438D" w14:textId="51A2B215"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17</w:t>
            </w:r>
          </w:p>
        </w:tc>
        <w:tc>
          <w:tcPr>
            <w:tcW w:w="5244" w:type="dxa"/>
          </w:tcPr>
          <w:p w14:paraId="75822F5E" w14:textId="6996BDD9"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富荣基金管理有限公司关于提醒投资者持续完善身份信息资料的公告</w:t>
            </w:r>
          </w:p>
        </w:tc>
        <w:tc>
          <w:tcPr>
            <w:tcW w:w="2410" w:type="dxa"/>
          </w:tcPr>
          <w:p w14:paraId="1E601D5D" w14:textId="569F3EFA"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20</w:t>
            </w:r>
            <w:r w:rsidRPr="007E7ED0">
              <w:rPr>
                <w:rFonts w:hint="eastAsia"/>
              </w:rPr>
              <w:t>日</w:t>
            </w:r>
          </w:p>
        </w:tc>
      </w:tr>
      <w:tr w:rsidR="005232F5" w:rsidRPr="0069553B" w14:paraId="56A35BAA" w14:textId="77777777" w:rsidTr="0053584B">
        <w:tc>
          <w:tcPr>
            <w:tcW w:w="993" w:type="dxa"/>
          </w:tcPr>
          <w:p w14:paraId="5E0327E7" w14:textId="4A34C1E7"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18</w:t>
            </w:r>
          </w:p>
        </w:tc>
        <w:tc>
          <w:tcPr>
            <w:tcW w:w="5244" w:type="dxa"/>
          </w:tcPr>
          <w:p w14:paraId="3A1EA3CF" w14:textId="5C001023"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410" w:type="dxa"/>
          </w:tcPr>
          <w:p w14:paraId="447EFC57" w14:textId="1410477A"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29</w:t>
            </w:r>
            <w:r w:rsidRPr="007E7ED0">
              <w:rPr>
                <w:rFonts w:hint="eastAsia"/>
              </w:rPr>
              <w:t>日</w:t>
            </w:r>
          </w:p>
        </w:tc>
      </w:tr>
      <w:tr w:rsidR="005232F5" w:rsidRPr="0069553B" w14:paraId="1EFB0F5B" w14:textId="77777777" w:rsidTr="0053584B">
        <w:tc>
          <w:tcPr>
            <w:tcW w:w="993" w:type="dxa"/>
          </w:tcPr>
          <w:p w14:paraId="54005C3A" w14:textId="4F70B44B"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19</w:t>
            </w:r>
          </w:p>
        </w:tc>
        <w:tc>
          <w:tcPr>
            <w:tcW w:w="5244" w:type="dxa"/>
          </w:tcPr>
          <w:p w14:paraId="2CDF0440" w14:textId="31C18E1E"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富荣基金管理有限公司旗下全部基金</w:t>
            </w:r>
            <w:r w:rsidRPr="00630C05">
              <w:rPr>
                <w:rFonts w:hint="eastAsia"/>
              </w:rPr>
              <w:t>2023</w:t>
            </w:r>
            <w:r w:rsidRPr="00630C05">
              <w:rPr>
                <w:rFonts w:hint="eastAsia"/>
              </w:rPr>
              <w:t>年年度报告提示性公告</w:t>
            </w:r>
          </w:p>
        </w:tc>
        <w:tc>
          <w:tcPr>
            <w:tcW w:w="2410" w:type="dxa"/>
          </w:tcPr>
          <w:p w14:paraId="02B2C34D" w14:textId="314B6869"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3</w:t>
            </w:r>
            <w:r w:rsidRPr="007E7ED0">
              <w:rPr>
                <w:rFonts w:hint="eastAsia"/>
              </w:rPr>
              <w:t>月</w:t>
            </w:r>
            <w:r w:rsidRPr="007E7ED0">
              <w:rPr>
                <w:rFonts w:hint="eastAsia"/>
              </w:rPr>
              <w:t>30</w:t>
            </w:r>
            <w:r w:rsidRPr="007E7ED0">
              <w:rPr>
                <w:rFonts w:hint="eastAsia"/>
              </w:rPr>
              <w:t>日</w:t>
            </w:r>
          </w:p>
        </w:tc>
      </w:tr>
      <w:tr w:rsidR="005232F5" w:rsidRPr="0069553B" w14:paraId="7C220CEC" w14:textId="77777777" w:rsidTr="0053584B">
        <w:tc>
          <w:tcPr>
            <w:tcW w:w="993" w:type="dxa"/>
          </w:tcPr>
          <w:p w14:paraId="2088DA3F" w14:textId="26A76CA6"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20</w:t>
            </w:r>
          </w:p>
        </w:tc>
        <w:tc>
          <w:tcPr>
            <w:tcW w:w="5244" w:type="dxa"/>
          </w:tcPr>
          <w:p w14:paraId="3D29789B" w14:textId="7FFFE4FB"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富荣基金管理有限公司旗下全部基金</w:t>
            </w:r>
            <w:r w:rsidRPr="00630C05">
              <w:rPr>
                <w:rFonts w:hint="eastAsia"/>
              </w:rPr>
              <w:t>2024</w:t>
            </w:r>
            <w:r w:rsidRPr="00630C05">
              <w:rPr>
                <w:rFonts w:hint="eastAsia"/>
              </w:rPr>
              <w:t>年第</w:t>
            </w:r>
            <w:r w:rsidRPr="00630C05">
              <w:rPr>
                <w:rFonts w:hint="eastAsia"/>
              </w:rPr>
              <w:t>1</w:t>
            </w:r>
            <w:r w:rsidRPr="00630C05">
              <w:rPr>
                <w:rFonts w:hint="eastAsia"/>
              </w:rPr>
              <w:t>季度报告提示性公告</w:t>
            </w:r>
          </w:p>
        </w:tc>
        <w:tc>
          <w:tcPr>
            <w:tcW w:w="2410" w:type="dxa"/>
          </w:tcPr>
          <w:p w14:paraId="7B04A45A" w14:textId="6E1CF5CD"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4</w:t>
            </w:r>
            <w:r w:rsidRPr="007E7ED0">
              <w:rPr>
                <w:rFonts w:hint="eastAsia"/>
              </w:rPr>
              <w:t>月</w:t>
            </w:r>
            <w:r w:rsidRPr="007E7ED0">
              <w:rPr>
                <w:rFonts w:hint="eastAsia"/>
              </w:rPr>
              <w:t>22</w:t>
            </w:r>
            <w:r w:rsidRPr="007E7ED0">
              <w:rPr>
                <w:rFonts w:hint="eastAsia"/>
              </w:rPr>
              <w:t>日</w:t>
            </w:r>
          </w:p>
        </w:tc>
      </w:tr>
      <w:tr w:rsidR="005232F5" w:rsidRPr="0069553B" w14:paraId="62431835" w14:textId="77777777" w:rsidTr="0053584B">
        <w:tc>
          <w:tcPr>
            <w:tcW w:w="993" w:type="dxa"/>
          </w:tcPr>
          <w:p w14:paraId="4156C03B" w14:textId="151EB464"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21</w:t>
            </w:r>
          </w:p>
        </w:tc>
        <w:tc>
          <w:tcPr>
            <w:tcW w:w="5244" w:type="dxa"/>
          </w:tcPr>
          <w:p w14:paraId="38197312" w14:textId="55FB281C"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410" w:type="dxa"/>
          </w:tcPr>
          <w:p w14:paraId="436058FF" w14:textId="4E6CC138"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6</w:t>
            </w:r>
            <w:r w:rsidRPr="007E7ED0">
              <w:rPr>
                <w:rFonts w:hint="eastAsia"/>
              </w:rPr>
              <w:t>月</w:t>
            </w:r>
            <w:r w:rsidRPr="007E7ED0">
              <w:rPr>
                <w:rFonts w:hint="eastAsia"/>
              </w:rPr>
              <w:t>18</w:t>
            </w:r>
            <w:r w:rsidRPr="007E7ED0">
              <w:rPr>
                <w:rFonts w:hint="eastAsia"/>
              </w:rPr>
              <w:t>日</w:t>
            </w:r>
          </w:p>
        </w:tc>
      </w:tr>
      <w:tr w:rsidR="005232F5" w:rsidRPr="0069553B" w14:paraId="7DA7FBC9" w14:textId="77777777" w:rsidTr="0053584B">
        <w:tc>
          <w:tcPr>
            <w:tcW w:w="993" w:type="dxa"/>
          </w:tcPr>
          <w:p w14:paraId="4304A6D5" w14:textId="789D4C30"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22</w:t>
            </w:r>
          </w:p>
        </w:tc>
        <w:tc>
          <w:tcPr>
            <w:tcW w:w="5244" w:type="dxa"/>
          </w:tcPr>
          <w:p w14:paraId="248123B4" w14:textId="4580C519"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富荣基金管理有限公司关于旗下部分公开募集证券投资基金更新产品资料概要的提示性公告</w:t>
            </w:r>
          </w:p>
        </w:tc>
        <w:tc>
          <w:tcPr>
            <w:tcW w:w="2410" w:type="dxa"/>
          </w:tcPr>
          <w:p w14:paraId="09438091" w14:textId="1BDECE4E"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6</w:t>
            </w:r>
            <w:r w:rsidRPr="007E7ED0">
              <w:rPr>
                <w:rFonts w:hint="eastAsia"/>
              </w:rPr>
              <w:t>月</w:t>
            </w:r>
            <w:r w:rsidRPr="007E7ED0">
              <w:rPr>
                <w:rFonts w:hint="eastAsia"/>
              </w:rPr>
              <w:t>27</w:t>
            </w:r>
            <w:r w:rsidRPr="007E7ED0">
              <w:rPr>
                <w:rFonts w:hint="eastAsia"/>
              </w:rPr>
              <w:t>日</w:t>
            </w:r>
          </w:p>
        </w:tc>
      </w:tr>
      <w:tr w:rsidR="005232F5" w:rsidRPr="0069553B" w14:paraId="7DF88AB1" w14:textId="77777777" w:rsidTr="0053584B">
        <w:tc>
          <w:tcPr>
            <w:tcW w:w="993" w:type="dxa"/>
          </w:tcPr>
          <w:p w14:paraId="3073484E" w14:textId="23E230AF" w:rsidR="005232F5" w:rsidRDefault="005232F5" w:rsidP="005232F5">
            <w:pPr>
              <w:rPr>
                <w:rFonts w:asciiTheme="minorEastAsia" w:hAnsiTheme="minorEastAsia" w:hint="eastAsia"/>
                <w:color w:val="000000"/>
                <w:kern w:val="0"/>
                <w:sz w:val="24"/>
              </w:rPr>
            </w:pPr>
            <w:r>
              <w:rPr>
                <w:rFonts w:asciiTheme="minorEastAsia" w:hAnsiTheme="minorEastAsia" w:hint="eastAsia"/>
                <w:color w:val="000000"/>
                <w:kern w:val="0"/>
                <w:sz w:val="24"/>
              </w:rPr>
              <w:t>23</w:t>
            </w:r>
          </w:p>
        </w:tc>
        <w:tc>
          <w:tcPr>
            <w:tcW w:w="5244" w:type="dxa"/>
          </w:tcPr>
          <w:p w14:paraId="51A99C98" w14:textId="317D49F1" w:rsidR="005232F5" w:rsidRPr="0069553B" w:rsidRDefault="005232F5" w:rsidP="005232F5">
            <w:pPr>
              <w:rPr>
                <w:rFonts w:asciiTheme="minorEastAsia" w:hAnsiTheme="minorEastAsia" w:hint="eastAsia"/>
                <w:color w:val="000000"/>
                <w:kern w:val="0"/>
                <w:sz w:val="24"/>
              </w:rPr>
            </w:pPr>
            <w:r w:rsidRPr="00630C05">
              <w:rPr>
                <w:rFonts w:hint="eastAsia"/>
              </w:rPr>
              <w:t>富荣基金管理有限公司关于旗下基金新增深圳腾元基金销售有限公司为销售机构、开通基金定期定额投资业务和基金转换业务并参加申购及定期定额投资申购费率优惠活动的公告</w:t>
            </w:r>
          </w:p>
        </w:tc>
        <w:tc>
          <w:tcPr>
            <w:tcW w:w="2410" w:type="dxa"/>
          </w:tcPr>
          <w:p w14:paraId="72E95F43" w14:textId="49EB7D18" w:rsidR="005232F5" w:rsidRPr="0069553B" w:rsidRDefault="005232F5" w:rsidP="005232F5">
            <w:pPr>
              <w:rPr>
                <w:rFonts w:asciiTheme="minorEastAsia" w:hAnsiTheme="minorEastAsia" w:hint="eastAsia"/>
                <w:color w:val="000000"/>
                <w:kern w:val="0"/>
                <w:sz w:val="24"/>
              </w:rPr>
            </w:pPr>
            <w:r w:rsidRPr="007E7ED0">
              <w:rPr>
                <w:rFonts w:hint="eastAsia"/>
              </w:rPr>
              <w:t>2024</w:t>
            </w:r>
            <w:r w:rsidRPr="007E7ED0">
              <w:rPr>
                <w:rFonts w:hint="eastAsia"/>
              </w:rPr>
              <w:t>年</w:t>
            </w:r>
            <w:r w:rsidRPr="007E7ED0">
              <w:rPr>
                <w:rFonts w:hint="eastAsia"/>
              </w:rPr>
              <w:t>6</w:t>
            </w:r>
            <w:r w:rsidRPr="007E7ED0">
              <w:rPr>
                <w:rFonts w:hint="eastAsia"/>
              </w:rPr>
              <w:t>月</w:t>
            </w:r>
            <w:r w:rsidRPr="007E7ED0">
              <w:rPr>
                <w:rFonts w:hint="eastAsia"/>
              </w:rPr>
              <w:t>28</w:t>
            </w:r>
            <w:r w:rsidRPr="007E7ED0">
              <w:rPr>
                <w:rFonts w:hint="eastAsia"/>
              </w:rPr>
              <w:t>日</w:t>
            </w:r>
          </w:p>
        </w:tc>
      </w:tr>
    </w:tbl>
    <w:p w14:paraId="4233DBCA" w14:textId="77777777" w:rsidR="003568C2" w:rsidRDefault="003568C2"/>
    <w:p w14:paraId="11D5750A" w14:textId="77777777" w:rsidR="003568C2" w:rsidRDefault="003568C2"/>
    <w:p w14:paraId="44F7CDE2" w14:textId="77777777" w:rsidR="003568C2" w:rsidRDefault="00695B03">
      <w:pPr>
        <w:pStyle w:val="1"/>
        <w:jc w:val="center"/>
        <w:rPr>
          <w:sz w:val="30"/>
          <w:szCs w:val="30"/>
        </w:rPr>
      </w:pPr>
      <w:bookmarkStart w:id="432" w:name="_Toc15892935"/>
      <w:r>
        <w:rPr>
          <w:rFonts w:hint="eastAsia"/>
          <w:sz w:val="30"/>
          <w:szCs w:val="30"/>
        </w:rPr>
        <w:t>第二十二部分</w:t>
      </w:r>
      <w:r>
        <w:rPr>
          <w:sz w:val="30"/>
          <w:szCs w:val="30"/>
        </w:rPr>
        <w:t xml:space="preserve">  </w:t>
      </w:r>
      <w:r>
        <w:rPr>
          <w:rFonts w:hint="eastAsia"/>
          <w:sz w:val="30"/>
          <w:szCs w:val="30"/>
        </w:rPr>
        <w:t>招募说明书存放及查阅方式</w:t>
      </w:r>
      <w:bookmarkEnd w:id="428"/>
      <w:bookmarkEnd w:id="429"/>
      <w:bookmarkEnd w:id="430"/>
      <w:bookmarkEnd w:id="431"/>
      <w:bookmarkEnd w:id="432"/>
    </w:p>
    <w:p w14:paraId="71A23B5A"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7CBED3E" w14:textId="77777777" w:rsidR="003568C2" w:rsidRDefault="00695B03">
      <w:pPr>
        <w:widowControl/>
        <w:adjustRightInd w:val="0"/>
        <w:snapToGrid w:val="0"/>
        <w:spacing w:line="360" w:lineRule="auto"/>
        <w:ind w:rightChars="-85" w:right="-178" w:firstLineChars="200" w:firstLine="480"/>
        <w:rPr>
          <w:rFonts w:asciiTheme="minorEastAsia" w:hAnsiTheme="minorEastAsia" w:hint="eastAsia"/>
          <w:szCs w:val="24"/>
        </w:rPr>
      </w:pPr>
      <w:r>
        <w:rPr>
          <w:rFonts w:asciiTheme="minorEastAsia" w:hAnsiTheme="minorEastAsia" w:cs="Arial" w:hint="eastAsia"/>
          <w:kern w:val="0"/>
          <w:sz w:val="24"/>
          <w:szCs w:val="24"/>
        </w:rPr>
        <w:t>投资人还可以直接登录基金管理人的网站（www.furamc.com.cn）查阅和下载招募说明书。</w:t>
      </w:r>
      <w:bookmarkEnd w:id="61"/>
      <w:bookmarkEnd w:id="62"/>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asciiTheme="minorEastAsia" w:hAnsiTheme="minorEastAsia"/>
          <w:szCs w:val="24"/>
        </w:rPr>
        <w:br w:type="page"/>
      </w:r>
    </w:p>
    <w:p w14:paraId="655965F9" w14:textId="77777777" w:rsidR="003568C2" w:rsidRDefault="00695B03">
      <w:pPr>
        <w:pStyle w:val="1"/>
        <w:jc w:val="center"/>
        <w:rPr>
          <w:sz w:val="30"/>
          <w:szCs w:val="30"/>
        </w:rPr>
      </w:pPr>
      <w:bookmarkStart w:id="433" w:name="_Toc15892936"/>
      <w:r>
        <w:rPr>
          <w:sz w:val="30"/>
          <w:szCs w:val="30"/>
        </w:rPr>
        <w:lastRenderedPageBreak/>
        <w:t>第二十</w:t>
      </w:r>
      <w:r>
        <w:rPr>
          <w:rFonts w:hint="eastAsia"/>
          <w:sz w:val="30"/>
          <w:szCs w:val="30"/>
        </w:rPr>
        <w:t>三</w:t>
      </w:r>
      <w:r>
        <w:rPr>
          <w:sz w:val="30"/>
          <w:szCs w:val="30"/>
        </w:rPr>
        <w:t>部分  备查文件</w:t>
      </w:r>
      <w:bookmarkEnd w:id="433"/>
    </w:p>
    <w:p w14:paraId="31A9E470" w14:textId="77777777" w:rsidR="003568C2" w:rsidRDefault="003568C2">
      <w:pPr>
        <w:rPr>
          <w:rFonts w:asciiTheme="minorEastAsia" w:hAnsiTheme="minorEastAsia" w:cs="Times New Roman" w:hint="eastAsia"/>
          <w:sz w:val="24"/>
          <w:szCs w:val="24"/>
        </w:rPr>
      </w:pPr>
    </w:p>
    <w:p w14:paraId="5DAD7481"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625B4E3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宋体" w:hAnsi="宋体" w:cs="Arial" w:hint="eastAsia"/>
          <w:sz w:val="24"/>
          <w:szCs w:val="21"/>
        </w:rPr>
        <w:t>富荣福泰灵活配置混合型证券投资基金变更</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63D41CD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（二）《富荣沪深300指数增强型证券投资基金基金合同》 </w:t>
      </w:r>
    </w:p>
    <w:p w14:paraId="5B628EC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（三）《富荣沪深300指数增强型证券投资基金托管协议》 </w:t>
      </w:r>
    </w:p>
    <w:p w14:paraId="6F0BACF2"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DF6C583"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6F040755"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w:t>
      </w:r>
      <w:r>
        <w:rPr>
          <w:rFonts w:asciiTheme="minorEastAsia" w:hAnsiTheme="minorEastAsia" w:cs="Arial" w:hint="eastAsia"/>
          <w:kern w:val="0"/>
          <w:sz w:val="24"/>
          <w:szCs w:val="24"/>
        </w:rPr>
        <w:t>富荣福泰灵活配置混合型证券投资基金变更注册的</w:t>
      </w:r>
      <w:r>
        <w:rPr>
          <w:rFonts w:asciiTheme="minorEastAsia" w:hAnsiTheme="minorEastAsia" w:cs="Arial"/>
          <w:kern w:val="0"/>
          <w:sz w:val="24"/>
          <w:szCs w:val="24"/>
        </w:rPr>
        <w:t>法律意见书</w:t>
      </w:r>
    </w:p>
    <w:p w14:paraId="089A326E"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E8D64D4" w14:textId="77777777" w:rsidR="003568C2" w:rsidRDefault="00695B0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3161DBB4" w14:textId="77777777" w:rsidR="003568C2" w:rsidRDefault="003568C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1236553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96F199C"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636433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ABDBB7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BCDDBA9"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3370BFE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77EF523"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C8EE8A1"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17F22B6"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056358C4"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4F5116F8"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4EAFD2B"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75FF49BD"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5DBCBFE2" w14:textId="77777777" w:rsidR="003568C2" w:rsidRDefault="003568C2">
      <w:pPr>
        <w:widowControl/>
        <w:adjustRightInd w:val="0"/>
        <w:snapToGrid w:val="0"/>
        <w:spacing w:line="360" w:lineRule="auto"/>
        <w:ind w:rightChars="-85" w:right="-178" w:firstLineChars="200" w:firstLine="420"/>
        <w:rPr>
          <w:rFonts w:ascii="Arial" w:eastAsia="宋体" w:hAnsi="Arial" w:cs="Arial"/>
          <w:kern w:val="0"/>
          <w:szCs w:val="21"/>
        </w:rPr>
      </w:pPr>
    </w:p>
    <w:p w14:paraId="2D1A346B" w14:textId="77777777" w:rsidR="003568C2" w:rsidRDefault="00695B03">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6159B540" w14:textId="692D886F" w:rsidR="003568C2" w:rsidRDefault="004C244C">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Pr>
          <w:rFonts w:asciiTheme="minorEastAsia" w:hAnsiTheme="minorEastAsia" w:cs="Arial" w:hint="eastAsia"/>
          <w:kern w:val="0"/>
          <w:sz w:val="24"/>
          <w:szCs w:val="24"/>
        </w:rPr>
        <w:t>4</w:t>
      </w:r>
      <w:r w:rsidR="00C77C91">
        <w:rPr>
          <w:rFonts w:asciiTheme="minorEastAsia" w:hAnsiTheme="minorEastAsia" w:cs="Arial" w:hint="eastAsia"/>
          <w:kern w:val="0"/>
          <w:sz w:val="24"/>
          <w:szCs w:val="24"/>
        </w:rPr>
        <w:t>年</w:t>
      </w:r>
      <w:r>
        <w:rPr>
          <w:rFonts w:asciiTheme="minorEastAsia" w:hAnsiTheme="minorEastAsia" w:cs="Arial" w:hint="eastAsia"/>
          <w:kern w:val="0"/>
          <w:sz w:val="24"/>
          <w:szCs w:val="24"/>
        </w:rPr>
        <w:t>8</w:t>
      </w:r>
      <w:r w:rsidR="00695B03">
        <w:rPr>
          <w:rFonts w:asciiTheme="minorEastAsia" w:hAnsiTheme="minorEastAsia" w:cs="Arial" w:hint="eastAsia"/>
          <w:kern w:val="0"/>
          <w:sz w:val="24"/>
          <w:szCs w:val="24"/>
        </w:rPr>
        <w:t>月</w:t>
      </w:r>
      <w:r>
        <w:rPr>
          <w:rFonts w:asciiTheme="minorEastAsia" w:hAnsiTheme="minorEastAsia" w:cs="Arial" w:hint="eastAsia"/>
          <w:kern w:val="0"/>
          <w:sz w:val="24"/>
          <w:szCs w:val="24"/>
        </w:rPr>
        <w:t>16</w:t>
      </w:r>
      <w:r w:rsidR="004B5830">
        <w:rPr>
          <w:rFonts w:asciiTheme="minorEastAsia" w:hAnsiTheme="minorEastAsia" w:cs="Arial" w:hint="eastAsia"/>
          <w:kern w:val="0"/>
          <w:sz w:val="24"/>
          <w:szCs w:val="24"/>
        </w:rPr>
        <w:t>日</w:t>
      </w:r>
    </w:p>
    <w:p w14:paraId="498B43EC" w14:textId="77777777" w:rsidR="003568C2" w:rsidRDefault="003568C2">
      <w:pPr>
        <w:widowControl/>
        <w:adjustRightInd w:val="0"/>
        <w:snapToGrid w:val="0"/>
        <w:spacing w:line="360" w:lineRule="auto"/>
        <w:ind w:rightChars="-85" w:right="-178" w:firstLineChars="3050" w:firstLine="6405"/>
      </w:pPr>
    </w:p>
    <w:sectPr w:rsidR="003568C2" w:rsidSect="0029610B">
      <w:footerReference w:type="default" r:id="rId2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356800" w14:textId="77777777" w:rsidR="00E20E19" w:rsidRDefault="00E20E19">
      <w:r>
        <w:separator/>
      </w:r>
    </w:p>
  </w:endnote>
  <w:endnote w:type="continuationSeparator" w:id="0">
    <w:p w14:paraId="22E62BAD" w14:textId="77777777" w:rsidR="00E20E19" w:rsidRDefault="00E20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A00002BF" w:usb1="184F6CFA" w:usb2="00000012"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9887988"/>
    </w:sdtPr>
    <w:sdtContent>
      <w:sdt>
        <w:sdtPr>
          <w:id w:val="1022829221"/>
          <w:docPartObj>
            <w:docPartGallery w:val="AutoText"/>
          </w:docPartObj>
        </w:sdtPr>
        <w:sdtContent>
          <w:p w14:paraId="10339C0B" w14:textId="36806067" w:rsidR="00980BD1" w:rsidRDefault="00980BD1">
            <w:pPr>
              <w:pStyle w:val="ae"/>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sdtContent>
  </w:sdt>
  <w:p w14:paraId="26F608FF" w14:textId="77777777" w:rsidR="00980BD1" w:rsidRDefault="00980BD1">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95319027"/>
    </w:sdtPr>
    <w:sdtContent>
      <w:sdt>
        <w:sdtPr>
          <w:id w:val="-1545286645"/>
          <w:docPartObj>
            <w:docPartGallery w:val="AutoText"/>
          </w:docPartObj>
        </w:sdtPr>
        <w:sdtContent>
          <w:p w14:paraId="403D9EBD" w14:textId="77777777" w:rsidR="00980BD1" w:rsidRDefault="00980BD1">
            <w:pPr>
              <w:pStyle w:val="ae"/>
              <w:jc w:val="center"/>
            </w:pPr>
            <w:r>
              <w:rPr>
                <w:lang w:val="zh-CN"/>
              </w:rPr>
              <w:fldChar w:fldCharType="begin"/>
            </w:r>
            <w:r>
              <w:rPr>
                <w:lang w:val="zh-CN"/>
              </w:rPr>
              <w:instrText>PAGE   \* MERGEFORMAT</w:instrText>
            </w:r>
            <w:r>
              <w:rPr>
                <w:lang w:val="zh-CN"/>
              </w:rPr>
              <w:fldChar w:fldCharType="separate"/>
            </w:r>
            <w:r w:rsidR="00161AB1">
              <w:rPr>
                <w:noProof/>
                <w:lang w:val="zh-CN"/>
              </w:rPr>
              <w:t>127</w:t>
            </w:r>
            <w:r>
              <w:rPr>
                <w:lang w:val="zh-CN"/>
              </w:rPr>
              <w:fldChar w:fldCharType="end"/>
            </w:r>
          </w:p>
        </w:sdtContent>
      </w:sdt>
      <w:p w14:paraId="16FF987F" w14:textId="77777777" w:rsidR="00980BD1" w:rsidRDefault="00000000">
        <w:pPr>
          <w:pStyle w:val="ae"/>
          <w:jc w:val="center"/>
        </w:pPr>
      </w:p>
    </w:sdtContent>
  </w:sdt>
  <w:p w14:paraId="6689FFD3" w14:textId="77777777" w:rsidR="00980BD1" w:rsidRDefault="00980BD1">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6505350"/>
    </w:sdtPr>
    <w:sdtContent>
      <w:sdt>
        <w:sdtPr>
          <w:id w:val="2047792557"/>
          <w:docPartObj>
            <w:docPartGallery w:val="AutoText"/>
          </w:docPartObj>
        </w:sdtPr>
        <w:sdtContent>
          <w:p w14:paraId="5E0C6014" w14:textId="2807A60E" w:rsidR="00980BD1" w:rsidRDefault="00980BD1">
            <w:pPr>
              <w:pStyle w:val="ae"/>
              <w:jc w:val="center"/>
            </w:pPr>
            <w:r>
              <w:rPr>
                <w:lang w:val="zh-CN"/>
              </w:rPr>
              <w:fldChar w:fldCharType="begin"/>
            </w:r>
            <w:r>
              <w:rPr>
                <w:lang w:val="zh-CN"/>
              </w:rPr>
              <w:instrText>PAGE   \* MERGEFORMAT</w:instrText>
            </w:r>
            <w:r>
              <w:rPr>
                <w:lang w:val="zh-CN"/>
              </w:rPr>
              <w:fldChar w:fldCharType="separate"/>
            </w:r>
            <w:r w:rsidR="00161AB1">
              <w:rPr>
                <w:noProof/>
                <w:lang w:val="zh-CN"/>
              </w:rPr>
              <w:t>132</w:t>
            </w:r>
            <w:r>
              <w:rPr>
                <w:lang w:val="zh-CN"/>
              </w:rPr>
              <w:fldChar w:fldCharType="end"/>
            </w:r>
          </w:p>
        </w:sdtContent>
      </w:sdt>
      <w:p w14:paraId="1BCED9A0" w14:textId="452D1CD0" w:rsidR="00980BD1" w:rsidRDefault="00000000">
        <w:pPr>
          <w:pStyle w:val="ae"/>
          <w:jc w:val="center"/>
        </w:pPr>
      </w:p>
    </w:sdtContent>
  </w:sdt>
  <w:p w14:paraId="697F9A5A" w14:textId="77777777" w:rsidR="00980BD1" w:rsidRDefault="00980BD1">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435D8A" w14:textId="77777777" w:rsidR="00E20E19" w:rsidRDefault="00E20E19">
      <w:r>
        <w:separator/>
      </w:r>
    </w:p>
  </w:footnote>
  <w:footnote w:type="continuationSeparator" w:id="0">
    <w:p w14:paraId="280740C9" w14:textId="77777777" w:rsidR="00E20E19" w:rsidRDefault="00E20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BA8226" w14:textId="432FDC84" w:rsidR="00980BD1" w:rsidRDefault="00980BD1">
    <w:pPr>
      <w:pStyle w:val="af0"/>
      <w:jc w:val="left"/>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Pr>
        <w:rFonts w:hint="eastAsia"/>
      </w:rPr>
      <w:t>更新的招募说明书（</w:t>
    </w:r>
    <w:r w:rsidR="00C46E9E">
      <w:rPr>
        <w:rFonts w:hint="eastAsia"/>
      </w:rPr>
      <w:t>2024</w:t>
    </w:r>
    <w:r w:rsidR="00C46E9E">
      <w:rPr>
        <w:rFonts w:hint="eastAsia"/>
      </w:rPr>
      <w:t>年第</w:t>
    </w:r>
    <w:r w:rsidR="00C46E9E">
      <w:rPr>
        <w:rFonts w:hint="eastAsia"/>
      </w:rPr>
      <w:t>1</w:t>
    </w:r>
    <w:r w:rsidR="00C46E9E">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61441879">
    <w:abstractNumId w:val="0"/>
  </w:num>
  <w:num w:numId="2" w16cid:durableId="1283920203">
    <w:abstractNumId w:val="1"/>
  </w:num>
  <w:num w:numId="3" w16cid:durableId="12678835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578291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9C2"/>
    <w:rsid w:val="0000336D"/>
    <w:rsid w:val="00011E0C"/>
    <w:rsid w:val="00011FD4"/>
    <w:rsid w:val="000141DC"/>
    <w:rsid w:val="000150A1"/>
    <w:rsid w:val="0001510A"/>
    <w:rsid w:val="00015D13"/>
    <w:rsid w:val="00016B2F"/>
    <w:rsid w:val="00021C6F"/>
    <w:rsid w:val="00026A47"/>
    <w:rsid w:val="00030C62"/>
    <w:rsid w:val="00032242"/>
    <w:rsid w:val="00032C15"/>
    <w:rsid w:val="00043AE3"/>
    <w:rsid w:val="000455CE"/>
    <w:rsid w:val="00045A50"/>
    <w:rsid w:val="00050467"/>
    <w:rsid w:val="000507C1"/>
    <w:rsid w:val="00050E32"/>
    <w:rsid w:val="0005270F"/>
    <w:rsid w:val="00055889"/>
    <w:rsid w:val="00056AED"/>
    <w:rsid w:val="000572C6"/>
    <w:rsid w:val="0006090B"/>
    <w:rsid w:val="00061EFE"/>
    <w:rsid w:val="00062C1B"/>
    <w:rsid w:val="0006368F"/>
    <w:rsid w:val="00066597"/>
    <w:rsid w:val="0006726F"/>
    <w:rsid w:val="00072066"/>
    <w:rsid w:val="00076E9C"/>
    <w:rsid w:val="00080105"/>
    <w:rsid w:val="00081154"/>
    <w:rsid w:val="000817BB"/>
    <w:rsid w:val="00082619"/>
    <w:rsid w:val="00084A9D"/>
    <w:rsid w:val="00086942"/>
    <w:rsid w:val="00086DB3"/>
    <w:rsid w:val="00092123"/>
    <w:rsid w:val="000929F7"/>
    <w:rsid w:val="00092FE3"/>
    <w:rsid w:val="000939AF"/>
    <w:rsid w:val="00093B11"/>
    <w:rsid w:val="00094C41"/>
    <w:rsid w:val="0009505B"/>
    <w:rsid w:val="0009610D"/>
    <w:rsid w:val="00096D0E"/>
    <w:rsid w:val="00096E15"/>
    <w:rsid w:val="000A1798"/>
    <w:rsid w:val="000A2809"/>
    <w:rsid w:val="000A4D7B"/>
    <w:rsid w:val="000A5A89"/>
    <w:rsid w:val="000B0075"/>
    <w:rsid w:val="000B4328"/>
    <w:rsid w:val="000B4BA4"/>
    <w:rsid w:val="000B4DA0"/>
    <w:rsid w:val="000B6836"/>
    <w:rsid w:val="000B720D"/>
    <w:rsid w:val="000B7428"/>
    <w:rsid w:val="000B7ACE"/>
    <w:rsid w:val="000C1265"/>
    <w:rsid w:val="000C2A62"/>
    <w:rsid w:val="000C3020"/>
    <w:rsid w:val="000C36FD"/>
    <w:rsid w:val="000C4C8F"/>
    <w:rsid w:val="000D03C0"/>
    <w:rsid w:val="000D3337"/>
    <w:rsid w:val="000E1E9B"/>
    <w:rsid w:val="000E2B9A"/>
    <w:rsid w:val="000E380D"/>
    <w:rsid w:val="000E3917"/>
    <w:rsid w:val="000E3D34"/>
    <w:rsid w:val="000E4187"/>
    <w:rsid w:val="000E4492"/>
    <w:rsid w:val="000F068D"/>
    <w:rsid w:val="000F1285"/>
    <w:rsid w:val="000F4000"/>
    <w:rsid w:val="000F5C40"/>
    <w:rsid w:val="000F63F5"/>
    <w:rsid w:val="00102B55"/>
    <w:rsid w:val="00102D5B"/>
    <w:rsid w:val="0010342E"/>
    <w:rsid w:val="001050ED"/>
    <w:rsid w:val="001055B0"/>
    <w:rsid w:val="00107B10"/>
    <w:rsid w:val="00107FD3"/>
    <w:rsid w:val="00112609"/>
    <w:rsid w:val="00113410"/>
    <w:rsid w:val="00117085"/>
    <w:rsid w:val="0012019B"/>
    <w:rsid w:val="00121603"/>
    <w:rsid w:val="00126858"/>
    <w:rsid w:val="00127843"/>
    <w:rsid w:val="00127ED5"/>
    <w:rsid w:val="00132839"/>
    <w:rsid w:val="00135275"/>
    <w:rsid w:val="001369D9"/>
    <w:rsid w:val="0014117E"/>
    <w:rsid w:val="00145063"/>
    <w:rsid w:val="00147133"/>
    <w:rsid w:val="00147C35"/>
    <w:rsid w:val="00147F4A"/>
    <w:rsid w:val="0015303A"/>
    <w:rsid w:val="001609F9"/>
    <w:rsid w:val="00161AB1"/>
    <w:rsid w:val="00161C83"/>
    <w:rsid w:val="0016339F"/>
    <w:rsid w:val="001635EE"/>
    <w:rsid w:val="00163A7F"/>
    <w:rsid w:val="00166406"/>
    <w:rsid w:val="0016706A"/>
    <w:rsid w:val="001704C4"/>
    <w:rsid w:val="001745C9"/>
    <w:rsid w:val="00175A3B"/>
    <w:rsid w:val="001779D7"/>
    <w:rsid w:val="00181315"/>
    <w:rsid w:val="00181F45"/>
    <w:rsid w:val="001833CC"/>
    <w:rsid w:val="00183900"/>
    <w:rsid w:val="00183D3D"/>
    <w:rsid w:val="00184AAE"/>
    <w:rsid w:val="00184E9F"/>
    <w:rsid w:val="00185938"/>
    <w:rsid w:val="0018604B"/>
    <w:rsid w:val="001904AE"/>
    <w:rsid w:val="001A0D71"/>
    <w:rsid w:val="001A1315"/>
    <w:rsid w:val="001A1C76"/>
    <w:rsid w:val="001A3539"/>
    <w:rsid w:val="001A4924"/>
    <w:rsid w:val="001A684E"/>
    <w:rsid w:val="001B101B"/>
    <w:rsid w:val="001B1976"/>
    <w:rsid w:val="001B1C13"/>
    <w:rsid w:val="001B27EA"/>
    <w:rsid w:val="001B598D"/>
    <w:rsid w:val="001B716E"/>
    <w:rsid w:val="001B77C0"/>
    <w:rsid w:val="001B7D3E"/>
    <w:rsid w:val="001C0273"/>
    <w:rsid w:val="001C3000"/>
    <w:rsid w:val="001C404F"/>
    <w:rsid w:val="001C747B"/>
    <w:rsid w:val="001D4615"/>
    <w:rsid w:val="001E0142"/>
    <w:rsid w:val="001E05E8"/>
    <w:rsid w:val="001E1673"/>
    <w:rsid w:val="001E3B99"/>
    <w:rsid w:val="001E3E89"/>
    <w:rsid w:val="001E5D76"/>
    <w:rsid w:val="001F141D"/>
    <w:rsid w:val="001F2A1F"/>
    <w:rsid w:val="001F32BF"/>
    <w:rsid w:val="001F39FE"/>
    <w:rsid w:val="001F4A95"/>
    <w:rsid w:val="001F4FBD"/>
    <w:rsid w:val="001F7512"/>
    <w:rsid w:val="00201826"/>
    <w:rsid w:val="00201AB5"/>
    <w:rsid w:val="002078F3"/>
    <w:rsid w:val="00207CD5"/>
    <w:rsid w:val="00212890"/>
    <w:rsid w:val="002150EF"/>
    <w:rsid w:val="00215BAD"/>
    <w:rsid w:val="00222350"/>
    <w:rsid w:val="00224EE1"/>
    <w:rsid w:val="0022597A"/>
    <w:rsid w:val="00227859"/>
    <w:rsid w:val="00232353"/>
    <w:rsid w:val="0023618C"/>
    <w:rsid w:val="00237C9B"/>
    <w:rsid w:val="00241ACA"/>
    <w:rsid w:val="00242CDE"/>
    <w:rsid w:val="002430FE"/>
    <w:rsid w:val="002507FE"/>
    <w:rsid w:val="0025184A"/>
    <w:rsid w:val="00251BEE"/>
    <w:rsid w:val="0025398C"/>
    <w:rsid w:val="00257A12"/>
    <w:rsid w:val="002601E9"/>
    <w:rsid w:val="00260AE0"/>
    <w:rsid w:val="00263835"/>
    <w:rsid w:val="00263BCA"/>
    <w:rsid w:val="0026498C"/>
    <w:rsid w:val="00266A12"/>
    <w:rsid w:val="00267C81"/>
    <w:rsid w:val="002701CE"/>
    <w:rsid w:val="002715CE"/>
    <w:rsid w:val="00272F3A"/>
    <w:rsid w:val="00275236"/>
    <w:rsid w:val="002760BB"/>
    <w:rsid w:val="00283A8E"/>
    <w:rsid w:val="00283F15"/>
    <w:rsid w:val="00284AA6"/>
    <w:rsid w:val="002863C8"/>
    <w:rsid w:val="00287D32"/>
    <w:rsid w:val="00291943"/>
    <w:rsid w:val="00295DB8"/>
    <w:rsid w:val="0029610B"/>
    <w:rsid w:val="002966EC"/>
    <w:rsid w:val="002A115A"/>
    <w:rsid w:val="002A1DD0"/>
    <w:rsid w:val="002A45ED"/>
    <w:rsid w:val="002A6E10"/>
    <w:rsid w:val="002A7EBC"/>
    <w:rsid w:val="002B01D8"/>
    <w:rsid w:val="002B64A8"/>
    <w:rsid w:val="002C4229"/>
    <w:rsid w:val="002C438F"/>
    <w:rsid w:val="002C62EA"/>
    <w:rsid w:val="002C7508"/>
    <w:rsid w:val="002D2351"/>
    <w:rsid w:val="002D32E2"/>
    <w:rsid w:val="002D55F0"/>
    <w:rsid w:val="002D5A2C"/>
    <w:rsid w:val="002D5CEC"/>
    <w:rsid w:val="002E2B52"/>
    <w:rsid w:val="002E3270"/>
    <w:rsid w:val="002E342B"/>
    <w:rsid w:val="002E3582"/>
    <w:rsid w:val="002E3D06"/>
    <w:rsid w:val="002E7363"/>
    <w:rsid w:val="002E7690"/>
    <w:rsid w:val="002E7FCF"/>
    <w:rsid w:val="002F0AEB"/>
    <w:rsid w:val="002F2C30"/>
    <w:rsid w:val="002F2CC1"/>
    <w:rsid w:val="002F6A3D"/>
    <w:rsid w:val="002F775D"/>
    <w:rsid w:val="00301C8F"/>
    <w:rsid w:val="0030351C"/>
    <w:rsid w:val="003051EA"/>
    <w:rsid w:val="003112D7"/>
    <w:rsid w:val="003136E4"/>
    <w:rsid w:val="003155E3"/>
    <w:rsid w:val="003158B3"/>
    <w:rsid w:val="00315A89"/>
    <w:rsid w:val="00315D57"/>
    <w:rsid w:val="003202B9"/>
    <w:rsid w:val="00323273"/>
    <w:rsid w:val="00326A72"/>
    <w:rsid w:val="00327DF4"/>
    <w:rsid w:val="00327F7E"/>
    <w:rsid w:val="00330F86"/>
    <w:rsid w:val="003325C8"/>
    <w:rsid w:val="0033271C"/>
    <w:rsid w:val="0033347C"/>
    <w:rsid w:val="00333E36"/>
    <w:rsid w:val="00341BE7"/>
    <w:rsid w:val="00342B3E"/>
    <w:rsid w:val="00344461"/>
    <w:rsid w:val="003464D5"/>
    <w:rsid w:val="00351F7C"/>
    <w:rsid w:val="00352C16"/>
    <w:rsid w:val="00353591"/>
    <w:rsid w:val="00353C09"/>
    <w:rsid w:val="003549D9"/>
    <w:rsid w:val="00354A44"/>
    <w:rsid w:val="003555ED"/>
    <w:rsid w:val="003568C2"/>
    <w:rsid w:val="00365C58"/>
    <w:rsid w:val="0036697D"/>
    <w:rsid w:val="00367E2C"/>
    <w:rsid w:val="0037032D"/>
    <w:rsid w:val="00370B4F"/>
    <w:rsid w:val="00371EC6"/>
    <w:rsid w:val="00371ED5"/>
    <w:rsid w:val="00372861"/>
    <w:rsid w:val="00375788"/>
    <w:rsid w:val="00377542"/>
    <w:rsid w:val="0038018C"/>
    <w:rsid w:val="003864B9"/>
    <w:rsid w:val="00386A86"/>
    <w:rsid w:val="00390719"/>
    <w:rsid w:val="003928DF"/>
    <w:rsid w:val="00392C0F"/>
    <w:rsid w:val="003962D5"/>
    <w:rsid w:val="003A1C92"/>
    <w:rsid w:val="003A3022"/>
    <w:rsid w:val="003A6148"/>
    <w:rsid w:val="003A733C"/>
    <w:rsid w:val="003B2336"/>
    <w:rsid w:val="003B2407"/>
    <w:rsid w:val="003B318D"/>
    <w:rsid w:val="003B36F2"/>
    <w:rsid w:val="003B374D"/>
    <w:rsid w:val="003C0A28"/>
    <w:rsid w:val="003C3BD4"/>
    <w:rsid w:val="003C4E68"/>
    <w:rsid w:val="003C732C"/>
    <w:rsid w:val="003D32C5"/>
    <w:rsid w:val="003D4F54"/>
    <w:rsid w:val="003D79BE"/>
    <w:rsid w:val="003E33DE"/>
    <w:rsid w:val="003F024E"/>
    <w:rsid w:val="003F0D6B"/>
    <w:rsid w:val="003F1645"/>
    <w:rsid w:val="003F2C03"/>
    <w:rsid w:val="003F3052"/>
    <w:rsid w:val="003F7179"/>
    <w:rsid w:val="00402349"/>
    <w:rsid w:val="00404915"/>
    <w:rsid w:val="004052E3"/>
    <w:rsid w:val="00405C4A"/>
    <w:rsid w:val="004109C0"/>
    <w:rsid w:val="00412850"/>
    <w:rsid w:val="004135A3"/>
    <w:rsid w:val="00413B26"/>
    <w:rsid w:val="00416668"/>
    <w:rsid w:val="0041693E"/>
    <w:rsid w:val="00416A03"/>
    <w:rsid w:val="00417728"/>
    <w:rsid w:val="00420493"/>
    <w:rsid w:val="004212F9"/>
    <w:rsid w:val="00422C43"/>
    <w:rsid w:val="00424284"/>
    <w:rsid w:val="004254CB"/>
    <w:rsid w:val="00425763"/>
    <w:rsid w:val="00425EA6"/>
    <w:rsid w:val="004276F6"/>
    <w:rsid w:val="00427D57"/>
    <w:rsid w:val="0043227E"/>
    <w:rsid w:val="00432722"/>
    <w:rsid w:val="004334EC"/>
    <w:rsid w:val="004335CA"/>
    <w:rsid w:val="004344F1"/>
    <w:rsid w:val="004345B3"/>
    <w:rsid w:val="00434ACE"/>
    <w:rsid w:val="00441598"/>
    <w:rsid w:val="004419FB"/>
    <w:rsid w:val="0045384B"/>
    <w:rsid w:val="00456F27"/>
    <w:rsid w:val="0046116D"/>
    <w:rsid w:val="00462940"/>
    <w:rsid w:val="00463AC0"/>
    <w:rsid w:val="00463D15"/>
    <w:rsid w:val="00465102"/>
    <w:rsid w:val="004657EA"/>
    <w:rsid w:val="004661A5"/>
    <w:rsid w:val="004669C8"/>
    <w:rsid w:val="00467494"/>
    <w:rsid w:val="00467618"/>
    <w:rsid w:val="00467F0E"/>
    <w:rsid w:val="00470701"/>
    <w:rsid w:val="0047103A"/>
    <w:rsid w:val="00480B5F"/>
    <w:rsid w:val="004822FB"/>
    <w:rsid w:val="004863FD"/>
    <w:rsid w:val="0048715E"/>
    <w:rsid w:val="00487357"/>
    <w:rsid w:val="00493DA8"/>
    <w:rsid w:val="00494FA6"/>
    <w:rsid w:val="004A0D5F"/>
    <w:rsid w:val="004A746C"/>
    <w:rsid w:val="004B578D"/>
    <w:rsid w:val="004B5830"/>
    <w:rsid w:val="004C244C"/>
    <w:rsid w:val="004C27F1"/>
    <w:rsid w:val="004C2EFE"/>
    <w:rsid w:val="004C4A0F"/>
    <w:rsid w:val="004C53CC"/>
    <w:rsid w:val="004C576E"/>
    <w:rsid w:val="004C73F0"/>
    <w:rsid w:val="004D2D86"/>
    <w:rsid w:val="004D3208"/>
    <w:rsid w:val="004D3887"/>
    <w:rsid w:val="004D6CB9"/>
    <w:rsid w:val="004D73CA"/>
    <w:rsid w:val="004D7A1C"/>
    <w:rsid w:val="004E08FD"/>
    <w:rsid w:val="004E2641"/>
    <w:rsid w:val="004E3FD5"/>
    <w:rsid w:val="004E538E"/>
    <w:rsid w:val="004E714C"/>
    <w:rsid w:val="004F02E3"/>
    <w:rsid w:val="004F2D90"/>
    <w:rsid w:val="004F4E5A"/>
    <w:rsid w:val="004F7007"/>
    <w:rsid w:val="00503979"/>
    <w:rsid w:val="005043F9"/>
    <w:rsid w:val="00506A9D"/>
    <w:rsid w:val="00510554"/>
    <w:rsid w:val="00511CCD"/>
    <w:rsid w:val="00517167"/>
    <w:rsid w:val="00520016"/>
    <w:rsid w:val="00521930"/>
    <w:rsid w:val="005223F2"/>
    <w:rsid w:val="005229F7"/>
    <w:rsid w:val="00522F88"/>
    <w:rsid w:val="005232F5"/>
    <w:rsid w:val="00524016"/>
    <w:rsid w:val="0052547C"/>
    <w:rsid w:val="005266D4"/>
    <w:rsid w:val="00530548"/>
    <w:rsid w:val="0053450F"/>
    <w:rsid w:val="0053584B"/>
    <w:rsid w:val="00540285"/>
    <w:rsid w:val="0054299E"/>
    <w:rsid w:val="005435FB"/>
    <w:rsid w:val="00544B42"/>
    <w:rsid w:val="00544E7F"/>
    <w:rsid w:val="00550B96"/>
    <w:rsid w:val="00552750"/>
    <w:rsid w:val="00554A31"/>
    <w:rsid w:val="00555BA2"/>
    <w:rsid w:val="00556041"/>
    <w:rsid w:val="00556641"/>
    <w:rsid w:val="0055734F"/>
    <w:rsid w:val="00560B0A"/>
    <w:rsid w:val="0056181B"/>
    <w:rsid w:val="005622B6"/>
    <w:rsid w:val="00565585"/>
    <w:rsid w:val="00565B4A"/>
    <w:rsid w:val="005677AD"/>
    <w:rsid w:val="00571308"/>
    <w:rsid w:val="00571CBD"/>
    <w:rsid w:val="005730A9"/>
    <w:rsid w:val="0057704C"/>
    <w:rsid w:val="005803F4"/>
    <w:rsid w:val="00585A88"/>
    <w:rsid w:val="0059102D"/>
    <w:rsid w:val="005916C4"/>
    <w:rsid w:val="0059486A"/>
    <w:rsid w:val="005953F3"/>
    <w:rsid w:val="00597B85"/>
    <w:rsid w:val="005A0EE3"/>
    <w:rsid w:val="005A1905"/>
    <w:rsid w:val="005A3605"/>
    <w:rsid w:val="005A4328"/>
    <w:rsid w:val="005A5083"/>
    <w:rsid w:val="005A7A85"/>
    <w:rsid w:val="005B0D69"/>
    <w:rsid w:val="005B2408"/>
    <w:rsid w:val="005B766D"/>
    <w:rsid w:val="005C5145"/>
    <w:rsid w:val="005C57D1"/>
    <w:rsid w:val="005C7ACF"/>
    <w:rsid w:val="005D1388"/>
    <w:rsid w:val="005E0196"/>
    <w:rsid w:val="005E02B9"/>
    <w:rsid w:val="005E092A"/>
    <w:rsid w:val="005E654A"/>
    <w:rsid w:val="005F3735"/>
    <w:rsid w:val="005F3AD5"/>
    <w:rsid w:val="005F4305"/>
    <w:rsid w:val="005F62D9"/>
    <w:rsid w:val="00601DA1"/>
    <w:rsid w:val="00602B88"/>
    <w:rsid w:val="006038C3"/>
    <w:rsid w:val="00611CEA"/>
    <w:rsid w:val="006132D5"/>
    <w:rsid w:val="006140CC"/>
    <w:rsid w:val="0061423E"/>
    <w:rsid w:val="0061438B"/>
    <w:rsid w:val="00615CFF"/>
    <w:rsid w:val="006212EC"/>
    <w:rsid w:val="00623803"/>
    <w:rsid w:val="00624228"/>
    <w:rsid w:val="00624634"/>
    <w:rsid w:val="006259CB"/>
    <w:rsid w:val="00627DBF"/>
    <w:rsid w:val="00631F0A"/>
    <w:rsid w:val="00632249"/>
    <w:rsid w:val="00634110"/>
    <w:rsid w:val="00634EFB"/>
    <w:rsid w:val="00635709"/>
    <w:rsid w:val="006367A1"/>
    <w:rsid w:val="00637A2B"/>
    <w:rsid w:val="00642105"/>
    <w:rsid w:val="006424F1"/>
    <w:rsid w:val="006450B3"/>
    <w:rsid w:val="00645AE9"/>
    <w:rsid w:val="0064649E"/>
    <w:rsid w:val="00646DF1"/>
    <w:rsid w:val="00647036"/>
    <w:rsid w:val="00656F9A"/>
    <w:rsid w:val="00661FE6"/>
    <w:rsid w:val="006620BA"/>
    <w:rsid w:val="00662717"/>
    <w:rsid w:val="00665A74"/>
    <w:rsid w:val="00665CCA"/>
    <w:rsid w:val="006662A1"/>
    <w:rsid w:val="00670221"/>
    <w:rsid w:val="0067191A"/>
    <w:rsid w:val="00673746"/>
    <w:rsid w:val="00673AEB"/>
    <w:rsid w:val="00673BD7"/>
    <w:rsid w:val="006748D6"/>
    <w:rsid w:val="00675885"/>
    <w:rsid w:val="00680E67"/>
    <w:rsid w:val="0068156F"/>
    <w:rsid w:val="00681B79"/>
    <w:rsid w:val="006827D6"/>
    <w:rsid w:val="006845DD"/>
    <w:rsid w:val="00685995"/>
    <w:rsid w:val="006862CB"/>
    <w:rsid w:val="006873BF"/>
    <w:rsid w:val="00687D80"/>
    <w:rsid w:val="006918EE"/>
    <w:rsid w:val="006919B6"/>
    <w:rsid w:val="00692ACC"/>
    <w:rsid w:val="00693376"/>
    <w:rsid w:val="0069341B"/>
    <w:rsid w:val="00695B03"/>
    <w:rsid w:val="006A2927"/>
    <w:rsid w:val="006A3AEA"/>
    <w:rsid w:val="006A609D"/>
    <w:rsid w:val="006A62A6"/>
    <w:rsid w:val="006B324A"/>
    <w:rsid w:val="006B5E4E"/>
    <w:rsid w:val="006B788D"/>
    <w:rsid w:val="006C2816"/>
    <w:rsid w:val="006C632A"/>
    <w:rsid w:val="006D0194"/>
    <w:rsid w:val="006D11CD"/>
    <w:rsid w:val="006D1EEB"/>
    <w:rsid w:val="006D389E"/>
    <w:rsid w:val="006D4512"/>
    <w:rsid w:val="006D6E03"/>
    <w:rsid w:val="006E3CD9"/>
    <w:rsid w:val="006E55E8"/>
    <w:rsid w:val="006E58C1"/>
    <w:rsid w:val="006F0C78"/>
    <w:rsid w:val="006F36D3"/>
    <w:rsid w:val="006F4638"/>
    <w:rsid w:val="006F6561"/>
    <w:rsid w:val="006F719F"/>
    <w:rsid w:val="00702DD7"/>
    <w:rsid w:val="00703F25"/>
    <w:rsid w:val="00704D7F"/>
    <w:rsid w:val="00705294"/>
    <w:rsid w:val="007066B5"/>
    <w:rsid w:val="007068E4"/>
    <w:rsid w:val="00710D35"/>
    <w:rsid w:val="00712774"/>
    <w:rsid w:val="00713346"/>
    <w:rsid w:val="00713F1D"/>
    <w:rsid w:val="00714B25"/>
    <w:rsid w:val="0071539E"/>
    <w:rsid w:val="00716D3B"/>
    <w:rsid w:val="00717030"/>
    <w:rsid w:val="00717797"/>
    <w:rsid w:val="00722704"/>
    <w:rsid w:val="00725C6C"/>
    <w:rsid w:val="00726A5B"/>
    <w:rsid w:val="00727D5A"/>
    <w:rsid w:val="0073268D"/>
    <w:rsid w:val="00732DA2"/>
    <w:rsid w:val="00732EDD"/>
    <w:rsid w:val="0073397D"/>
    <w:rsid w:val="007363B0"/>
    <w:rsid w:val="00736608"/>
    <w:rsid w:val="00740060"/>
    <w:rsid w:val="00740CBA"/>
    <w:rsid w:val="00741F92"/>
    <w:rsid w:val="00742372"/>
    <w:rsid w:val="00743C6B"/>
    <w:rsid w:val="0074463C"/>
    <w:rsid w:val="00744A5E"/>
    <w:rsid w:val="0074513A"/>
    <w:rsid w:val="00750314"/>
    <w:rsid w:val="00750772"/>
    <w:rsid w:val="00752FBD"/>
    <w:rsid w:val="00753375"/>
    <w:rsid w:val="00762B32"/>
    <w:rsid w:val="00762C1E"/>
    <w:rsid w:val="00762E72"/>
    <w:rsid w:val="00763BC6"/>
    <w:rsid w:val="00765D74"/>
    <w:rsid w:val="00766DBF"/>
    <w:rsid w:val="00766DC7"/>
    <w:rsid w:val="00767E9E"/>
    <w:rsid w:val="00771C0C"/>
    <w:rsid w:val="00771D0E"/>
    <w:rsid w:val="00773E87"/>
    <w:rsid w:val="007743FF"/>
    <w:rsid w:val="00774B7A"/>
    <w:rsid w:val="00780A15"/>
    <w:rsid w:val="00782D06"/>
    <w:rsid w:val="00785310"/>
    <w:rsid w:val="00787E2E"/>
    <w:rsid w:val="00790FC7"/>
    <w:rsid w:val="007929DD"/>
    <w:rsid w:val="00794AF0"/>
    <w:rsid w:val="00795893"/>
    <w:rsid w:val="00795A6A"/>
    <w:rsid w:val="0079619C"/>
    <w:rsid w:val="007A4C39"/>
    <w:rsid w:val="007A559F"/>
    <w:rsid w:val="007A57BE"/>
    <w:rsid w:val="007A659F"/>
    <w:rsid w:val="007A708A"/>
    <w:rsid w:val="007B0530"/>
    <w:rsid w:val="007B11A4"/>
    <w:rsid w:val="007B1A77"/>
    <w:rsid w:val="007B35D3"/>
    <w:rsid w:val="007B6180"/>
    <w:rsid w:val="007B7FF5"/>
    <w:rsid w:val="007C2F7E"/>
    <w:rsid w:val="007C30A7"/>
    <w:rsid w:val="007C384C"/>
    <w:rsid w:val="007C5173"/>
    <w:rsid w:val="007C5BF3"/>
    <w:rsid w:val="007C6311"/>
    <w:rsid w:val="007C64BC"/>
    <w:rsid w:val="007C7D83"/>
    <w:rsid w:val="007D3AB8"/>
    <w:rsid w:val="007D3B33"/>
    <w:rsid w:val="007D4E91"/>
    <w:rsid w:val="007D7849"/>
    <w:rsid w:val="007E0DDF"/>
    <w:rsid w:val="007E6165"/>
    <w:rsid w:val="007E7483"/>
    <w:rsid w:val="007F0F86"/>
    <w:rsid w:val="007F2186"/>
    <w:rsid w:val="007F3452"/>
    <w:rsid w:val="007F3A18"/>
    <w:rsid w:val="007F520D"/>
    <w:rsid w:val="007F610C"/>
    <w:rsid w:val="007F64C2"/>
    <w:rsid w:val="007F72A0"/>
    <w:rsid w:val="008037C1"/>
    <w:rsid w:val="0080572F"/>
    <w:rsid w:val="008068C6"/>
    <w:rsid w:val="008101DA"/>
    <w:rsid w:val="0081086D"/>
    <w:rsid w:val="00810E8D"/>
    <w:rsid w:val="008110EE"/>
    <w:rsid w:val="0081243C"/>
    <w:rsid w:val="00813BF8"/>
    <w:rsid w:val="00815169"/>
    <w:rsid w:val="008170B0"/>
    <w:rsid w:val="00817FFC"/>
    <w:rsid w:val="0082089D"/>
    <w:rsid w:val="00821726"/>
    <w:rsid w:val="00824FDE"/>
    <w:rsid w:val="008253FA"/>
    <w:rsid w:val="00826E64"/>
    <w:rsid w:val="00827565"/>
    <w:rsid w:val="008276B4"/>
    <w:rsid w:val="00827F46"/>
    <w:rsid w:val="008300DC"/>
    <w:rsid w:val="00830C24"/>
    <w:rsid w:val="00831A98"/>
    <w:rsid w:val="0083363A"/>
    <w:rsid w:val="00833F7E"/>
    <w:rsid w:val="00837041"/>
    <w:rsid w:val="00841A8C"/>
    <w:rsid w:val="00842B8A"/>
    <w:rsid w:val="00844E27"/>
    <w:rsid w:val="00847C44"/>
    <w:rsid w:val="00850961"/>
    <w:rsid w:val="00851AB6"/>
    <w:rsid w:val="008522C1"/>
    <w:rsid w:val="00852E64"/>
    <w:rsid w:val="00853093"/>
    <w:rsid w:val="00854247"/>
    <w:rsid w:val="008604D6"/>
    <w:rsid w:val="008610F7"/>
    <w:rsid w:val="00861813"/>
    <w:rsid w:val="00863A02"/>
    <w:rsid w:val="00864D27"/>
    <w:rsid w:val="0086578E"/>
    <w:rsid w:val="00865A22"/>
    <w:rsid w:val="008667D3"/>
    <w:rsid w:val="008719B1"/>
    <w:rsid w:val="0087330F"/>
    <w:rsid w:val="00874EA9"/>
    <w:rsid w:val="00876CFE"/>
    <w:rsid w:val="0088225F"/>
    <w:rsid w:val="00885489"/>
    <w:rsid w:val="00886530"/>
    <w:rsid w:val="0088667C"/>
    <w:rsid w:val="00886EAA"/>
    <w:rsid w:val="00890371"/>
    <w:rsid w:val="008929A7"/>
    <w:rsid w:val="0089384B"/>
    <w:rsid w:val="00896A56"/>
    <w:rsid w:val="008A181A"/>
    <w:rsid w:val="008A1A91"/>
    <w:rsid w:val="008A2A46"/>
    <w:rsid w:val="008A35AA"/>
    <w:rsid w:val="008A371E"/>
    <w:rsid w:val="008B2347"/>
    <w:rsid w:val="008B23EF"/>
    <w:rsid w:val="008B2FEF"/>
    <w:rsid w:val="008B535D"/>
    <w:rsid w:val="008C0854"/>
    <w:rsid w:val="008C6490"/>
    <w:rsid w:val="008C6BF2"/>
    <w:rsid w:val="008C72FF"/>
    <w:rsid w:val="008D1171"/>
    <w:rsid w:val="008D2EA1"/>
    <w:rsid w:val="008D3907"/>
    <w:rsid w:val="008D4429"/>
    <w:rsid w:val="008D682A"/>
    <w:rsid w:val="008D696E"/>
    <w:rsid w:val="008D70CC"/>
    <w:rsid w:val="008D769B"/>
    <w:rsid w:val="008E2FF2"/>
    <w:rsid w:val="008E3E03"/>
    <w:rsid w:val="008F2C92"/>
    <w:rsid w:val="008F531C"/>
    <w:rsid w:val="008F6E8B"/>
    <w:rsid w:val="00902224"/>
    <w:rsid w:val="00904611"/>
    <w:rsid w:val="009046B4"/>
    <w:rsid w:val="00904EB3"/>
    <w:rsid w:val="0090511D"/>
    <w:rsid w:val="00905381"/>
    <w:rsid w:val="00906588"/>
    <w:rsid w:val="00906C26"/>
    <w:rsid w:val="009114BE"/>
    <w:rsid w:val="0091166F"/>
    <w:rsid w:val="0091327C"/>
    <w:rsid w:val="00913D49"/>
    <w:rsid w:val="0091649D"/>
    <w:rsid w:val="00916A1B"/>
    <w:rsid w:val="00917135"/>
    <w:rsid w:val="009202B7"/>
    <w:rsid w:val="009213F2"/>
    <w:rsid w:val="00921796"/>
    <w:rsid w:val="009277AE"/>
    <w:rsid w:val="00934118"/>
    <w:rsid w:val="009377DA"/>
    <w:rsid w:val="00943D86"/>
    <w:rsid w:val="00943E94"/>
    <w:rsid w:val="00946081"/>
    <w:rsid w:val="009466B0"/>
    <w:rsid w:val="0095094F"/>
    <w:rsid w:val="00953046"/>
    <w:rsid w:val="00953446"/>
    <w:rsid w:val="009540F6"/>
    <w:rsid w:val="0095571F"/>
    <w:rsid w:val="009613DD"/>
    <w:rsid w:val="00961F52"/>
    <w:rsid w:val="00963887"/>
    <w:rsid w:val="0096402D"/>
    <w:rsid w:val="00965E53"/>
    <w:rsid w:val="009663B5"/>
    <w:rsid w:val="00971061"/>
    <w:rsid w:val="0097205A"/>
    <w:rsid w:val="00974932"/>
    <w:rsid w:val="00980BD1"/>
    <w:rsid w:val="00980EE0"/>
    <w:rsid w:val="00982F8A"/>
    <w:rsid w:val="00986F18"/>
    <w:rsid w:val="0098753F"/>
    <w:rsid w:val="00990719"/>
    <w:rsid w:val="00992BC7"/>
    <w:rsid w:val="009974C2"/>
    <w:rsid w:val="00997664"/>
    <w:rsid w:val="00997906"/>
    <w:rsid w:val="009A1160"/>
    <w:rsid w:val="009A1821"/>
    <w:rsid w:val="009A4542"/>
    <w:rsid w:val="009A5C6A"/>
    <w:rsid w:val="009B2161"/>
    <w:rsid w:val="009B33F0"/>
    <w:rsid w:val="009B4C83"/>
    <w:rsid w:val="009B5534"/>
    <w:rsid w:val="009C049A"/>
    <w:rsid w:val="009C148D"/>
    <w:rsid w:val="009C431D"/>
    <w:rsid w:val="009D11EF"/>
    <w:rsid w:val="009D2B1D"/>
    <w:rsid w:val="009D52E9"/>
    <w:rsid w:val="009D5E2C"/>
    <w:rsid w:val="009E0008"/>
    <w:rsid w:val="009E71B1"/>
    <w:rsid w:val="009E7AF5"/>
    <w:rsid w:val="009F05AC"/>
    <w:rsid w:val="009F26BF"/>
    <w:rsid w:val="009F344E"/>
    <w:rsid w:val="009F421E"/>
    <w:rsid w:val="009F527B"/>
    <w:rsid w:val="009F797F"/>
    <w:rsid w:val="00A0316E"/>
    <w:rsid w:val="00A03E50"/>
    <w:rsid w:val="00A0497F"/>
    <w:rsid w:val="00A04A68"/>
    <w:rsid w:val="00A10026"/>
    <w:rsid w:val="00A10639"/>
    <w:rsid w:val="00A10B82"/>
    <w:rsid w:val="00A13228"/>
    <w:rsid w:val="00A2274E"/>
    <w:rsid w:val="00A22DD1"/>
    <w:rsid w:val="00A233EB"/>
    <w:rsid w:val="00A25F53"/>
    <w:rsid w:val="00A268F2"/>
    <w:rsid w:val="00A27350"/>
    <w:rsid w:val="00A27A58"/>
    <w:rsid w:val="00A31BDF"/>
    <w:rsid w:val="00A32856"/>
    <w:rsid w:val="00A36D05"/>
    <w:rsid w:val="00A4067D"/>
    <w:rsid w:val="00A40719"/>
    <w:rsid w:val="00A42822"/>
    <w:rsid w:val="00A441D8"/>
    <w:rsid w:val="00A6084F"/>
    <w:rsid w:val="00A617C7"/>
    <w:rsid w:val="00A64091"/>
    <w:rsid w:val="00A65825"/>
    <w:rsid w:val="00A65D63"/>
    <w:rsid w:val="00A66633"/>
    <w:rsid w:val="00A70800"/>
    <w:rsid w:val="00A70CD3"/>
    <w:rsid w:val="00A737CD"/>
    <w:rsid w:val="00A76B26"/>
    <w:rsid w:val="00A8326F"/>
    <w:rsid w:val="00A85BF2"/>
    <w:rsid w:val="00A85EE2"/>
    <w:rsid w:val="00A86555"/>
    <w:rsid w:val="00A90C15"/>
    <w:rsid w:val="00A94DDE"/>
    <w:rsid w:val="00A94EE3"/>
    <w:rsid w:val="00A9733E"/>
    <w:rsid w:val="00A9745D"/>
    <w:rsid w:val="00AA00C1"/>
    <w:rsid w:val="00AA06B3"/>
    <w:rsid w:val="00AA182A"/>
    <w:rsid w:val="00AA23F2"/>
    <w:rsid w:val="00AA412D"/>
    <w:rsid w:val="00AA532E"/>
    <w:rsid w:val="00AB0382"/>
    <w:rsid w:val="00AB0A67"/>
    <w:rsid w:val="00AB110D"/>
    <w:rsid w:val="00AB1657"/>
    <w:rsid w:val="00AB2D04"/>
    <w:rsid w:val="00AB6624"/>
    <w:rsid w:val="00AB6FC3"/>
    <w:rsid w:val="00AB773A"/>
    <w:rsid w:val="00AB7A62"/>
    <w:rsid w:val="00AC084D"/>
    <w:rsid w:val="00AC1361"/>
    <w:rsid w:val="00AC35CA"/>
    <w:rsid w:val="00AC48B9"/>
    <w:rsid w:val="00AC6648"/>
    <w:rsid w:val="00AC6ACB"/>
    <w:rsid w:val="00AC7FFA"/>
    <w:rsid w:val="00AD2515"/>
    <w:rsid w:val="00AD29FB"/>
    <w:rsid w:val="00AD352B"/>
    <w:rsid w:val="00AD4A06"/>
    <w:rsid w:val="00AD6E5C"/>
    <w:rsid w:val="00AE3643"/>
    <w:rsid w:val="00AE3BBE"/>
    <w:rsid w:val="00AE45D9"/>
    <w:rsid w:val="00AE58E1"/>
    <w:rsid w:val="00AE7628"/>
    <w:rsid w:val="00AF2EDB"/>
    <w:rsid w:val="00AF3023"/>
    <w:rsid w:val="00AF666B"/>
    <w:rsid w:val="00AF7806"/>
    <w:rsid w:val="00B0061B"/>
    <w:rsid w:val="00B00CB2"/>
    <w:rsid w:val="00B01097"/>
    <w:rsid w:val="00B013D2"/>
    <w:rsid w:val="00B051BA"/>
    <w:rsid w:val="00B05F2B"/>
    <w:rsid w:val="00B06B61"/>
    <w:rsid w:val="00B06D38"/>
    <w:rsid w:val="00B11BD0"/>
    <w:rsid w:val="00B12705"/>
    <w:rsid w:val="00B13160"/>
    <w:rsid w:val="00B2002F"/>
    <w:rsid w:val="00B208BE"/>
    <w:rsid w:val="00B2240D"/>
    <w:rsid w:val="00B230AC"/>
    <w:rsid w:val="00B257F8"/>
    <w:rsid w:val="00B26126"/>
    <w:rsid w:val="00B30490"/>
    <w:rsid w:val="00B3218B"/>
    <w:rsid w:val="00B376F3"/>
    <w:rsid w:val="00B378E1"/>
    <w:rsid w:val="00B378E4"/>
    <w:rsid w:val="00B421F7"/>
    <w:rsid w:val="00B43A68"/>
    <w:rsid w:val="00B4729B"/>
    <w:rsid w:val="00B50F59"/>
    <w:rsid w:val="00B518B3"/>
    <w:rsid w:val="00B53466"/>
    <w:rsid w:val="00B57A86"/>
    <w:rsid w:val="00B60CAE"/>
    <w:rsid w:val="00B621DA"/>
    <w:rsid w:val="00B6572D"/>
    <w:rsid w:val="00B713F9"/>
    <w:rsid w:val="00B725B9"/>
    <w:rsid w:val="00B7394E"/>
    <w:rsid w:val="00B76A24"/>
    <w:rsid w:val="00B80530"/>
    <w:rsid w:val="00B8097F"/>
    <w:rsid w:val="00B8145F"/>
    <w:rsid w:val="00B8308D"/>
    <w:rsid w:val="00B841A9"/>
    <w:rsid w:val="00B84AC4"/>
    <w:rsid w:val="00B87247"/>
    <w:rsid w:val="00B93181"/>
    <w:rsid w:val="00B93E10"/>
    <w:rsid w:val="00BA6769"/>
    <w:rsid w:val="00BA6922"/>
    <w:rsid w:val="00BB0F54"/>
    <w:rsid w:val="00BB0FB6"/>
    <w:rsid w:val="00BB13BF"/>
    <w:rsid w:val="00BB7BB6"/>
    <w:rsid w:val="00BC0159"/>
    <w:rsid w:val="00BC100E"/>
    <w:rsid w:val="00BD39BD"/>
    <w:rsid w:val="00BD69DE"/>
    <w:rsid w:val="00BD737D"/>
    <w:rsid w:val="00BD7B28"/>
    <w:rsid w:val="00BE059D"/>
    <w:rsid w:val="00BE31E8"/>
    <w:rsid w:val="00BE52BC"/>
    <w:rsid w:val="00BF29DC"/>
    <w:rsid w:val="00BF303E"/>
    <w:rsid w:val="00BF3DF9"/>
    <w:rsid w:val="00BF4A5E"/>
    <w:rsid w:val="00BF5CAD"/>
    <w:rsid w:val="00BF7B8F"/>
    <w:rsid w:val="00C01DB3"/>
    <w:rsid w:val="00C02B65"/>
    <w:rsid w:val="00C05346"/>
    <w:rsid w:val="00C134F3"/>
    <w:rsid w:val="00C13C8B"/>
    <w:rsid w:val="00C15AE1"/>
    <w:rsid w:val="00C169CD"/>
    <w:rsid w:val="00C16E6C"/>
    <w:rsid w:val="00C21E72"/>
    <w:rsid w:val="00C22A38"/>
    <w:rsid w:val="00C3180D"/>
    <w:rsid w:val="00C325B9"/>
    <w:rsid w:val="00C33B54"/>
    <w:rsid w:val="00C35945"/>
    <w:rsid w:val="00C43018"/>
    <w:rsid w:val="00C4420B"/>
    <w:rsid w:val="00C451D8"/>
    <w:rsid w:val="00C45E81"/>
    <w:rsid w:val="00C46E9E"/>
    <w:rsid w:val="00C470A2"/>
    <w:rsid w:val="00C5237F"/>
    <w:rsid w:val="00C5486A"/>
    <w:rsid w:val="00C569CB"/>
    <w:rsid w:val="00C608DB"/>
    <w:rsid w:val="00C61360"/>
    <w:rsid w:val="00C61A87"/>
    <w:rsid w:val="00C62978"/>
    <w:rsid w:val="00C63530"/>
    <w:rsid w:val="00C63F6D"/>
    <w:rsid w:val="00C64B5D"/>
    <w:rsid w:val="00C65201"/>
    <w:rsid w:val="00C71655"/>
    <w:rsid w:val="00C716C4"/>
    <w:rsid w:val="00C71CCE"/>
    <w:rsid w:val="00C74789"/>
    <w:rsid w:val="00C74E23"/>
    <w:rsid w:val="00C7780F"/>
    <w:rsid w:val="00C77C91"/>
    <w:rsid w:val="00C80148"/>
    <w:rsid w:val="00C826AD"/>
    <w:rsid w:val="00C8745B"/>
    <w:rsid w:val="00C8753E"/>
    <w:rsid w:val="00C87F34"/>
    <w:rsid w:val="00C91DC1"/>
    <w:rsid w:val="00C95DB7"/>
    <w:rsid w:val="00CA1A04"/>
    <w:rsid w:val="00CA3D1C"/>
    <w:rsid w:val="00CA6AE2"/>
    <w:rsid w:val="00CB483E"/>
    <w:rsid w:val="00CB7CC8"/>
    <w:rsid w:val="00CB7FDF"/>
    <w:rsid w:val="00CC016C"/>
    <w:rsid w:val="00CC1524"/>
    <w:rsid w:val="00CC38BC"/>
    <w:rsid w:val="00CC3FD6"/>
    <w:rsid w:val="00CC4646"/>
    <w:rsid w:val="00CC4BBF"/>
    <w:rsid w:val="00CC65D6"/>
    <w:rsid w:val="00CC6F62"/>
    <w:rsid w:val="00CD17CE"/>
    <w:rsid w:val="00CD2AB2"/>
    <w:rsid w:val="00CD3821"/>
    <w:rsid w:val="00CD6407"/>
    <w:rsid w:val="00CD6A6A"/>
    <w:rsid w:val="00CE5DD0"/>
    <w:rsid w:val="00CF0B16"/>
    <w:rsid w:val="00CF2220"/>
    <w:rsid w:val="00CF48EF"/>
    <w:rsid w:val="00CF4B0E"/>
    <w:rsid w:val="00CF5BB7"/>
    <w:rsid w:val="00D074F2"/>
    <w:rsid w:val="00D076A0"/>
    <w:rsid w:val="00D12CA9"/>
    <w:rsid w:val="00D153A1"/>
    <w:rsid w:val="00D15D01"/>
    <w:rsid w:val="00D17BB7"/>
    <w:rsid w:val="00D201F4"/>
    <w:rsid w:val="00D20D5E"/>
    <w:rsid w:val="00D21C3E"/>
    <w:rsid w:val="00D2645E"/>
    <w:rsid w:val="00D30FB4"/>
    <w:rsid w:val="00D32E0A"/>
    <w:rsid w:val="00D3314C"/>
    <w:rsid w:val="00D3588A"/>
    <w:rsid w:val="00D37291"/>
    <w:rsid w:val="00D40F56"/>
    <w:rsid w:val="00D42938"/>
    <w:rsid w:val="00D439DA"/>
    <w:rsid w:val="00D45D19"/>
    <w:rsid w:val="00D51F1D"/>
    <w:rsid w:val="00D520A0"/>
    <w:rsid w:val="00D54704"/>
    <w:rsid w:val="00D54C3C"/>
    <w:rsid w:val="00D5532C"/>
    <w:rsid w:val="00D55CAB"/>
    <w:rsid w:val="00D567C6"/>
    <w:rsid w:val="00D56867"/>
    <w:rsid w:val="00D579D9"/>
    <w:rsid w:val="00D60C57"/>
    <w:rsid w:val="00D62D7A"/>
    <w:rsid w:val="00D63A1F"/>
    <w:rsid w:val="00D646EF"/>
    <w:rsid w:val="00D65943"/>
    <w:rsid w:val="00D67634"/>
    <w:rsid w:val="00D678EB"/>
    <w:rsid w:val="00D67B99"/>
    <w:rsid w:val="00D70A40"/>
    <w:rsid w:val="00D721B1"/>
    <w:rsid w:val="00D72F9D"/>
    <w:rsid w:val="00D73195"/>
    <w:rsid w:val="00D73D18"/>
    <w:rsid w:val="00D773F7"/>
    <w:rsid w:val="00D82650"/>
    <w:rsid w:val="00D83769"/>
    <w:rsid w:val="00D841CA"/>
    <w:rsid w:val="00D90250"/>
    <w:rsid w:val="00D9048A"/>
    <w:rsid w:val="00D91187"/>
    <w:rsid w:val="00D924CD"/>
    <w:rsid w:val="00D93A54"/>
    <w:rsid w:val="00D9445F"/>
    <w:rsid w:val="00D963EA"/>
    <w:rsid w:val="00D96D84"/>
    <w:rsid w:val="00DA3702"/>
    <w:rsid w:val="00DA3803"/>
    <w:rsid w:val="00DA53A0"/>
    <w:rsid w:val="00DA5FBF"/>
    <w:rsid w:val="00DA6765"/>
    <w:rsid w:val="00DA7873"/>
    <w:rsid w:val="00DA79A0"/>
    <w:rsid w:val="00DB36A1"/>
    <w:rsid w:val="00DB6A8E"/>
    <w:rsid w:val="00DB74D9"/>
    <w:rsid w:val="00DC18B9"/>
    <w:rsid w:val="00DC36B2"/>
    <w:rsid w:val="00DC66C4"/>
    <w:rsid w:val="00DD0437"/>
    <w:rsid w:val="00DD0A4B"/>
    <w:rsid w:val="00DD27F1"/>
    <w:rsid w:val="00DD409F"/>
    <w:rsid w:val="00DD4528"/>
    <w:rsid w:val="00DD53A7"/>
    <w:rsid w:val="00DD56A4"/>
    <w:rsid w:val="00DD6105"/>
    <w:rsid w:val="00DD71DE"/>
    <w:rsid w:val="00DD7270"/>
    <w:rsid w:val="00DE0A41"/>
    <w:rsid w:val="00DE3476"/>
    <w:rsid w:val="00DE633F"/>
    <w:rsid w:val="00DF17D0"/>
    <w:rsid w:val="00DF304F"/>
    <w:rsid w:val="00DF38F8"/>
    <w:rsid w:val="00DF45B1"/>
    <w:rsid w:val="00DF6D36"/>
    <w:rsid w:val="00E00047"/>
    <w:rsid w:val="00E005B9"/>
    <w:rsid w:val="00E02857"/>
    <w:rsid w:val="00E06194"/>
    <w:rsid w:val="00E07A0A"/>
    <w:rsid w:val="00E1375F"/>
    <w:rsid w:val="00E14466"/>
    <w:rsid w:val="00E174CD"/>
    <w:rsid w:val="00E20E19"/>
    <w:rsid w:val="00E234AA"/>
    <w:rsid w:val="00E240DA"/>
    <w:rsid w:val="00E2460D"/>
    <w:rsid w:val="00E24BAE"/>
    <w:rsid w:val="00E30609"/>
    <w:rsid w:val="00E307D3"/>
    <w:rsid w:val="00E33B1F"/>
    <w:rsid w:val="00E355E6"/>
    <w:rsid w:val="00E36889"/>
    <w:rsid w:val="00E41248"/>
    <w:rsid w:val="00E5173A"/>
    <w:rsid w:val="00E60708"/>
    <w:rsid w:val="00E63ED8"/>
    <w:rsid w:val="00E64288"/>
    <w:rsid w:val="00E669D9"/>
    <w:rsid w:val="00E67553"/>
    <w:rsid w:val="00E70940"/>
    <w:rsid w:val="00E7129C"/>
    <w:rsid w:val="00E717B9"/>
    <w:rsid w:val="00E74B49"/>
    <w:rsid w:val="00E76519"/>
    <w:rsid w:val="00E80F55"/>
    <w:rsid w:val="00E85501"/>
    <w:rsid w:val="00E85E93"/>
    <w:rsid w:val="00E87BC9"/>
    <w:rsid w:val="00E93920"/>
    <w:rsid w:val="00E94FCE"/>
    <w:rsid w:val="00E961EC"/>
    <w:rsid w:val="00EA010A"/>
    <w:rsid w:val="00EA0AEC"/>
    <w:rsid w:val="00EA5AAD"/>
    <w:rsid w:val="00EA7C41"/>
    <w:rsid w:val="00EB0F71"/>
    <w:rsid w:val="00EB3C3E"/>
    <w:rsid w:val="00EB3E27"/>
    <w:rsid w:val="00EB6DFC"/>
    <w:rsid w:val="00EB7500"/>
    <w:rsid w:val="00ED00EB"/>
    <w:rsid w:val="00ED161A"/>
    <w:rsid w:val="00ED2EAF"/>
    <w:rsid w:val="00ED5CF0"/>
    <w:rsid w:val="00ED759A"/>
    <w:rsid w:val="00EE2CAD"/>
    <w:rsid w:val="00EE2DDB"/>
    <w:rsid w:val="00EE361C"/>
    <w:rsid w:val="00EE3CD1"/>
    <w:rsid w:val="00EE44DA"/>
    <w:rsid w:val="00EE769B"/>
    <w:rsid w:val="00EF005C"/>
    <w:rsid w:val="00EF0BA8"/>
    <w:rsid w:val="00EF11BE"/>
    <w:rsid w:val="00EF322E"/>
    <w:rsid w:val="00EF6199"/>
    <w:rsid w:val="00EF666F"/>
    <w:rsid w:val="00F006C4"/>
    <w:rsid w:val="00F0312E"/>
    <w:rsid w:val="00F03B67"/>
    <w:rsid w:val="00F04D5C"/>
    <w:rsid w:val="00F0630A"/>
    <w:rsid w:val="00F12949"/>
    <w:rsid w:val="00F13903"/>
    <w:rsid w:val="00F152EA"/>
    <w:rsid w:val="00F16B98"/>
    <w:rsid w:val="00F20AB7"/>
    <w:rsid w:val="00F21671"/>
    <w:rsid w:val="00F23EAB"/>
    <w:rsid w:val="00F30959"/>
    <w:rsid w:val="00F3153B"/>
    <w:rsid w:val="00F32B8F"/>
    <w:rsid w:val="00F343A0"/>
    <w:rsid w:val="00F37574"/>
    <w:rsid w:val="00F37BE5"/>
    <w:rsid w:val="00F409E2"/>
    <w:rsid w:val="00F40DF4"/>
    <w:rsid w:val="00F41802"/>
    <w:rsid w:val="00F42BEF"/>
    <w:rsid w:val="00F47904"/>
    <w:rsid w:val="00F47B47"/>
    <w:rsid w:val="00F52598"/>
    <w:rsid w:val="00F53671"/>
    <w:rsid w:val="00F559B1"/>
    <w:rsid w:val="00F562CC"/>
    <w:rsid w:val="00F5696E"/>
    <w:rsid w:val="00F57BAE"/>
    <w:rsid w:val="00F61F55"/>
    <w:rsid w:val="00F6215C"/>
    <w:rsid w:val="00F65A7F"/>
    <w:rsid w:val="00F66180"/>
    <w:rsid w:val="00F7625E"/>
    <w:rsid w:val="00F80437"/>
    <w:rsid w:val="00F8118C"/>
    <w:rsid w:val="00F814DB"/>
    <w:rsid w:val="00F831FB"/>
    <w:rsid w:val="00F8348C"/>
    <w:rsid w:val="00F84A56"/>
    <w:rsid w:val="00F84ED6"/>
    <w:rsid w:val="00F86BEF"/>
    <w:rsid w:val="00F919AC"/>
    <w:rsid w:val="00F928A1"/>
    <w:rsid w:val="00F92CCB"/>
    <w:rsid w:val="00F974D6"/>
    <w:rsid w:val="00FA6603"/>
    <w:rsid w:val="00FA7D39"/>
    <w:rsid w:val="00FB360B"/>
    <w:rsid w:val="00FB389B"/>
    <w:rsid w:val="00FB5917"/>
    <w:rsid w:val="00FC0457"/>
    <w:rsid w:val="00FC0ACE"/>
    <w:rsid w:val="00FC140F"/>
    <w:rsid w:val="00FC2736"/>
    <w:rsid w:val="00FC29F6"/>
    <w:rsid w:val="00FC6C74"/>
    <w:rsid w:val="00FC761C"/>
    <w:rsid w:val="00FD1174"/>
    <w:rsid w:val="00FD13AE"/>
    <w:rsid w:val="00FD21E5"/>
    <w:rsid w:val="00FD3125"/>
    <w:rsid w:val="00FD40A6"/>
    <w:rsid w:val="00FE09BA"/>
    <w:rsid w:val="00FE6303"/>
    <w:rsid w:val="00FE71D4"/>
    <w:rsid w:val="00FF171F"/>
    <w:rsid w:val="00FF1AC9"/>
    <w:rsid w:val="00FF5B67"/>
    <w:rsid w:val="02104475"/>
    <w:rsid w:val="105B7CD5"/>
    <w:rsid w:val="20646191"/>
    <w:rsid w:val="301A2433"/>
    <w:rsid w:val="7FC6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E9B6C1"/>
  <w15:docId w15:val="{20AED742-6226-43FE-BB3B-0DE44019C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kern w:val="2"/>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hAnsi="Courier New"/>
      <w:sz w:val="21"/>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semiHidden/>
    <w:qFormat/>
    <w:rPr>
      <w:rFonts w:asciiTheme="minorHAnsi" w:eastAsiaTheme="minorEastAsia" w:hAnsiTheme="minorHAnsi" w:cstheme="minorBidi"/>
      <w:kern w:val="2"/>
      <w:sz w:val="21"/>
      <w:szCs w:val="22"/>
    </w:rPr>
  </w:style>
  <w:style w:type="character" w:customStyle="1" w:styleId="3Char">
    <w:name w:val="标题 3 Char"/>
    <w:qFormat/>
    <w:rPr>
      <w:rFonts w:ascii="Times New Roman" w:eastAsia="宋体" w:hAnsi="Times New Roman" w:cs="Times New Roman"/>
      <w:b/>
      <w:sz w:val="32"/>
      <w:szCs w:val="20"/>
    </w:rPr>
  </w:style>
  <w:style w:type="character" w:customStyle="1" w:styleId="12">
    <w:name w:val="未处理的提及1"/>
    <w:basedOn w:val="a0"/>
    <w:uiPriority w:val="99"/>
    <w:semiHidden/>
    <w:unhideWhenUsed/>
    <w:qFormat/>
    <w:rPr>
      <w:color w:val="605E5C"/>
      <w:shd w:val="clear" w:color="auto" w:fill="E1DFDD"/>
    </w:rPr>
  </w:style>
  <w:style w:type="paragraph" w:styleId="aff0">
    <w:name w:val="Revision"/>
    <w:hidden/>
    <w:uiPriority w:val="99"/>
    <w:semiHidden/>
    <w:rsid w:val="00C80148"/>
    <w:rPr>
      <w:rFonts w:asciiTheme="minorHAnsi" w:eastAsiaTheme="minorEastAsia" w:hAnsiTheme="minorHAnsi" w:cstheme="minorBidi"/>
      <w:kern w:val="2"/>
      <w:sz w:val="21"/>
      <w:szCs w:val="22"/>
    </w:rPr>
  </w:style>
  <w:style w:type="character" w:customStyle="1" w:styleId="24">
    <w:name w:val="未处理的提及2"/>
    <w:basedOn w:val="a0"/>
    <w:uiPriority w:val="99"/>
    <w:semiHidden/>
    <w:unhideWhenUsed/>
    <w:rsid w:val="00762B32"/>
    <w:rPr>
      <w:color w:val="605E5C"/>
      <w:shd w:val="clear" w:color="auto" w:fill="E1DFDD"/>
    </w:rPr>
  </w:style>
  <w:style w:type="character" w:styleId="aff1">
    <w:name w:val="Unresolved Mention"/>
    <w:basedOn w:val="a0"/>
    <w:uiPriority w:val="99"/>
    <w:semiHidden/>
    <w:unhideWhenUsed/>
    <w:rsid w:val="008F5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danjuanapp.com/" TargetMode="External"/><Relationship Id="rId26" Type="http://schemas.openxmlformats.org/officeDocument/2006/relationships/image" Target="media/image2.jpeg"/><Relationship Id="rId3" Type="http://schemas.openxmlformats.org/officeDocument/2006/relationships/customXml" Target="../customXml/item3.xml"/><Relationship Id="rId21" Type="http://schemas.openxmlformats.org/officeDocument/2006/relationships/hyperlink" Target="http://www.taixincf.com"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jjmmw.com" TargetMode="Externa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zlfund.cn" TargetMode="External"/><Relationship Id="rId20" Type="http://schemas.openxmlformats.org/officeDocument/2006/relationships/hyperlink" Target="http://www.vstonewealth.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txfund.com" TargetMode="External"/><Relationship Id="rId5" Type="http://schemas.openxmlformats.org/officeDocument/2006/relationships/customXml" Target="../customXml/item5.xml"/><Relationship Id="rId15" Type="http://schemas.openxmlformats.org/officeDocument/2006/relationships/hyperlink" Target="http://www.5ifund.com" TargetMode="External"/><Relationship Id="rId23" Type="http://schemas.openxmlformats.org/officeDocument/2006/relationships/hyperlink" Target="http://www.puyifund.com" TargetMode="External"/><Relationship Id="rId28" Type="http://schemas.openxmlformats.org/officeDocument/2006/relationships/footer" Target="footer3.xml"/><Relationship Id="rId10" Type="http://schemas.openxmlformats.org/officeDocument/2006/relationships/footnotes" Target="footnotes.xml"/><Relationship Id="rId19" Type="http://schemas.openxmlformats.org/officeDocument/2006/relationships/hyperlink" Target="http://www.wacaijijin.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jiyufund.com.cn/" TargetMode="External"/><Relationship Id="rId22" Type="http://schemas.openxmlformats.org/officeDocument/2006/relationships/hyperlink" Target="http://www.snjijin" TargetMode="External"/><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24D79C-CF7A-42FE-B736-C03660BFCB11}">
  <ds:schemaRefs>
    <ds:schemaRef ds:uri="http://schemas.openxmlformats.org/officeDocument/2006/bibliography"/>
  </ds:schemaRefs>
</ds:datastoreItem>
</file>

<file path=customXml/itemProps2.xml><?xml version="1.0" encoding="utf-8"?>
<ds:datastoreItem xmlns:ds="http://schemas.openxmlformats.org/officeDocument/2006/customXml" ds:itemID="{CDAA12A3-BEA8-4738-8937-E8BE9E55F794}">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38154542-770C-4C9F-8C71-F764FC65F4A5}">
  <ds:schemaRefs>
    <ds:schemaRef ds:uri="http://schemas.openxmlformats.org/officeDocument/2006/bibliography"/>
  </ds:schemaRefs>
</ds:datastoreItem>
</file>

<file path=customXml/itemProps5.xml><?xml version="1.0" encoding="utf-8"?>
<ds:datastoreItem xmlns:ds="http://schemas.openxmlformats.org/officeDocument/2006/customXml" ds:itemID="{B52C3C9A-FA4F-41FF-A98A-8208F1DA8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133</Pages>
  <Words>14605</Words>
  <Characters>83252</Characters>
  <Application>Microsoft Office Word</Application>
  <DocSecurity>0</DocSecurity>
  <Lines>693</Lines>
  <Paragraphs>195</Paragraphs>
  <ScaleCrop>false</ScaleCrop>
  <Company>Microsoft</Company>
  <LinksUpToDate>false</LinksUpToDate>
  <CharactersWithSpaces>97662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王若雯</dc:creator>
  <cp:lastModifiedBy>徐铮</cp:lastModifiedBy>
  <cp:revision>117</cp:revision>
  <cp:lastPrinted>2019-07-25T06:04:00Z</cp:lastPrinted>
  <dcterms:created xsi:type="dcterms:W3CDTF">2021-08-16T01:20:00Z</dcterms:created>
  <dcterms:modified xsi:type="dcterms:W3CDTF">2024-08-13T06:25:00Z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6300E8D1430246AB9E8321521872F6D9</vt:lpwstr>
  </property>
</Properties>
</file>