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798E" w:rsidRDefault="0045798E">
      <w:pPr>
        <w:spacing w:line="360" w:lineRule="auto"/>
        <w:ind w:rightChars="98" w:right="206"/>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jc w:val="center"/>
        <w:rPr>
          <w:b/>
          <w:sz w:val="52"/>
          <w:szCs w:val="20"/>
        </w:rPr>
      </w:pPr>
    </w:p>
    <w:p w:rsidR="0045798E" w:rsidRDefault="00BF2693" w:rsidP="007026B8">
      <w:pPr>
        <w:spacing w:beforeLines="50" w:before="120"/>
        <w:jc w:val="center"/>
        <w:rPr>
          <w:rFonts w:ascii="宋体" w:hAnsi="宋体" w:cs="宋体"/>
          <w:b/>
          <w:sz w:val="52"/>
          <w:szCs w:val="52"/>
        </w:rPr>
      </w:pPr>
      <w:bookmarkStart w:id="0" w:name="_Toc88969212"/>
      <w:proofErr w:type="gramStart"/>
      <w:r w:rsidRPr="00BF2693">
        <w:rPr>
          <w:rFonts w:ascii="宋体" w:hAnsi="宋体" w:cs="宋体" w:hint="eastAsia"/>
          <w:b/>
          <w:sz w:val="52"/>
          <w:szCs w:val="52"/>
        </w:rPr>
        <w:t>富荣富乾债券</w:t>
      </w:r>
      <w:proofErr w:type="gramEnd"/>
      <w:r w:rsidRPr="00BF2693">
        <w:rPr>
          <w:rFonts w:ascii="宋体" w:hAnsi="宋体" w:cs="宋体" w:hint="eastAsia"/>
          <w:b/>
          <w:sz w:val="52"/>
          <w:szCs w:val="52"/>
        </w:rPr>
        <w:t>型证券投资基金</w:t>
      </w:r>
      <w:r w:rsidR="007026B8">
        <w:rPr>
          <w:rFonts w:ascii="宋体" w:hAnsi="宋体" w:cs="宋体" w:hint="eastAsia"/>
          <w:b/>
          <w:sz w:val="52"/>
          <w:szCs w:val="52"/>
        </w:rPr>
        <w:t>更新的招募说明书摘要</w:t>
      </w:r>
    </w:p>
    <w:p w:rsidR="0045798E" w:rsidRDefault="007026B8" w:rsidP="007026B8">
      <w:pPr>
        <w:spacing w:beforeLines="50" w:before="120"/>
        <w:jc w:val="center"/>
        <w:rPr>
          <w:rFonts w:ascii="宋体" w:hAnsi="宋体" w:cs="宋体"/>
          <w:b/>
          <w:sz w:val="48"/>
          <w:szCs w:val="48"/>
        </w:rPr>
      </w:pPr>
      <w:r>
        <w:rPr>
          <w:rFonts w:ascii="宋体" w:hAnsi="宋体" w:cs="宋体" w:hint="eastAsia"/>
          <w:b/>
          <w:sz w:val="48"/>
          <w:szCs w:val="48"/>
        </w:rPr>
        <w:t>（20</w:t>
      </w:r>
      <w:r w:rsidR="0099732E">
        <w:rPr>
          <w:rFonts w:ascii="宋体" w:hAnsi="宋体" w:cs="宋体" w:hint="eastAsia"/>
          <w:b/>
          <w:sz w:val="48"/>
          <w:szCs w:val="48"/>
        </w:rPr>
        <w:t>20</w:t>
      </w:r>
      <w:r>
        <w:rPr>
          <w:rFonts w:ascii="宋体" w:hAnsi="宋体" w:cs="宋体" w:hint="eastAsia"/>
          <w:b/>
          <w:sz w:val="48"/>
          <w:szCs w:val="48"/>
        </w:rPr>
        <w:t>年</w:t>
      </w:r>
      <w:r w:rsidR="0099732E">
        <w:rPr>
          <w:rFonts w:ascii="宋体" w:hAnsi="宋体" w:cs="宋体" w:hint="eastAsia"/>
          <w:b/>
          <w:sz w:val="48"/>
          <w:szCs w:val="48"/>
        </w:rPr>
        <w:t>第1</w:t>
      </w:r>
      <w:r>
        <w:rPr>
          <w:rFonts w:ascii="宋体" w:hAnsi="宋体" w:cs="宋体" w:hint="eastAsia"/>
          <w:b/>
          <w:sz w:val="48"/>
          <w:szCs w:val="48"/>
        </w:rPr>
        <w:t>号）</w:t>
      </w:r>
    </w:p>
    <w:p w:rsidR="0045798E" w:rsidRDefault="0045798E">
      <w:pPr>
        <w:spacing w:line="360" w:lineRule="auto"/>
        <w:jc w:val="center"/>
        <w:rPr>
          <w:rFonts w:ascii="宋体" w:hAnsi="宋体"/>
          <w:b/>
          <w:color w:val="000000"/>
          <w:sz w:val="24"/>
        </w:rPr>
      </w:pPr>
    </w:p>
    <w:bookmarkEnd w:id="0"/>
    <w:p w:rsidR="0045798E" w:rsidRDefault="0045798E">
      <w:pPr>
        <w:spacing w:line="360" w:lineRule="auto"/>
        <w:jc w:val="center"/>
        <w:rPr>
          <w:rFonts w:ascii="宋体" w:hAnsi="宋体"/>
          <w:b/>
          <w:color w:val="000000"/>
          <w:sz w:val="24"/>
        </w:rPr>
      </w:pPr>
    </w:p>
    <w:p w:rsidR="0045798E" w:rsidRDefault="0045798E">
      <w:pPr>
        <w:spacing w:line="360" w:lineRule="auto"/>
        <w:rPr>
          <w:rFonts w:ascii="宋体" w:hAnsi="宋体"/>
          <w:color w:val="000000"/>
          <w:sz w:val="24"/>
        </w:rPr>
      </w:pPr>
    </w:p>
    <w:p w:rsidR="0045798E" w:rsidRDefault="0045798E">
      <w:pPr>
        <w:spacing w:line="360" w:lineRule="auto"/>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rPr>
          <w:rFonts w:ascii="宋体" w:hAnsi="宋体"/>
          <w:b/>
          <w:color w:val="000000"/>
          <w:sz w:val="24"/>
        </w:rPr>
      </w:pPr>
    </w:p>
    <w:p w:rsidR="0045798E" w:rsidRDefault="0045798E">
      <w:pPr>
        <w:spacing w:line="360" w:lineRule="auto"/>
        <w:rPr>
          <w:rFonts w:ascii="宋体" w:hAnsi="宋体"/>
          <w:b/>
          <w:color w:val="000000"/>
          <w:sz w:val="24"/>
        </w:rPr>
      </w:pPr>
    </w:p>
    <w:p w:rsidR="0045798E" w:rsidRDefault="007026B8" w:rsidP="007026B8">
      <w:pPr>
        <w:spacing w:beforeLines="50" w:before="120"/>
        <w:jc w:val="center"/>
        <w:rPr>
          <w:b/>
          <w:sz w:val="36"/>
          <w:szCs w:val="20"/>
        </w:rPr>
      </w:pPr>
      <w:r>
        <w:rPr>
          <w:rFonts w:hint="eastAsia"/>
          <w:b/>
          <w:sz w:val="36"/>
          <w:szCs w:val="20"/>
        </w:rPr>
        <w:t>基金管理人：富荣基金管理有限公司</w:t>
      </w:r>
    </w:p>
    <w:p w:rsidR="00BF2693" w:rsidRPr="00B679CE" w:rsidRDefault="00BF2693" w:rsidP="00BF2693">
      <w:pPr>
        <w:spacing w:line="360" w:lineRule="auto"/>
        <w:jc w:val="center"/>
        <w:rPr>
          <w:rFonts w:ascii="Arial Unicode MS" w:hAnsi="Arial Unicode MS" w:cs="Arial"/>
          <w:b/>
          <w:bCs/>
          <w:sz w:val="36"/>
          <w:szCs w:val="36"/>
        </w:rPr>
      </w:pPr>
      <w:r w:rsidRPr="00B679CE">
        <w:rPr>
          <w:rFonts w:ascii="Arial Unicode MS" w:hAnsi="Arial Unicode MS" w:cs="Arial"/>
          <w:b/>
          <w:sz w:val="36"/>
          <w:szCs w:val="36"/>
        </w:rPr>
        <w:t>基金托管人：</w:t>
      </w:r>
      <w:r>
        <w:rPr>
          <w:rFonts w:ascii="Arial Unicode MS" w:hAnsi="Arial Unicode MS" w:cs="Arial" w:hint="eastAsia"/>
          <w:b/>
          <w:sz w:val="36"/>
          <w:szCs w:val="36"/>
        </w:rPr>
        <w:t>上海浦东发展银行股份有限公司</w:t>
      </w:r>
    </w:p>
    <w:p w:rsidR="0045798E" w:rsidRDefault="0045798E">
      <w:pPr>
        <w:spacing w:line="360" w:lineRule="auto"/>
        <w:rPr>
          <w:rFonts w:ascii="宋体" w:hAnsi="宋体"/>
          <w:color w:val="000000"/>
          <w:sz w:val="24"/>
        </w:rPr>
      </w:pPr>
    </w:p>
    <w:p w:rsidR="00900744" w:rsidRDefault="00900744">
      <w:pPr>
        <w:spacing w:line="360" w:lineRule="auto"/>
        <w:rPr>
          <w:rFonts w:ascii="宋体" w:hAnsi="宋体"/>
          <w:color w:val="000000"/>
          <w:sz w:val="24"/>
        </w:rPr>
      </w:pPr>
    </w:p>
    <w:p w:rsidR="0093512A" w:rsidRDefault="0093512A">
      <w:pPr>
        <w:spacing w:line="360" w:lineRule="auto"/>
        <w:rPr>
          <w:rFonts w:ascii="宋体" w:hAnsi="宋体"/>
          <w:color w:val="000000"/>
          <w:sz w:val="24"/>
        </w:rPr>
      </w:pPr>
    </w:p>
    <w:p w:rsidR="0093512A" w:rsidRPr="00B679CE" w:rsidRDefault="0093512A" w:rsidP="00FA60BA">
      <w:pPr>
        <w:pStyle w:val="1"/>
        <w:snapToGrid w:val="0"/>
        <w:spacing w:before="0" w:after="0" w:line="360" w:lineRule="auto"/>
        <w:ind w:firstLineChars="50" w:firstLine="140"/>
        <w:jc w:val="center"/>
        <w:rPr>
          <w:rFonts w:ascii="Arial Unicode MS" w:hAnsi="Arial Unicode MS" w:cs="Arial"/>
          <w:b w:val="0"/>
          <w:bCs w:val="0"/>
          <w:sz w:val="28"/>
          <w:szCs w:val="28"/>
        </w:rPr>
      </w:pPr>
      <w:bookmarkStart w:id="1" w:name="_Toc520207185"/>
      <w:r w:rsidRPr="00B679CE">
        <w:rPr>
          <w:rFonts w:ascii="Arial Unicode MS" w:hAnsi="Arial Unicode MS" w:cs="Arial"/>
          <w:b w:val="0"/>
          <w:bCs w:val="0"/>
          <w:sz w:val="28"/>
          <w:szCs w:val="28"/>
        </w:rPr>
        <w:lastRenderedPageBreak/>
        <w:t>【重要提示】</w:t>
      </w:r>
    </w:p>
    <w:p w:rsidR="0093512A" w:rsidRPr="00B679CE" w:rsidRDefault="0093512A" w:rsidP="0093512A">
      <w:pPr>
        <w:autoSpaceDE w:val="0"/>
        <w:autoSpaceDN w:val="0"/>
        <w:adjustRightInd w:val="0"/>
        <w:snapToGrid w:val="0"/>
        <w:spacing w:line="360" w:lineRule="auto"/>
        <w:jc w:val="center"/>
        <w:rPr>
          <w:rFonts w:ascii="Arial Unicode MS" w:hAnsi="Arial Unicode MS" w:cs="Arial"/>
          <w:b/>
          <w:bCs/>
          <w:szCs w:val="21"/>
        </w:rPr>
      </w:pPr>
    </w:p>
    <w:p w:rsidR="0093512A" w:rsidRPr="00B679CE" w:rsidRDefault="0093512A" w:rsidP="0093512A">
      <w:pPr>
        <w:autoSpaceDE w:val="0"/>
        <w:autoSpaceDN w:val="0"/>
        <w:adjustRightInd w:val="0"/>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1</w:t>
      </w:r>
      <w:r w:rsidRPr="00B679CE">
        <w:rPr>
          <w:rFonts w:ascii="Arial Unicode MS" w:hAnsi="Arial Unicode MS" w:cs="Arial"/>
          <w:szCs w:val="21"/>
        </w:rPr>
        <w:t>、本基金根据</w:t>
      </w:r>
      <w:r w:rsidRPr="00B679CE">
        <w:rPr>
          <w:rFonts w:ascii="Arial Unicode MS" w:hAnsi="Arial Unicode MS" w:cs="Arial" w:hint="eastAsia"/>
          <w:szCs w:val="21"/>
        </w:rPr>
        <w:t>201</w:t>
      </w:r>
      <w:r>
        <w:rPr>
          <w:rFonts w:ascii="Arial Unicode MS" w:hAnsi="Arial Unicode MS" w:cs="Arial" w:hint="eastAsia"/>
          <w:szCs w:val="21"/>
        </w:rPr>
        <w:t>7</w:t>
      </w:r>
      <w:r w:rsidRPr="00B679CE">
        <w:rPr>
          <w:rFonts w:ascii="Arial Unicode MS" w:hAnsi="Arial Unicode MS" w:cs="Arial"/>
          <w:szCs w:val="21"/>
        </w:rPr>
        <w:t>年</w:t>
      </w:r>
      <w:r>
        <w:rPr>
          <w:rFonts w:ascii="Arial Unicode MS" w:hAnsi="Arial Unicode MS" w:cs="Arial" w:hint="eastAsia"/>
          <w:szCs w:val="21"/>
        </w:rPr>
        <w:t>5</w:t>
      </w:r>
      <w:r w:rsidRPr="00B679CE">
        <w:rPr>
          <w:rFonts w:ascii="Arial Unicode MS" w:hAnsi="Arial Unicode MS" w:cs="Arial"/>
          <w:szCs w:val="21"/>
        </w:rPr>
        <w:t>月</w:t>
      </w:r>
      <w:r>
        <w:rPr>
          <w:rFonts w:ascii="Arial Unicode MS" w:hAnsi="Arial Unicode MS" w:cs="Arial" w:hint="eastAsia"/>
          <w:szCs w:val="21"/>
        </w:rPr>
        <w:t>15</w:t>
      </w:r>
      <w:r w:rsidRPr="00B679CE">
        <w:rPr>
          <w:rFonts w:ascii="Arial Unicode MS" w:hAnsi="Arial Unicode MS" w:cs="Arial"/>
          <w:szCs w:val="21"/>
        </w:rPr>
        <w:t>日中国证券监督管理委员会（以下简称</w:t>
      </w:r>
      <w:r w:rsidRPr="00B679CE">
        <w:rPr>
          <w:rFonts w:ascii="Arial Unicode MS" w:hAnsi="Arial Unicode MS" w:cs="Arial" w:hint="eastAsia"/>
          <w:szCs w:val="21"/>
        </w:rPr>
        <w:t>“</w:t>
      </w:r>
      <w:r w:rsidRPr="00B679CE">
        <w:rPr>
          <w:rFonts w:ascii="Arial Unicode MS" w:hAnsi="Arial Unicode MS" w:cs="Arial"/>
          <w:szCs w:val="21"/>
        </w:rPr>
        <w:t>中国证监会</w:t>
      </w:r>
      <w:r w:rsidRPr="00B679CE">
        <w:rPr>
          <w:rFonts w:ascii="Arial Unicode MS" w:hAnsi="Arial Unicode MS" w:cs="Arial" w:hint="eastAsia"/>
          <w:szCs w:val="21"/>
        </w:rPr>
        <w:t>”</w:t>
      </w:r>
      <w:r w:rsidRPr="00B679CE">
        <w:rPr>
          <w:rFonts w:ascii="Arial Unicode MS" w:hAnsi="Arial Unicode MS" w:cs="Arial"/>
          <w:szCs w:val="21"/>
        </w:rPr>
        <w:t>）《关于</w:t>
      </w:r>
      <w:r w:rsidRPr="00B679CE">
        <w:rPr>
          <w:rFonts w:ascii="Arial Unicode MS" w:hAnsi="Arial Unicode MS" w:cs="Arial" w:hint="eastAsia"/>
          <w:szCs w:val="21"/>
        </w:rPr>
        <w:t>准予</w:t>
      </w:r>
      <w:r>
        <w:rPr>
          <w:rFonts w:ascii="Arial Unicode MS" w:hAnsi="Arial Unicode MS" w:cs="Arial"/>
          <w:szCs w:val="21"/>
        </w:rPr>
        <w:t>富荣富乾</w:t>
      </w:r>
      <w:r w:rsidRPr="00B679CE">
        <w:rPr>
          <w:rFonts w:ascii="Arial Unicode MS" w:hAnsi="Arial Unicode MS" w:cs="Arial"/>
          <w:szCs w:val="21"/>
        </w:rPr>
        <w:t>债券型证券投资基金</w:t>
      </w:r>
      <w:r w:rsidRPr="00B679CE">
        <w:rPr>
          <w:rFonts w:ascii="Arial Unicode MS" w:hAnsi="Arial Unicode MS" w:cs="Arial" w:hint="eastAsia"/>
          <w:szCs w:val="21"/>
        </w:rPr>
        <w:t>注册</w:t>
      </w:r>
      <w:r w:rsidRPr="00B679CE">
        <w:rPr>
          <w:rFonts w:ascii="Arial Unicode MS" w:hAnsi="Arial Unicode MS" w:cs="Arial"/>
          <w:szCs w:val="21"/>
        </w:rPr>
        <w:t>的批复》（证监许可</w:t>
      </w:r>
      <w:r w:rsidRPr="00B679CE">
        <w:rPr>
          <w:rFonts w:ascii="Arial Unicode MS" w:hAnsi="Arial Unicode MS" w:cs="Arial" w:hint="eastAsia"/>
          <w:szCs w:val="21"/>
        </w:rPr>
        <w:t>[201</w:t>
      </w:r>
      <w:r>
        <w:rPr>
          <w:rFonts w:ascii="Arial Unicode MS" w:hAnsi="Arial Unicode MS" w:cs="Arial" w:hint="eastAsia"/>
          <w:szCs w:val="21"/>
        </w:rPr>
        <w:t>7</w:t>
      </w:r>
      <w:r w:rsidRPr="00B679CE">
        <w:rPr>
          <w:rFonts w:ascii="Arial Unicode MS" w:hAnsi="Arial Unicode MS" w:cs="Arial" w:hint="eastAsia"/>
          <w:szCs w:val="21"/>
        </w:rPr>
        <w:t>]</w:t>
      </w:r>
      <w:r>
        <w:rPr>
          <w:rFonts w:ascii="Arial Unicode MS" w:hAnsi="Arial Unicode MS" w:cs="Arial" w:hint="eastAsia"/>
          <w:szCs w:val="21"/>
        </w:rPr>
        <w:t>717</w:t>
      </w:r>
      <w:r w:rsidRPr="00B679CE">
        <w:rPr>
          <w:rFonts w:ascii="Arial Unicode MS" w:hAnsi="Arial Unicode MS" w:cs="Arial" w:hint="eastAsia"/>
          <w:szCs w:val="21"/>
        </w:rPr>
        <w:t>号</w:t>
      </w:r>
      <w:r w:rsidRPr="00B679CE">
        <w:rPr>
          <w:rFonts w:ascii="Arial Unicode MS" w:hAnsi="Arial Unicode MS" w:cs="Arial"/>
          <w:szCs w:val="21"/>
        </w:rPr>
        <w:t>）进行募集。</w:t>
      </w:r>
      <w:r>
        <w:rPr>
          <w:rFonts w:ascii="Arial Unicode MS" w:hAnsi="Arial Unicode MS" w:cs="Arial" w:hint="eastAsia"/>
          <w:szCs w:val="21"/>
        </w:rPr>
        <w:t>本基金于</w:t>
      </w:r>
      <w:r>
        <w:rPr>
          <w:rFonts w:ascii="Arial Unicode MS" w:hAnsi="Arial Unicode MS" w:cs="Arial" w:hint="eastAsia"/>
          <w:szCs w:val="21"/>
        </w:rPr>
        <w:t>2018</w:t>
      </w:r>
      <w:r>
        <w:rPr>
          <w:rFonts w:ascii="Arial Unicode MS" w:hAnsi="Arial Unicode MS" w:cs="Arial" w:hint="eastAsia"/>
          <w:szCs w:val="21"/>
        </w:rPr>
        <w:t>年</w:t>
      </w:r>
      <w:r>
        <w:rPr>
          <w:rFonts w:ascii="Arial Unicode MS" w:hAnsi="Arial Unicode MS" w:cs="Arial" w:hint="eastAsia"/>
          <w:szCs w:val="21"/>
        </w:rPr>
        <w:t>2</w:t>
      </w:r>
      <w:r>
        <w:rPr>
          <w:rFonts w:ascii="Arial Unicode MS" w:hAnsi="Arial Unicode MS" w:cs="Arial" w:hint="eastAsia"/>
          <w:szCs w:val="21"/>
        </w:rPr>
        <w:t>月</w:t>
      </w:r>
      <w:r>
        <w:rPr>
          <w:rFonts w:ascii="Arial Unicode MS" w:hAnsi="Arial Unicode MS" w:cs="Arial" w:hint="eastAsia"/>
          <w:szCs w:val="21"/>
        </w:rPr>
        <w:t>7</w:t>
      </w:r>
      <w:r>
        <w:rPr>
          <w:rFonts w:ascii="Arial Unicode MS" w:hAnsi="Arial Unicode MS" w:cs="Arial" w:hint="eastAsia"/>
          <w:szCs w:val="21"/>
        </w:rPr>
        <w:t>日正式生效。</w:t>
      </w:r>
    </w:p>
    <w:p w:rsidR="0093512A" w:rsidRPr="00B679CE" w:rsidRDefault="0093512A" w:rsidP="0093512A">
      <w:pPr>
        <w:autoSpaceDE w:val="0"/>
        <w:autoSpaceDN w:val="0"/>
        <w:adjustRightInd w:val="0"/>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2</w:t>
      </w:r>
      <w:r w:rsidRPr="00B679CE">
        <w:rPr>
          <w:rFonts w:ascii="Arial Unicode MS" w:hAnsi="Arial Unicode MS" w:cs="Arial"/>
          <w:szCs w:val="21"/>
        </w:rPr>
        <w:t>、基金管理人保证招募说明书的内容真实、准确、完整。本招募说明书经中国证监会注册，但中国证监会对本基金募集的注册，并不表明其对本基金的</w:t>
      </w:r>
      <w:r>
        <w:rPr>
          <w:rFonts w:ascii="Arial Unicode MS" w:hAnsi="Arial Unicode MS" w:cs="Arial" w:hint="eastAsia"/>
          <w:szCs w:val="21"/>
        </w:rPr>
        <w:t>收益、</w:t>
      </w:r>
      <w:r w:rsidRPr="00B679CE">
        <w:rPr>
          <w:rFonts w:ascii="Arial Unicode MS" w:hAnsi="Arial Unicode MS" w:cs="Arial"/>
          <w:szCs w:val="21"/>
        </w:rPr>
        <w:t>投资价值和市场前景</w:t>
      </w:r>
      <w:proofErr w:type="gramStart"/>
      <w:r w:rsidRPr="00B679CE">
        <w:rPr>
          <w:rFonts w:ascii="Arial Unicode MS" w:hAnsi="Arial Unicode MS" w:cs="Arial"/>
          <w:szCs w:val="21"/>
        </w:rPr>
        <w:t>作出</w:t>
      </w:r>
      <w:proofErr w:type="gramEnd"/>
      <w:r w:rsidRPr="00B679CE">
        <w:rPr>
          <w:rFonts w:ascii="Arial Unicode MS" w:hAnsi="Arial Unicode MS" w:cs="Arial"/>
          <w:szCs w:val="21"/>
        </w:rPr>
        <w:t>实质性判断或保证，也不表明投资于本基金没有风险。</w:t>
      </w:r>
    </w:p>
    <w:p w:rsidR="0093512A" w:rsidRPr="00B679CE" w:rsidRDefault="0093512A" w:rsidP="0093512A">
      <w:pPr>
        <w:autoSpaceDE w:val="0"/>
        <w:autoSpaceDN w:val="0"/>
        <w:adjustRightInd w:val="0"/>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3</w:t>
      </w:r>
      <w:r w:rsidRPr="00B679CE">
        <w:rPr>
          <w:rFonts w:ascii="Arial Unicode MS" w:hAnsi="Arial Unicode MS" w:cs="Arial"/>
          <w:szCs w:val="21"/>
        </w:rPr>
        <w:t>、投资有风险，投资者认购（或申购）基金份额时应认真阅读基金合同、本招募说明书等信息披露文件，自主判断基金的投资价值，全面认识本基金产品的风险收益特征，应充分考虑投资者自身的风险承受能力，并对认购（或申购）基金的意愿、时机、数量等投资行为</w:t>
      </w:r>
      <w:proofErr w:type="gramStart"/>
      <w:r w:rsidRPr="00B679CE">
        <w:rPr>
          <w:rFonts w:ascii="Arial Unicode MS" w:hAnsi="Arial Unicode MS" w:cs="Arial"/>
          <w:szCs w:val="21"/>
        </w:rPr>
        <w:t>作出</w:t>
      </w:r>
      <w:proofErr w:type="gramEnd"/>
      <w:r w:rsidRPr="00B679CE">
        <w:rPr>
          <w:rFonts w:ascii="Arial Unicode MS" w:hAnsi="Arial Unicode MS" w:cs="Arial"/>
          <w:szCs w:val="21"/>
        </w:rPr>
        <w:t>独立决策。基金管理人提醒投资者基金投资的</w:t>
      </w:r>
      <w:r w:rsidRPr="00B679CE">
        <w:rPr>
          <w:rFonts w:ascii="Arial Unicode MS" w:hAnsi="Arial Unicode MS" w:cs="Arial" w:hint="eastAsia"/>
          <w:szCs w:val="21"/>
        </w:rPr>
        <w:t>“</w:t>
      </w:r>
      <w:r w:rsidRPr="00B679CE">
        <w:rPr>
          <w:rFonts w:ascii="Arial Unicode MS" w:hAnsi="Arial Unicode MS" w:cs="Arial"/>
          <w:szCs w:val="21"/>
        </w:rPr>
        <w:t>买者自负</w:t>
      </w:r>
      <w:r w:rsidRPr="00B679CE">
        <w:rPr>
          <w:rFonts w:ascii="Arial Unicode MS" w:hAnsi="Arial Unicode MS" w:cs="Arial" w:hint="eastAsia"/>
          <w:szCs w:val="21"/>
        </w:rPr>
        <w:t>”</w:t>
      </w:r>
      <w:r w:rsidRPr="00B679CE">
        <w:rPr>
          <w:rFonts w:ascii="Arial Unicode MS" w:hAnsi="Arial Unicode MS" w:cs="Arial"/>
          <w:szCs w:val="21"/>
        </w:rPr>
        <w:t>原则，在投资者</w:t>
      </w:r>
      <w:proofErr w:type="gramStart"/>
      <w:r w:rsidRPr="00B679CE">
        <w:rPr>
          <w:rFonts w:ascii="Arial Unicode MS" w:hAnsi="Arial Unicode MS" w:cs="Arial"/>
          <w:szCs w:val="21"/>
        </w:rPr>
        <w:t>作出</w:t>
      </w:r>
      <w:proofErr w:type="gramEnd"/>
      <w:r w:rsidRPr="00B679CE">
        <w:rPr>
          <w:rFonts w:ascii="Arial Unicode MS" w:hAnsi="Arial Unicode MS" w:cs="Arial"/>
          <w:szCs w:val="21"/>
        </w:rPr>
        <w:t>投资决策后，基金运营状况与基金净值变化导致的投资风险，由投资者自行负担。</w:t>
      </w:r>
    </w:p>
    <w:p w:rsidR="0093512A" w:rsidRPr="00B679CE" w:rsidRDefault="0093512A" w:rsidP="0093512A">
      <w:pPr>
        <w:autoSpaceDE w:val="0"/>
        <w:autoSpaceDN w:val="0"/>
        <w:adjustRightInd w:val="0"/>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4</w:t>
      </w:r>
      <w:r w:rsidRPr="00B679CE">
        <w:rPr>
          <w:rFonts w:ascii="Arial Unicode MS" w:hAnsi="Arial Unicode MS" w:cs="Arial"/>
          <w:szCs w:val="21"/>
        </w:rPr>
        <w:t>、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rsidR="0093512A" w:rsidRPr="00B679CE" w:rsidRDefault="0093512A" w:rsidP="0093512A">
      <w:pPr>
        <w:autoSpaceDE w:val="0"/>
        <w:autoSpaceDN w:val="0"/>
        <w:adjustRightInd w:val="0"/>
        <w:snapToGrid w:val="0"/>
        <w:spacing w:line="360" w:lineRule="auto"/>
        <w:ind w:firstLineChars="250" w:firstLine="525"/>
        <w:rPr>
          <w:rFonts w:ascii="Arial Unicode MS" w:hAnsi="Arial Unicode MS" w:cs="Arial"/>
          <w:szCs w:val="21"/>
        </w:rPr>
      </w:pPr>
      <w:r w:rsidRPr="00B679CE">
        <w:rPr>
          <w:rFonts w:ascii="Arial Unicode MS" w:hAnsi="Arial Unicode MS" w:cs="Arial"/>
          <w:szCs w:val="21"/>
        </w:rPr>
        <w:t>本基金投资中小企业私募债</w:t>
      </w:r>
      <w:r w:rsidRPr="00B679CE">
        <w:rPr>
          <w:rFonts w:ascii="Arial Unicode MS" w:hAnsi="Arial Unicode MS" w:cs="Arial" w:hint="eastAsia"/>
          <w:szCs w:val="21"/>
        </w:rPr>
        <w:t>券</w:t>
      </w:r>
      <w:r w:rsidRPr="00B679CE">
        <w:rPr>
          <w:rFonts w:ascii="Arial Unicode MS" w:hAnsi="Arial Unicode MS" w:cs="Arial"/>
          <w:szCs w:val="21"/>
        </w:rPr>
        <w:t>，中小企业私募债</w:t>
      </w:r>
      <w:r w:rsidRPr="00B679CE">
        <w:rPr>
          <w:rFonts w:ascii="Arial Unicode MS" w:hAnsi="Arial Unicode MS" w:cs="Arial" w:hint="eastAsia"/>
          <w:szCs w:val="21"/>
        </w:rPr>
        <w:t>券</w:t>
      </w:r>
      <w:r w:rsidRPr="00B679CE">
        <w:rPr>
          <w:rFonts w:ascii="Arial Unicode MS" w:hAnsi="Arial Unicode MS" w:cs="Arial"/>
          <w:szCs w:val="21"/>
        </w:rPr>
        <w:t>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w:t>
      </w:r>
      <w:r w:rsidRPr="00B679CE">
        <w:rPr>
          <w:rFonts w:ascii="Arial Unicode MS" w:hAnsi="Arial Unicode MS" w:cs="Arial" w:hint="eastAsia"/>
          <w:szCs w:val="21"/>
        </w:rPr>
        <w:t>券</w:t>
      </w:r>
      <w:r w:rsidRPr="00B679CE">
        <w:rPr>
          <w:rFonts w:ascii="Arial Unicode MS" w:hAnsi="Arial Unicode MS" w:cs="Arial"/>
          <w:szCs w:val="21"/>
        </w:rPr>
        <w:t>，由此可能给基金净值带来更大的负面影响和损失。</w:t>
      </w:r>
    </w:p>
    <w:p w:rsidR="0093512A" w:rsidRPr="00B679CE" w:rsidRDefault="0093512A" w:rsidP="0093512A">
      <w:pPr>
        <w:autoSpaceDE w:val="0"/>
        <w:autoSpaceDN w:val="0"/>
        <w:adjustRightInd w:val="0"/>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5</w:t>
      </w:r>
      <w:r w:rsidRPr="00B679CE">
        <w:rPr>
          <w:rFonts w:ascii="Arial Unicode MS" w:hAnsi="Arial Unicode MS" w:cs="Arial"/>
          <w:szCs w:val="21"/>
        </w:rPr>
        <w:t>、</w:t>
      </w:r>
      <w:r w:rsidRPr="00B679CE">
        <w:rPr>
          <w:rFonts w:ascii="Arial Unicode MS" w:hAnsi="Arial Unicode MS" w:cs="Arial" w:hint="eastAsia"/>
          <w:bCs/>
          <w:szCs w:val="21"/>
        </w:rPr>
        <w:t>本基金为债券型基金，预期收益和预期风险高于货币市场基金，但低于混合型基金、股票型基金，属于中</w:t>
      </w:r>
      <w:r>
        <w:rPr>
          <w:rFonts w:ascii="Arial Unicode MS" w:hAnsi="Arial Unicode MS" w:cs="Arial" w:hint="eastAsia"/>
          <w:bCs/>
          <w:szCs w:val="21"/>
        </w:rPr>
        <w:t>低</w:t>
      </w:r>
      <w:r w:rsidRPr="00B679CE">
        <w:rPr>
          <w:rFonts w:ascii="Arial Unicode MS" w:hAnsi="Arial Unicode MS" w:cs="Arial" w:hint="eastAsia"/>
          <w:bCs/>
          <w:szCs w:val="21"/>
        </w:rPr>
        <w:t>风险</w:t>
      </w:r>
      <w:r w:rsidRPr="00B679CE">
        <w:rPr>
          <w:rFonts w:ascii="Arial Unicode MS" w:hAnsi="Arial Unicode MS" w:cs="Arial" w:hint="eastAsia"/>
          <w:bCs/>
          <w:szCs w:val="21"/>
        </w:rPr>
        <w:t>/</w:t>
      </w:r>
      <w:r w:rsidRPr="00B679CE">
        <w:rPr>
          <w:rFonts w:ascii="Arial Unicode MS" w:hAnsi="Arial Unicode MS" w:cs="Arial" w:hint="eastAsia"/>
          <w:bCs/>
          <w:szCs w:val="21"/>
        </w:rPr>
        <w:t>收益的产品。</w:t>
      </w:r>
    </w:p>
    <w:p w:rsidR="0093512A" w:rsidRPr="00FA1393" w:rsidRDefault="0093512A" w:rsidP="0093512A">
      <w:pPr>
        <w:autoSpaceDE w:val="0"/>
        <w:autoSpaceDN w:val="0"/>
        <w:adjustRightInd w:val="0"/>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6</w:t>
      </w:r>
      <w:r w:rsidRPr="00B679CE">
        <w:rPr>
          <w:rFonts w:ascii="Arial Unicode MS" w:hAnsi="Arial Unicode MS" w:cs="Arial"/>
          <w:szCs w:val="21"/>
        </w:rPr>
        <w:t>、</w:t>
      </w:r>
      <w:r w:rsidRPr="00FA1393">
        <w:rPr>
          <w:rFonts w:ascii="Arial Unicode MS" w:hAnsi="Arial Unicode MS" w:cs="Arial" w:hint="eastAsia"/>
          <w:szCs w:val="21"/>
        </w:rPr>
        <w:t>本基金的投资范围主要为具有良好流动性的</w:t>
      </w:r>
      <w:r>
        <w:rPr>
          <w:rFonts w:ascii="Arial Unicode MS" w:hAnsi="Arial Unicode MS" w:cs="Arial" w:hint="eastAsia"/>
          <w:szCs w:val="21"/>
        </w:rPr>
        <w:t>金融工具</w:t>
      </w:r>
      <w:r w:rsidRPr="00FA1393">
        <w:rPr>
          <w:rFonts w:ascii="Arial Unicode MS" w:hAnsi="Arial Unicode MS" w:cs="Arial" w:hint="eastAsia"/>
          <w:szCs w:val="21"/>
        </w:rPr>
        <w:t>，包括国债、国债期货、</w:t>
      </w:r>
      <w:r>
        <w:rPr>
          <w:rFonts w:ascii="Arial Unicode MS" w:hAnsi="Arial Unicode MS" w:cs="Arial" w:hint="eastAsia"/>
          <w:szCs w:val="21"/>
        </w:rPr>
        <w:t>地方政府债</w:t>
      </w:r>
      <w:r>
        <w:rPr>
          <w:rFonts w:ascii="Arial Unicode MS" w:hAnsi="Arial Unicode MS" w:cs="Arial"/>
          <w:szCs w:val="21"/>
        </w:rPr>
        <w:t>、</w:t>
      </w:r>
      <w:r w:rsidRPr="00FA1393">
        <w:rPr>
          <w:rFonts w:ascii="Arial Unicode MS" w:hAnsi="Arial Unicode MS" w:cs="Arial" w:hint="eastAsia"/>
          <w:szCs w:val="21"/>
        </w:rPr>
        <w:t>金融债、企业债、公司债、央行票据、中期票据、短期融资</w:t>
      </w:r>
      <w:proofErr w:type="gramStart"/>
      <w:r w:rsidRPr="00FA1393">
        <w:rPr>
          <w:rFonts w:ascii="Arial Unicode MS" w:hAnsi="Arial Unicode MS" w:cs="Arial" w:hint="eastAsia"/>
          <w:szCs w:val="21"/>
        </w:rPr>
        <w:t>券</w:t>
      </w:r>
      <w:proofErr w:type="gramEnd"/>
      <w:r w:rsidRPr="00FA1393">
        <w:rPr>
          <w:rFonts w:ascii="Arial Unicode MS" w:hAnsi="Arial Unicode MS" w:cs="Arial" w:hint="eastAsia"/>
          <w:szCs w:val="21"/>
        </w:rPr>
        <w:t>、中小企业私募债、资产支持证券、次级债、可分离交易可转债</w:t>
      </w:r>
      <w:proofErr w:type="gramStart"/>
      <w:r w:rsidRPr="00FA1393">
        <w:rPr>
          <w:rFonts w:ascii="Arial Unicode MS" w:hAnsi="Arial Unicode MS" w:cs="Arial" w:hint="eastAsia"/>
          <w:szCs w:val="21"/>
        </w:rPr>
        <w:t>的纯债部分</w:t>
      </w:r>
      <w:proofErr w:type="gramEnd"/>
      <w:r w:rsidRPr="00FA1393">
        <w:rPr>
          <w:rFonts w:ascii="Arial Unicode MS" w:hAnsi="Arial Unicode MS" w:cs="Arial" w:hint="eastAsia"/>
          <w:szCs w:val="21"/>
        </w:rPr>
        <w:t>、债券回购、银行存款等法律法规或中国证监会允许基金投资的其他金融工具（但须符合中国证监会的相关规定）。</w:t>
      </w:r>
    </w:p>
    <w:p w:rsidR="0093512A" w:rsidRPr="00B679CE" w:rsidRDefault="0093512A" w:rsidP="0093512A">
      <w:pPr>
        <w:autoSpaceDE w:val="0"/>
        <w:autoSpaceDN w:val="0"/>
        <w:adjustRightInd w:val="0"/>
        <w:snapToGrid w:val="0"/>
        <w:spacing w:line="360" w:lineRule="auto"/>
        <w:ind w:firstLineChars="200" w:firstLine="420"/>
        <w:rPr>
          <w:rFonts w:ascii="Arial Unicode MS" w:hAnsi="Arial Unicode MS" w:cs="Arial"/>
          <w:szCs w:val="21"/>
        </w:rPr>
      </w:pPr>
      <w:r w:rsidRPr="00FA1393">
        <w:rPr>
          <w:rFonts w:ascii="Arial Unicode MS" w:hAnsi="Arial Unicode MS" w:cs="Arial" w:hint="eastAsia"/>
          <w:szCs w:val="21"/>
        </w:rPr>
        <w:lastRenderedPageBreak/>
        <w:t>本基金可以投资于股票</w:t>
      </w:r>
      <w:r w:rsidRPr="003B1EFC">
        <w:rPr>
          <w:rFonts w:ascii="Arial Unicode MS" w:hAnsi="Arial Unicode MS" w:cs="Arial" w:hint="eastAsia"/>
          <w:szCs w:val="21"/>
        </w:rPr>
        <w:t>（包括中小板、创业板及其他中国证监会核准上市的股票）</w:t>
      </w:r>
      <w:r w:rsidRPr="00FA1393">
        <w:rPr>
          <w:rFonts w:ascii="Arial Unicode MS" w:hAnsi="Arial Unicode MS" w:cs="Arial" w:hint="eastAsia"/>
          <w:szCs w:val="21"/>
        </w:rPr>
        <w:t>、权证，不投资于可转换债券（可分离交易可转债的</w:t>
      </w:r>
      <w:proofErr w:type="gramStart"/>
      <w:r w:rsidRPr="00FA1393">
        <w:rPr>
          <w:rFonts w:ascii="Arial Unicode MS" w:hAnsi="Arial Unicode MS" w:cs="Arial" w:hint="eastAsia"/>
          <w:szCs w:val="21"/>
        </w:rPr>
        <w:t>纯债部分</w:t>
      </w:r>
      <w:proofErr w:type="gramEnd"/>
      <w:r w:rsidRPr="00FA1393">
        <w:rPr>
          <w:rFonts w:ascii="Arial Unicode MS" w:hAnsi="Arial Unicode MS" w:cs="Arial" w:hint="eastAsia"/>
          <w:szCs w:val="21"/>
        </w:rPr>
        <w:t>除外）、可交换债券。</w:t>
      </w:r>
    </w:p>
    <w:p w:rsidR="0093512A" w:rsidRPr="009D07FF" w:rsidRDefault="0093512A" w:rsidP="0093512A">
      <w:pPr>
        <w:adjustRightInd w:val="0"/>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7</w:t>
      </w:r>
      <w:r w:rsidRPr="00B679CE">
        <w:rPr>
          <w:rFonts w:ascii="Arial Unicode MS" w:hAnsi="Arial Unicode MS" w:cs="Arial"/>
          <w:szCs w:val="21"/>
        </w:rPr>
        <w:t>、</w:t>
      </w:r>
      <w:r w:rsidRPr="00FA1393">
        <w:rPr>
          <w:rFonts w:ascii="Arial Unicode MS" w:hAnsi="Arial Unicode MS" w:cs="Arial" w:hint="eastAsia"/>
          <w:szCs w:val="21"/>
        </w:rPr>
        <w:t>基金的投资组合比例为：本基金对债券的投资比例不低于基金资产的</w:t>
      </w:r>
      <w:r w:rsidRPr="00FA1393">
        <w:rPr>
          <w:rFonts w:ascii="Arial Unicode MS" w:hAnsi="Arial Unicode MS" w:cs="Arial" w:hint="eastAsia"/>
          <w:szCs w:val="21"/>
        </w:rPr>
        <w:t>80%</w:t>
      </w:r>
      <w:r w:rsidRPr="00FA1393">
        <w:rPr>
          <w:rFonts w:ascii="Arial Unicode MS" w:hAnsi="Arial Unicode MS" w:cs="Arial" w:hint="eastAsia"/>
          <w:szCs w:val="21"/>
        </w:rPr>
        <w:t>；对权益类资产的投资比例不超过基金资产的</w:t>
      </w:r>
      <w:r w:rsidRPr="00FA1393">
        <w:rPr>
          <w:rFonts w:ascii="Arial Unicode MS" w:hAnsi="Arial Unicode MS" w:cs="Arial" w:hint="eastAsia"/>
          <w:szCs w:val="21"/>
        </w:rPr>
        <w:t>20%</w:t>
      </w:r>
      <w:r w:rsidRPr="00FA1393">
        <w:rPr>
          <w:rFonts w:ascii="Arial Unicode MS" w:hAnsi="Arial Unicode MS" w:cs="Arial" w:hint="eastAsia"/>
          <w:szCs w:val="21"/>
        </w:rPr>
        <w:t>；本基金每个交易日日终在扣除国债期货合约需缴纳的交易保证金后，持有现金或者到期日在一年以内的政府债券投资比例不低于基金资产净值的</w:t>
      </w:r>
      <w:r w:rsidRPr="00FA1393">
        <w:rPr>
          <w:rFonts w:ascii="Arial Unicode MS" w:hAnsi="Arial Unicode MS" w:cs="Arial" w:hint="eastAsia"/>
          <w:szCs w:val="21"/>
        </w:rPr>
        <w:t>5%</w:t>
      </w:r>
      <w:r w:rsidRPr="002714CB">
        <w:rPr>
          <w:rFonts w:hint="eastAsia"/>
          <w:bCs/>
          <w:szCs w:val="21"/>
        </w:rPr>
        <w:t>，其中现金不包括结算备付金、存出保证金、应收申购款等。</w:t>
      </w:r>
    </w:p>
    <w:p w:rsidR="0093512A" w:rsidRPr="00B679CE" w:rsidRDefault="0093512A" w:rsidP="0093512A">
      <w:pPr>
        <w:adjustRightInd w:val="0"/>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8</w:t>
      </w:r>
      <w:r w:rsidRPr="00B679CE">
        <w:rPr>
          <w:rFonts w:ascii="Arial Unicode MS" w:hAnsi="Arial Unicode MS" w:cs="Arial"/>
          <w:szCs w:val="21"/>
        </w:rPr>
        <w:t>、本基金初始募集面值为人民币</w:t>
      </w:r>
      <w:r w:rsidRPr="00B679CE">
        <w:rPr>
          <w:rFonts w:ascii="Arial Unicode MS" w:hAnsi="Arial Unicode MS" w:cs="Arial"/>
          <w:szCs w:val="21"/>
        </w:rPr>
        <w:t>1.00</w:t>
      </w:r>
      <w:r w:rsidRPr="00B679CE">
        <w:rPr>
          <w:rFonts w:ascii="Arial Unicode MS" w:hAnsi="Arial Unicode MS" w:cs="Arial"/>
          <w:szCs w:val="21"/>
        </w:rPr>
        <w:t>元。在市场波动因素影响下，本基金净值可能低于初始面值，本基金投资者有可能出现亏损。</w:t>
      </w:r>
    </w:p>
    <w:p w:rsidR="0093512A" w:rsidRPr="00B679CE" w:rsidRDefault="0093512A" w:rsidP="0093512A">
      <w:pPr>
        <w:adjustRightInd w:val="0"/>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9</w:t>
      </w:r>
      <w:r w:rsidRPr="00B679CE">
        <w:rPr>
          <w:rFonts w:ascii="Arial Unicode MS" w:hAnsi="Arial Unicode MS" w:cs="Arial"/>
          <w:szCs w:val="21"/>
        </w:rPr>
        <w:t>、基金的过往业绩并不预示其未来表现，基金管理人管理的其他基金的业绩也不构成对本基金业绩表现的保证。</w:t>
      </w:r>
    </w:p>
    <w:p w:rsidR="0093512A" w:rsidRDefault="0093512A" w:rsidP="0093512A">
      <w:pPr>
        <w:autoSpaceDE w:val="0"/>
        <w:autoSpaceDN w:val="0"/>
        <w:adjustRightInd w:val="0"/>
        <w:snapToGrid w:val="0"/>
        <w:spacing w:line="360" w:lineRule="auto"/>
        <w:ind w:firstLineChars="200" w:firstLine="420"/>
        <w:rPr>
          <w:rFonts w:ascii="Arial Unicode MS" w:hAnsi="Arial Unicode MS" w:cs="Arial"/>
          <w:szCs w:val="21"/>
        </w:rPr>
      </w:pPr>
      <w:r w:rsidRPr="00B679CE">
        <w:rPr>
          <w:rFonts w:ascii="Arial Unicode MS" w:hAnsi="Arial Unicode MS" w:cs="Arial"/>
          <w:szCs w:val="21"/>
        </w:rPr>
        <w:t>10</w:t>
      </w:r>
      <w:r w:rsidRPr="00B679CE">
        <w:rPr>
          <w:rFonts w:ascii="Arial Unicode MS" w:hAnsi="Arial Unicode MS" w:cs="Arial"/>
          <w:szCs w:val="21"/>
        </w:rPr>
        <w:t>、基金管理人依照恪尽职守、诚实信用、谨慎勤勉的原则管理和运用基金财产，但不保证基金一定盈利，也不保证最低收益。</w:t>
      </w:r>
    </w:p>
    <w:p w:rsidR="00BD49AF" w:rsidRPr="00BD49AF" w:rsidRDefault="0093512A" w:rsidP="00BD49AF">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11</w:t>
      </w:r>
      <w:r>
        <w:rPr>
          <w:rFonts w:ascii="Arial Unicode MS" w:hAnsi="Arial Unicode MS" w:cs="Arial" w:hint="eastAsia"/>
          <w:szCs w:val="21"/>
        </w:rPr>
        <w:t>、</w:t>
      </w:r>
      <w:r w:rsidR="00BD49AF" w:rsidRPr="00BD49AF">
        <w:rPr>
          <w:rFonts w:ascii="Arial Unicode MS" w:hAnsi="Arial Unicode MS" w:cs="Arial" w:hint="eastAsia"/>
          <w:szCs w:val="21"/>
        </w:rPr>
        <w:t>本招募说明书所载内容截止日为</w:t>
      </w:r>
      <w:r w:rsidR="00BD49AF" w:rsidRPr="00BD49AF">
        <w:rPr>
          <w:rFonts w:ascii="Arial Unicode MS" w:hAnsi="Arial Unicode MS" w:cs="Arial" w:hint="eastAsia"/>
          <w:szCs w:val="21"/>
        </w:rPr>
        <w:t>2020</w:t>
      </w:r>
      <w:r w:rsidR="00BD49AF" w:rsidRPr="00BD49AF">
        <w:rPr>
          <w:rFonts w:ascii="Arial Unicode MS" w:hAnsi="Arial Unicode MS" w:cs="Arial" w:hint="eastAsia"/>
          <w:szCs w:val="21"/>
        </w:rPr>
        <w:t>年</w:t>
      </w:r>
      <w:r w:rsidR="00BD49AF" w:rsidRPr="00BD49AF">
        <w:rPr>
          <w:rFonts w:ascii="Arial Unicode MS" w:hAnsi="Arial Unicode MS" w:cs="Arial" w:hint="eastAsia"/>
          <w:szCs w:val="21"/>
        </w:rPr>
        <w:t>3</w:t>
      </w:r>
      <w:r w:rsidR="00BD49AF" w:rsidRPr="00BD49AF">
        <w:rPr>
          <w:rFonts w:ascii="Arial Unicode MS" w:hAnsi="Arial Unicode MS" w:cs="Arial" w:hint="eastAsia"/>
          <w:szCs w:val="21"/>
        </w:rPr>
        <w:t>月</w:t>
      </w:r>
      <w:r w:rsidR="00BD49AF" w:rsidRPr="00BD49AF">
        <w:rPr>
          <w:rFonts w:ascii="Arial Unicode MS" w:hAnsi="Arial Unicode MS" w:cs="Arial" w:hint="eastAsia"/>
          <w:szCs w:val="21"/>
        </w:rPr>
        <w:t>9</w:t>
      </w:r>
      <w:r w:rsidR="00BD49AF" w:rsidRPr="00BD49AF">
        <w:rPr>
          <w:rFonts w:ascii="Arial Unicode MS" w:hAnsi="Arial Unicode MS" w:cs="Arial" w:hint="eastAsia"/>
          <w:szCs w:val="21"/>
        </w:rPr>
        <w:t>日，有关财务数据截止日为</w:t>
      </w:r>
      <w:r w:rsidR="00BD49AF" w:rsidRPr="00BD49AF">
        <w:rPr>
          <w:rFonts w:ascii="Arial Unicode MS" w:hAnsi="Arial Unicode MS" w:cs="Arial" w:hint="eastAsia"/>
          <w:szCs w:val="21"/>
        </w:rPr>
        <w:t>2019</w:t>
      </w:r>
      <w:r w:rsidR="00BD49AF" w:rsidRPr="00BD49AF">
        <w:rPr>
          <w:rFonts w:ascii="Arial Unicode MS" w:hAnsi="Arial Unicode MS" w:cs="Arial" w:hint="eastAsia"/>
          <w:szCs w:val="21"/>
        </w:rPr>
        <w:t>年</w:t>
      </w:r>
      <w:r w:rsidR="00BD49AF" w:rsidRPr="00BD49AF">
        <w:rPr>
          <w:rFonts w:ascii="Arial Unicode MS" w:hAnsi="Arial Unicode MS" w:cs="Arial" w:hint="eastAsia"/>
          <w:szCs w:val="21"/>
        </w:rPr>
        <w:t>12</w:t>
      </w:r>
      <w:r w:rsidR="00BD49AF" w:rsidRPr="00BD49AF">
        <w:rPr>
          <w:rFonts w:ascii="Arial Unicode MS" w:hAnsi="Arial Unicode MS" w:cs="Arial" w:hint="eastAsia"/>
          <w:szCs w:val="21"/>
        </w:rPr>
        <w:t>月</w:t>
      </w:r>
      <w:r w:rsidR="00BD49AF" w:rsidRPr="00BD49AF">
        <w:rPr>
          <w:rFonts w:ascii="Arial Unicode MS" w:hAnsi="Arial Unicode MS" w:cs="Arial" w:hint="eastAsia"/>
          <w:szCs w:val="21"/>
        </w:rPr>
        <w:t>31</w:t>
      </w:r>
      <w:r w:rsidR="00BD49AF" w:rsidRPr="00BD49AF">
        <w:rPr>
          <w:rFonts w:ascii="Arial Unicode MS" w:hAnsi="Arial Unicode MS" w:cs="Arial" w:hint="eastAsia"/>
          <w:szCs w:val="21"/>
        </w:rPr>
        <w:t>日，净值表现截止日为</w:t>
      </w:r>
      <w:r w:rsidR="00BD49AF" w:rsidRPr="00BD49AF">
        <w:rPr>
          <w:rFonts w:ascii="Arial Unicode MS" w:hAnsi="Arial Unicode MS" w:cs="Arial" w:hint="eastAsia"/>
          <w:szCs w:val="21"/>
        </w:rPr>
        <w:t>2019</w:t>
      </w:r>
      <w:r w:rsidR="00BD49AF" w:rsidRPr="00BD49AF">
        <w:rPr>
          <w:rFonts w:ascii="Arial Unicode MS" w:hAnsi="Arial Unicode MS" w:cs="Arial" w:hint="eastAsia"/>
          <w:szCs w:val="21"/>
        </w:rPr>
        <w:t>年</w:t>
      </w:r>
      <w:r w:rsidR="00BD49AF" w:rsidRPr="00BD49AF">
        <w:rPr>
          <w:rFonts w:ascii="Arial Unicode MS" w:hAnsi="Arial Unicode MS" w:cs="Arial" w:hint="eastAsia"/>
          <w:szCs w:val="21"/>
        </w:rPr>
        <w:t>12</w:t>
      </w:r>
      <w:r w:rsidR="00BD49AF" w:rsidRPr="00BD49AF">
        <w:rPr>
          <w:rFonts w:ascii="Arial Unicode MS" w:hAnsi="Arial Unicode MS" w:cs="Arial" w:hint="eastAsia"/>
          <w:szCs w:val="21"/>
        </w:rPr>
        <w:t>月</w:t>
      </w:r>
      <w:r w:rsidR="00BD49AF" w:rsidRPr="00BD49AF">
        <w:rPr>
          <w:rFonts w:ascii="Arial Unicode MS" w:hAnsi="Arial Unicode MS" w:cs="Arial" w:hint="eastAsia"/>
          <w:szCs w:val="21"/>
        </w:rPr>
        <w:t>31</w:t>
      </w:r>
      <w:r w:rsidR="00BD49AF" w:rsidRPr="00BD49AF">
        <w:rPr>
          <w:rFonts w:ascii="Arial Unicode MS" w:hAnsi="Arial Unicode MS" w:cs="Arial" w:hint="eastAsia"/>
          <w:szCs w:val="21"/>
        </w:rPr>
        <w:t>日，本报告中所列财务数据未经审计。</w:t>
      </w:r>
    </w:p>
    <w:p w:rsidR="0045798E" w:rsidRPr="007C0F74" w:rsidRDefault="00BD49AF" w:rsidP="00BD49AF">
      <w:pPr>
        <w:autoSpaceDE w:val="0"/>
        <w:autoSpaceDN w:val="0"/>
        <w:adjustRightInd w:val="0"/>
        <w:snapToGrid w:val="0"/>
        <w:spacing w:line="360" w:lineRule="auto"/>
        <w:ind w:firstLineChars="200" w:firstLine="420"/>
        <w:rPr>
          <w:rFonts w:ascii="宋体" w:hAnsi="宋体"/>
          <w:szCs w:val="21"/>
        </w:rPr>
      </w:pPr>
      <w:r w:rsidRPr="00BD49AF">
        <w:rPr>
          <w:rFonts w:ascii="Arial Unicode MS" w:hAnsi="Arial Unicode MS" w:cs="Arial" w:hint="eastAsia"/>
          <w:szCs w:val="21"/>
        </w:rPr>
        <w:t>本基金托管人上海浦东发展银行股份有限公司已于</w:t>
      </w:r>
      <w:r w:rsidR="00E313E1">
        <w:rPr>
          <w:rFonts w:ascii="Arial Unicode MS" w:hAnsi="Arial Unicode MS" w:cs="Arial" w:hint="eastAsia"/>
          <w:szCs w:val="21"/>
        </w:rPr>
        <w:t>2020</w:t>
      </w:r>
      <w:r w:rsidRPr="00BD49AF">
        <w:rPr>
          <w:rFonts w:ascii="Arial Unicode MS" w:hAnsi="Arial Unicode MS" w:cs="Arial" w:hint="eastAsia"/>
          <w:szCs w:val="21"/>
        </w:rPr>
        <w:t>年</w:t>
      </w:r>
      <w:r w:rsidR="00E313E1">
        <w:rPr>
          <w:rFonts w:ascii="Arial Unicode MS" w:hAnsi="Arial Unicode MS" w:cs="Arial" w:hint="eastAsia"/>
          <w:szCs w:val="21"/>
        </w:rPr>
        <w:t>5</w:t>
      </w:r>
      <w:r w:rsidRPr="00BD49AF">
        <w:rPr>
          <w:rFonts w:ascii="Arial Unicode MS" w:hAnsi="Arial Unicode MS" w:cs="Arial" w:hint="eastAsia"/>
          <w:szCs w:val="21"/>
        </w:rPr>
        <w:t>月</w:t>
      </w:r>
      <w:r w:rsidR="00E313E1">
        <w:rPr>
          <w:rFonts w:ascii="Arial Unicode MS" w:hAnsi="Arial Unicode MS" w:cs="Arial" w:hint="eastAsia"/>
          <w:szCs w:val="21"/>
        </w:rPr>
        <w:t>7</w:t>
      </w:r>
      <w:r w:rsidRPr="00BD49AF">
        <w:rPr>
          <w:rFonts w:ascii="Arial Unicode MS" w:hAnsi="Arial Unicode MS" w:cs="Arial" w:hint="eastAsia"/>
          <w:szCs w:val="21"/>
        </w:rPr>
        <w:t>日复核了本次更新的招募说明书。</w:t>
      </w:r>
      <w:bookmarkEnd w:id="1"/>
    </w:p>
    <w:p w:rsidR="0045798E" w:rsidRPr="007C0F74" w:rsidRDefault="0045798E" w:rsidP="007C0F74">
      <w:pPr>
        <w:spacing w:line="360" w:lineRule="auto"/>
        <w:ind w:firstLineChars="202" w:firstLine="424"/>
        <w:rPr>
          <w:rFonts w:ascii="宋体" w:hAnsi="宋体"/>
          <w:color w:val="000000"/>
          <w:kern w:val="0"/>
          <w:szCs w:val="21"/>
        </w:rPr>
      </w:pPr>
    </w:p>
    <w:p w:rsidR="0045798E" w:rsidRDefault="007026B8">
      <w:pPr>
        <w:pStyle w:val="1"/>
        <w:pageBreakBefore/>
        <w:spacing w:beforeLines="50" w:before="120" w:afterLines="50" w:after="120" w:line="360" w:lineRule="auto"/>
        <w:ind w:firstLine="284"/>
        <w:jc w:val="center"/>
        <w:rPr>
          <w:rFonts w:ascii="宋体" w:hAnsi="宋体"/>
          <w:color w:val="000000"/>
          <w:kern w:val="0"/>
          <w:sz w:val="24"/>
          <w:szCs w:val="24"/>
        </w:rPr>
      </w:pPr>
      <w:bookmarkStart w:id="2" w:name="_Toc9504"/>
      <w:bookmarkStart w:id="3" w:name="_Toc256666912"/>
      <w:bookmarkStart w:id="4" w:name="_Toc482624791"/>
      <w:bookmarkStart w:id="5" w:name="_Toc256666784"/>
      <w:r>
        <w:rPr>
          <w:rFonts w:ascii="宋体" w:hAnsi="宋体" w:hint="eastAsia"/>
          <w:color w:val="000000"/>
          <w:kern w:val="0"/>
          <w:sz w:val="24"/>
          <w:szCs w:val="24"/>
        </w:rPr>
        <w:lastRenderedPageBreak/>
        <w:t>一、基金管理人</w:t>
      </w:r>
      <w:bookmarkEnd w:id="2"/>
      <w:bookmarkEnd w:id="3"/>
      <w:bookmarkEnd w:id="4"/>
      <w:bookmarkEnd w:id="5"/>
    </w:p>
    <w:p w:rsidR="0093512A" w:rsidRPr="00B679CE" w:rsidRDefault="0093512A" w:rsidP="0093512A">
      <w:pPr>
        <w:tabs>
          <w:tab w:val="left" w:pos="1110"/>
        </w:tabs>
        <w:adjustRightInd w:val="0"/>
        <w:snapToGrid w:val="0"/>
        <w:spacing w:line="360" w:lineRule="auto"/>
        <w:ind w:firstLineChars="200" w:firstLine="422"/>
        <w:rPr>
          <w:rFonts w:ascii="Arial Unicode MS" w:hAnsi="Arial Unicode MS" w:cs="Arial"/>
          <w:b/>
          <w:bCs/>
          <w:szCs w:val="21"/>
        </w:rPr>
      </w:pPr>
      <w:bookmarkStart w:id="6" w:name="_Toc88969216"/>
      <w:r>
        <w:rPr>
          <w:rFonts w:ascii="Arial Unicode MS" w:hAnsi="Arial Unicode MS" w:cs="Arial" w:hint="eastAsia"/>
          <w:b/>
          <w:bCs/>
          <w:szCs w:val="21"/>
        </w:rPr>
        <w:t>（</w:t>
      </w:r>
      <w:r w:rsidRPr="00B679CE">
        <w:rPr>
          <w:rFonts w:ascii="Arial Unicode MS" w:hAnsi="Arial Unicode MS" w:cs="Arial" w:hint="eastAsia"/>
          <w:b/>
          <w:bCs/>
          <w:szCs w:val="21"/>
        </w:rPr>
        <w:t>一</w:t>
      </w:r>
      <w:r>
        <w:rPr>
          <w:rFonts w:ascii="Arial Unicode MS" w:hAnsi="Arial Unicode MS" w:cs="Arial" w:hint="eastAsia"/>
          <w:b/>
          <w:bCs/>
          <w:szCs w:val="21"/>
        </w:rPr>
        <w:t>）</w:t>
      </w:r>
      <w:r w:rsidRPr="00B679CE">
        <w:rPr>
          <w:rFonts w:ascii="Arial Unicode MS" w:hAnsi="Arial Unicode MS" w:cs="Arial" w:hint="eastAsia"/>
          <w:b/>
          <w:bCs/>
          <w:szCs w:val="21"/>
        </w:rPr>
        <w:t>基金管理人概况</w:t>
      </w:r>
    </w:p>
    <w:p w:rsidR="0093512A" w:rsidRPr="00D801E7" w:rsidRDefault="0093512A" w:rsidP="0093512A">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名称：富荣基金管理有限公司</w:t>
      </w:r>
    </w:p>
    <w:p w:rsidR="0093512A" w:rsidRPr="00D801E7" w:rsidRDefault="0093512A" w:rsidP="0093512A">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注册地址：广州市南沙区海滨路</w:t>
      </w:r>
      <w:r w:rsidRPr="00D801E7">
        <w:rPr>
          <w:rFonts w:ascii="Arial Unicode MS" w:hAnsi="Arial Unicode MS" w:cs="Arial" w:hint="eastAsia"/>
          <w:kern w:val="0"/>
          <w:szCs w:val="21"/>
        </w:rPr>
        <w:t>171</w:t>
      </w:r>
      <w:r w:rsidRPr="00D801E7">
        <w:rPr>
          <w:rFonts w:ascii="Arial Unicode MS" w:hAnsi="Arial Unicode MS" w:cs="Arial" w:hint="eastAsia"/>
          <w:kern w:val="0"/>
          <w:szCs w:val="21"/>
        </w:rPr>
        <w:t>号南沙金融大厦</w:t>
      </w:r>
      <w:r w:rsidRPr="00D801E7">
        <w:rPr>
          <w:rFonts w:ascii="Arial Unicode MS" w:hAnsi="Arial Unicode MS" w:cs="Arial" w:hint="eastAsia"/>
          <w:kern w:val="0"/>
          <w:szCs w:val="21"/>
        </w:rPr>
        <w:t>11</w:t>
      </w:r>
      <w:r w:rsidRPr="00D801E7">
        <w:rPr>
          <w:rFonts w:ascii="Arial Unicode MS" w:hAnsi="Arial Unicode MS" w:cs="Arial" w:hint="eastAsia"/>
          <w:kern w:val="0"/>
          <w:szCs w:val="21"/>
        </w:rPr>
        <w:t>楼</w:t>
      </w:r>
      <w:r w:rsidRPr="00D801E7">
        <w:rPr>
          <w:rFonts w:ascii="Arial Unicode MS" w:hAnsi="Arial Unicode MS" w:cs="Arial" w:hint="eastAsia"/>
          <w:kern w:val="0"/>
          <w:szCs w:val="21"/>
        </w:rPr>
        <w:t>1101</w:t>
      </w:r>
      <w:r w:rsidRPr="00D801E7">
        <w:rPr>
          <w:rFonts w:ascii="Arial Unicode MS" w:hAnsi="Arial Unicode MS" w:cs="Arial" w:hint="eastAsia"/>
          <w:kern w:val="0"/>
          <w:szCs w:val="21"/>
        </w:rPr>
        <w:t>之一</w:t>
      </w:r>
      <w:r w:rsidRPr="00D801E7">
        <w:rPr>
          <w:rFonts w:ascii="Arial Unicode MS" w:hAnsi="Arial Unicode MS" w:cs="Arial" w:hint="eastAsia"/>
          <w:kern w:val="0"/>
          <w:szCs w:val="21"/>
        </w:rPr>
        <w:t>J20</w:t>
      </w:r>
      <w:r w:rsidRPr="00D801E7">
        <w:rPr>
          <w:rFonts w:ascii="Arial Unicode MS" w:hAnsi="Arial Unicode MS" w:cs="Arial" w:hint="eastAsia"/>
          <w:kern w:val="0"/>
          <w:szCs w:val="21"/>
        </w:rPr>
        <w:t>室</w:t>
      </w:r>
      <w:r w:rsidRPr="00D801E7">
        <w:rPr>
          <w:rFonts w:ascii="Arial Unicode MS" w:hAnsi="Arial Unicode MS" w:cs="Arial" w:hint="eastAsia"/>
          <w:kern w:val="0"/>
          <w:szCs w:val="21"/>
        </w:rPr>
        <w:t xml:space="preserve"> </w:t>
      </w:r>
    </w:p>
    <w:p w:rsidR="0093512A" w:rsidRPr="00D801E7" w:rsidRDefault="0093512A" w:rsidP="0093512A">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办公地址：</w:t>
      </w:r>
      <w:r w:rsidR="00431AE6" w:rsidRPr="00431AE6">
        <w:rPr>
          <w:rFonts w:ascii="Arial Unicode MS" w:hAnsi="Arial Unicode MS" w:cs="Arial" w:hint="eastAsia"/>
          <w:kern w:val="0"/>
          <w:szCs w:val="21"/>
        </w:rPr>
        <w:t>深圳市福田区八卦四路</w:t>
      </w:r>
      <w:r w:rsidR="00431AE6" w:rsidRPr="00431AE6">
        <w:rPr>
          <w:rFonts w:ascii="Arial Unicode MS" w:hAnsi="Arial Unicode MS" w:cs="Arial" w:hint="eastAsia"/>
          <w:kern w:val="0"/>
          <w:szCs w:val="21"/>
        </w:rPr>
        <w:t>52</w:t>
      </w:r>
      <w:r w:rsidR="00431AE6" w:rsidRPr="00431AE6">
        <w:rPr>
          <w:rFonts w:ascii="Arial Unicode MS" w:hAnsi="Arial Unicode MS" w:cs="Arial" w:hint="eastAsia"/>
          <w:kern w:val="0"/>
          <w:szCs w:val="21"/>
        </w:rPr>
        <w:t>号安吉</w:t>
      </w:r>
      <w:proofErr w:type="gramStart"/>
      <w:r w:rsidR="00431AE6" w:rsidRPr="00431AE6">
        <w:rPr>
          <w:rFonts w:ascii="Arial Unicode MS" w:hAnsi="Arial Unicode MS" w:cs="Arial" w:hint="eastAsia"/>
          <w:kern w:val="0"/>
          <w:szCs w:val="21"/>
        </w:rPr>
        <w:t>尔大厦</w:t>
      </w:r>
      <w:proofErr w:type="gramEnd"/>
      <w:r w:rsidR="00431AE6" w:rsidRPr="00431AE6">
        <w:rPr>
          <w:rFonts w:ascii="Arial Unicode MS" w:hAnsi="Arial Unicode MS" w:cs="Arial" w:hint="eastAsia"/>
          <w:kern w:val="0"/>
          <w:szCs w:val="21"/>
        </w:rPr>
        <w:t>24</w:t>
      </w:r>
      <w:r w:rsidR="00431AE6" w:rsidRPr="00431AE6">
        <w:rPr>
          <w:rFonts w:ascii="Arial Unicode MS" w:hAnsi="Arial Unicode MS" w:cs="Arial" w:hint="eastAsia"/>
          <w:kern w:val="0"/>
          <w:szCs w:val="21"/>
        </w:rPr>
        <w:t>层</w:t>
      </w:r>
    </w:p>
    <w:p w:rsidR="0093512A" w:rsidRPr="00D801E7" w:rsidRDefault="0093512A" w:rsidP="0093512A">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法定代表人：</w:t>
      </w:r>
      <w:r w:rsidR="008E35CD">
        <w:rPr>
          <w:rFonts w:ascii="Arial Unicode MS" w:hAnsi="Arial Unicode MS" w:cs="Arial" w:hint="eastAsia"/>
          <w:kern w:val="0"/>
          <w:szCs w:val="21"/>
        </w:rPr>
        <w:t>杨小舟</w:t>
      </w:r>
      <w:r w:rsidRPr="00D801E7">
        <w:rPr>
          <w:rFonts w:ascii="Arial Unicode MS" w:hAnsi="Arial Unicode MS" w:cs="Arial" w:hint="eastAsia"/>
          <w:kern w:val="0"/>
          <w:szCs w:val="21"/>
        </w:rPr>
        <w:t xml:space="preserve"> </w:t>
      </w:r>
    </w:p>
    <w:p w:rsidR="0093512A" w:rsidRPr="00D801E7" w:rsidRDefault="0093512A" w:rsidP="0093512A">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设立日期：</w:t>
      </w:r>
      <w:r w:rsidRPr="00D801E7">
        <w:rPr>
          <w:rFonts w:ascii="Arial Unicode MS" w:hAnsi="Arial Unicode MS" w:cs="Arial" w:hint="eastAsia"/>
          <w:kern w:val="0"/>
          <w:szCs w:val="21"/>
        </w:rPr>
        <w:t>2016</w:t>
      </w:r>
      <w:r w:rsidRPr="00D801E7">
        <w:rPr>
          <w:rFonts w:ascii="Arial Unicode MS" w:hAnsi="Arial Unicode MS" w:cs="Arial" w:hint="eastAsia"/>
          <w:kern w:val="0"/>
          <w:szCs w:val="21"/>
        </w:rPr>
        <w:t>年</w:t>
      </w:r>
      <w:r w:rsidRPr="00D801E7">
        <w:rPr>
          <w:rFonts w:ascii="Arial Unicode MS" w:hAnsi="Arial Unicode MS" w:cs="Arial" w:hint="eastAsia"/>
          <w:kern w:val="0"/>
          <w:szCs w:val="21"/>
        </w:rPr>
        <w:t>1</w:t>
      </w:r>
      <w:r w:rsidRPr="00D801E7">
        <w:rPr>
          <w:rFonts w:ascii="Arial Unicode MS" w:hAnsi="Arial Unicode MS" w:cs="Arial" w:hint="eastAsia"/>
          <w:kern w:val="0"/>
          <w:szCs w:val="21"/>
        </w:rPr>
        <w:t>月</w:t>
      </w:r>
      <w:r w:rsidRPr="00D801E7">
        <w:rPr>
          <w:rFonts w:ascii="Arial Unicode MS" w:hAnsi="Arial Unicode MS" w:cs="Arial" w:hint="eastAsia"/>
          <w:kern w:val="0"/>
          <w:szCs w:val="21"/>
        </w:rPr>
        <w:t>25</w:t>
      </w:r>
      <w:r w:rsidRPr="00D801E7">
        <w:rPr>
          <w:rFonts w:ascii="Arial Unicode MS" w:hAnsi="Arial Unicode MS" w:cs="Arial" w:hint="eastAsia"/>
          <w:kern w:val="0"/>
          <w:szCs w:val="21"/>
        </w:rPr>
        <w:t>日</w:t>
      </w:r>
    </w:p>
    <w:p w:rsidR="0093512A" w:rsidRPr="00D801E7" w:rsidRDefault="0093512A" w:rsidP="0093512A">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批准设立机关：中国证监会</w:t>
      </w:r>
      <w:r w:rsidRPr="00D801E7">
        <w:rPr>
          <w:rFonts w:ascii="Arial Unicode MS" w:hAnsi="Arial Unicode MS" w:cs="Arial" w:hint="eastAsia"/>
          <w:kern w:val="0"/>
          <w:szCs w:val="21"/>
        </w:rPr>
        <w:t xml:space="preserve"> </w:t>
      </w:r>
    </w:p>
    <w:p w:rsidR="0093512A" w:rsidRPr="00D801E7" w:rsidRDefault="0093512A" w:rsidP="0093512A">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批准设立文号：证监许可【</w:t>
      </w:r>
      <w:r w:rsidRPr="00D801E7">
        <w:rPr>
          <w:rFonts w:ascii="Arial Unicode MS" w:hAnsi="Arial Unicode MS" w:cs="Arial" w:hint="eastAsia"/>
          <w:kern w:val="0"/>
          <w:szCs w:val="21"/>
        </w:rPr>
        <w:t>2015</w:t>
      </w:r>
      <w:r w:rsidRPr="00D801E7">
        <w:rPr>
          <w:rFonts w:ascii="Arial Unicode MS" w:hAnsi="Arial Unicode MS" w:cs="Arial" w:hint="eastAsia"/>
          <w:kern w:val="0"/>
          <w:szCs w:val="21"/>
        </w:rPr>
        <w:t>】</w:t>
      </w:r>
      <w:r w:rsidRPr="00D801E7">
        <w:rPr>
          <w:rFonts w:ascii="Arial Unicode MS" w:hAnsi="Arial Unicode MS" w:cs="Arial" w:hint="eastAsia"/>
          <w:kern w:val="0"/>
          <w:szCs w:val="21"/>
        </w:rPr>
        <w:t>3118</w:t>
      </w:r>
      <w:r w:rsidRPr="00D801E7">
        <w:rPr>
          <w:rFonts w:ascii="Arial Unicode MS" w:hAnsi="Arial Unicode MS" w:cs="Arial" w:hint="eastAsia"/>
          <w:kern w:val="0"/>
          <w:szCs w:val="21"/>
        </w:rPr>
        <w:t>号</w:t>
      </w:r>
      <w:r w:rsidRPr="00D801E7">
        <w:rPr>
          <w:rFonts w:ascii="Arial Unicode MS" w:hAnsi="Arial Unicode MS" w:cs="Arial" w:hint="eastAsia"/>
          <w:kern w:val="0"/>
          <w:szCs w:val="21"/>
        </w:rPr>
        <w:t xml:space="preserve"> </w:t>
      </w:r>
    </w:p>
    <w:p w:rsidR="0093512A" w:rsidRPr="00D801E7" w:rsidRDefault="0093512A" w:rsidP="0093512A">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组织形式：有限责任公司</w:t>
      </w:r>
    </w:p>
    <w:p w:rsidR="0093512A" w:rsidRPr="00D801E7" w:rsidRDefault="0093512A" w:rsidP="0093512A">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注册资本：</w:t>
      </w:r>
      <w:r w:rsidRPr="00D801E7">
        <w:rPr>
          <w:rFonts w:ascii="Arial Unicode MS" w:hAnsi="Arial Unicode MS" w:cs="Arial" w:hint="eastAsia"/>
          <w:kern w:val="0"/>
          <w:szCs w:val="21"/>
        </w:rPr>
        <w:t>2</w:t>
      </w:r>
      <w:r w:rsidRPr="00D801E7">
        <w:rPr>
          <w:rFonts w:ascii="Arial Unicode MS" w:hAnsi="Arial Unicode MS" w:cs="Arial" w:hint="eastAsia"/>
          <w:kern w:val="0"/>
          <w:szCs w:val="21"/>
        </w:rPr>
        <w:t>亿元人民币</w:t>
      </w:r>
    </w:p>
    <w:p w:rsidR="0093512A" w:rsidRPr="00D801E7" w:rsidRDefault="0093512A" w:rsidP="0093512A">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存续期限：永续经营</w:t>
      </w:r>
    </w:p>
    <w:p w:rsidR="0093512A" w:rsidRPr="00D801E7" w:rsidRDefault="0093512A" w:rsidP="0093512A">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联系人：</w:t>
      </w:r>
      <w:r w:rsidR="006153BD" w:rsidRPr="006153BD">
        <w:rPr>
          <w:rFonts w:ascii="Arial Unicode MS" w:hAnsi="Arial Unicode MS" w:cs="Arial" w:hint="eastAsia"/>
          <w:kern w:val="0"/>
          <w:szCs w:val="21"/>
        </w:rPr>
        <w:t>蔡晓忠</w:t>
      </w:r>
    </w:p>
    <w:p w:rsidR="0093512A" w:rsidRPr="00D801E7" w:rsidRDefault="0093512A" w:rsidP="0093512A">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联系电话：</w:t>
      </w:r>
      <w:r w:rsidRPr="00723CE0">
        <w:rPr>
          <w:rFonts w:ascii="Arial Unicode MS" w:hAnsi="Arial Unicode MS" w:cs="Arial"/>
          <w:kern w:val="0"/>
          <w:szCs w:val="21"/>
        </w:rPr>
        <w:t>0755-84356636</w:t>
      </w:r>
    </w:p>
    <w:p w:rsidR="0093512A" w:rsidRPr="00D801E7" w:rsidRDefault="0093512A" w:rsidP="0093512A">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传</w:t>
      </w:r>
      <w:r w:rsidRPr="00D801E7">
        <w:rPr>
          <w:rFonts w:ascii="Arial Unicode MS" w:hAnsi="Arial Unicode MS" w:cs="Arial" w:hint="eastAsia"/>
          <w:kern w:val="0"/>
          <w:szCs w:val="21"/>
        </w:rPr>
        <w:t xml:space="preserve">    </w:t>
      </w:r>
      <w:r w:rsidRPr="00D801E7">
        <w:rPr>
          <w:rFonts w:ascii="Arial Unicode MS" w:hAnsi="Arial Unicode MS" w:cs="Arial" w:hint="eastAsia"/>
          <w:kern w:val="0"/>
          <w:szCs w:val="21"/>
        </w:rPr>
        <w:t>真：</w:t>
      </w:r>
      <w:r w:rsidRPr="00D801E7">
        <w:rPr>
          <w:rFonts w:ascii="Arial Unicode MS" w:hAnsi="Arial Unicode MS" w:cs="Arial" w:hint="eastAsia"/>
          <w:kern w:val="0"/>
          <w:szCs w:val="21"/>
        </w:rPr>
        <w:t>0755-83230787</w:t>
      </w:r>
    </w:p>
    <w:p w:rsidR="0093512A" w:rsidRDefault="0093512A" w:rsidP="0093512A">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股权结构：</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50"/>
        <w:gridCol w:w="1275"/>
      </w:tblGrid>
      <w:tr w:rsidR="0093512A" w:rsidTr="0093512A">
        <w:trPr>
          <w:jc w:val="center"/>
        </w:trPr>
        <w:tc>
          <w:tcPr>
            <w:tcW w:w="4250" w:type="dxa"/>
            <w:vAlign w:val="center"/>
          </w:tcPr>
          <w:p w:rsidR="0093512A" w:rsidRPr="00880D67" w:rsidRDefault="0093512A" w:rsidP="0093512A">
            <w:pPr>
              <w:spacing w:line="360" w:lineRule="auto"/>
              <w:jc w:val="center"/>
              <w:rPr>
                <w:rFonts w:ascii="宋体" w:hAnsi="宋体"/>
                <w:b/>
                <w:color w:val="000000"/>
                <w:kern w:val="0"/>
                <w:sz w:val="24"/>
              </w:rPr>
            </w:pPr>
            <w:r w:rsidRPr="00880D67">
              <w:rPr>
                <w:rFonts w:ascii="宋体" w:hAnsi="宋体" w:hint="eastAsia"/>
                <w:b/>
                <w:color w:val="000000"/>
                <w:kern w:val="0"/>
                <w:sz w:val="24"/>
              </w:rPr>
              <w:t>股东名称</w:t>
            </w:r>
          </w:p>
        </w:tc>
        <w:tc>
          <w:tcPr>
            <w:tcW w:w="1275" w:type="dxa"/>
            <w:vAlign w:val="center"/>
          </w:tcPr>
          <w:p w:rsidR="0093512A" w:rsidRPr="00880D67" w:rsidRDefault="0093512A" w:rsidP="0093512A">
            <w:pPr>
              <w:spacing w:line="360" w:lineRule="auto"/>
              <w:jc w:val="center"/>
              <w:rPr>
                <w:rFonts w:ascii="宋体" w:hAnsi="宋体"/>
                <w:b/>
                <w:color w:val="000000"/>
                <w:kern w:val="0"/>
                <w:sz w:val="24"/>
              </w:rPr>
            </w:pPr>
            <w:r w:rsidRPr="00880D67">
              <w:rPr>
                <w:rFonts w:ascii="宋体" w:hAnsi="宋体" w:hint="eastAsia"/>
                <w:b/>
                <w:color w:val="000000"/>
                <w:kern w:val="0"/>
                <w:sz w:val="24"/>
              </w:rPr>
              <w:t>出资比例</w:t>
            </w:r>
          </w:p>
        </w:tc>
      </w:tr>
      <w:tr w:rsidR="0093512A" w:rsidTr="0093512A">
        <w:trPr>
          <w:jc w:val="center"/>
        </w:trPr>
        <w:tc>
          <w:tcPr>
            <w:tcW w:w="4250" w:type="dxa"/>
            <w:vAlign w:val="center"/>
          </w:tcPr>
          <w:p w:rsidR="0093512A" w:rsidRDefault="0093512A" w:rsidP="0093512A">
            <w:pPr>
              <w:spacing w:line="360" w:lineRule="auto"/>
              <w:jc w:val="center"/>
              <w:rPr>
                <w:rFonts w:ascii="宋体" w:hAnsi="宋体"/>
                <w:color w:val="000000"/>
                <w:kern w:val="0"/>
                <w:sz w:val="24"/>
              </w:rPr>
            </w:pPr>
            <w:r>
              <w:rPr>
                <w:rFonts w:ascii="宋体" w:hAnsi="宋体" w:hint="eastAsia"/>
                <w:color w:val="000000"/>
                <w:kern w:val="0"/>
                <w:sz w:val="24"/>
              </w:rPr>
              <w:t>广州科技金融创新投资控股有限公司</w:t>
            </w:r>
          </w:p>
        </w:tc>
        <w:tc>
          <w:tcPr>
            <w:tcW w:w="1275" w:type="dxa"/>
            <w:vAlign w:val="center"/>
          </w:tcPr>
          <w:p w:rsidR="0093512A" w:rsidRDefault="0093512A" w:rsidP="0093512A">
            <w:pPr>
              <w:spacing w:line="360" w:lineRule="auto"/>
              <w:jc w:val="center"/>
              <w:rPr>
                <w:rFonts w:ascii="宋体" w:hAnsi="宋体"/>
                <w:color w:val="000000"/>
                <w:kern w:val="0"/>
                <w:sz w:val="24"/>
              </w:rPr>
            </w:pPr>
            <w:r>
              <w:rPr>
                <w:rFonts w:ascii="宋体" w:hAnsi="宋体" w:hint="eastAsia"/>
                <w:color w:val="000000"/>
                <w:kern w:val="0"/>
                <w:sz w:val="24"/>
              </w:rPr>
              <w:t>50%</w:t>
            </w:r>
          </w:p>
        </w:tc>
      </w:tr>
      <w:tr w:rsidR="0093512A" w:rsidTr="0093512A">
        <w:trPr>
          <w:jc w:val="center"/>
        </w:trPr>
        <w:tc>
          <w:tcPr>
            <w:tcW w:w="4250" w:type="dxa"/>
            <w:vAlign w:val="center"/>
          </w:tcPr>
          <w:p w:rsidR="0093512A" w:rsidRDefault="0093512A" w:rsidP="0093512A">
            <w:pPr>
              <w:spacing w:line="360" w:lineRule="auto"/>
              <w:jc w:val="center"/>
              <w:rPr>
                <w:rFonts w:ascii="宋体" w:hAnsi="宋体"/>
                <w:color w:val="000000"/>
                <w:kern w:val="0"/>
                <w:sz w:val="24"/>
              </w:rPr>
            </w:pPr>
            <w:r>
              <w:rPr>
                <w:rFonts w:ascii="宋体" w:hAnsi="宋体" w:hint="eastAsia"/>
                <w:color w:val="000000"/>
                <w:kern w:val="0"/>
                <w:sz w:val="24"/>
              </w:rPr>
              <w:t>深圳嘉年实业股份有限公司</w:t>
            </w:r>
          </w:p>
        </w:tc>
        <w:tc>
          <w:tcPr>
            <w:tcW w:w="1275" w:type="dxa"/>
            <w:vAlign w:val="center"/>
          </w:tcPr>
          <w:p w:rsidR="0093512A" w:rsidRDefault="0093512A" w:rsidP="0093512A">
            <w:pPr>
              <w:spacing w:line="360" w:lineRule="auto"/>
              <w:jc w:val="center"/>
              <w:rPr>
                <w:rFonts w:ascii="宋体" w:hAnsi="宋体"/>
                <w:color w:val="000000"/>
                <w:kern w:val="0"/>
                <w:sz w:val="24"/>
              </w:rPr>
            </w:pPr>
            <w:r>
              <w:rPr>
                <w:rFonts w:ascii="宋体" w:hAnsi="宋体" w:hint="eastAsia"/>
                <w:color w:val="000000"/>
                <w:kern w:val="0"/>
                <w:sz w:val="24"/>
              </w:rPr>
              <w:t>45.1%</w:t>
            </w:r>
          </w:p>
        </w:tc>
      </w:tr>
      <w:tr w:rsidR="0093512A" w:rsidTr="0093512A">
        <w:trPr>
          <w:jc w:val="center"/>
        </w:trPr>
        <w:tc>
          <w:tcPr>
            <w:tcW w:w="4250" w:type="dxa"/>
            <w:vAlign w:val="center"/>
          </w:tcPr>
          <w:p w:rsidR="0093512A" w:rsidRDefault="0093512A" w:rsidP="0093512A">
            <w:pPr>
              <w:spacing w:line="360" w:lineRule="auto"/>
              <w:jc w:val="center"/>
              <w:rPr>
                <w:rFonts w:ascii="宋体" w:hAnsi="宋体"/>
                <w:color w:val="000000"/>
                <w:kern w:val="0"/>
                <w:sz w:val="24"/>
              </w:rPr>
            </w:pPr>
            <w:r>
              <w:rPr>
                <w:rFonts w:ascii="宋体" w:hAnsi="宋体" w:hint="eastAsia"/>
                <w:color w:val="000000"/>
                <w:kern w:val="0"/>
                <w:sz w:val="24"/>
              </w:rPr>
              <w:t>湖南典勤投资开发有限公司</w:t>
            </w:r>
          </w:p>
        </w:tc>
        <w:tc>
          <w:tcPr>
            <w:tcW w:w="1275" w:type="dxa"/>
            <w:vAlign w:val="center"/>
          </w:tcPr>
          <w:p w:rsidR="0093512A" w:rsidRDefault="0093512A" w:rsidP="0093512A">
            <w:pPr>
              <w:spacing w:line="360" w:lineRule="auto"/>
              <w:jc w:val="center"/>
              <w:rPr>
                <w:rFonts w:ascii="宋体" w:hAnsi="宋体"/>
                <w:color w:val="000000"/>
                <w:kern w:val="0"/>
                <w:sz w:val="24"/>
              </w:rPr>
            </w:pPr>
            <w:r>
              <w:rPr>
                <w:rFonts w:ascii="宋体" w:hAnsi="宋体" w:hint="eastAsia"/>
                <w:color w:val="000000"/>
                <w:kern w:val="0"/>
                <w:sz w:val="24"/>
              </w:rPr>
              <w:t>4.9%</w:t>
            </w:r>
          </w:p>
        </w:tc>
      </w:tr>
    </w:tbl>
    <w:p w:rsidR="0093512A" w:rsidRPr="00733143" w:rsidRDefault="0093512A" w:rsidP="0093512A">
      <w:pPr>
        <w:adjustRightInd w:val="0"/>
        <w:snapToGrid w:val="0"/>
        <w:spacing w:line="360" w:lineRule="auto"/>
        <w:ind w:firstLineChars="200" w:firstLine="420"/>
        <w:rPr>
          <w:rFonts w:ascii="Arial Unicode MS" w:hAnsi="Arial Unicode MS" w:cs="Arial"/>
          <w:kern w:val="0"/>
          <w:szCs w:val="21"/>
        </w:rPr>
      </w:pPr>
    </w:p>
    <w:p w:rsidR="0093512A" w:rsidRPr="00DF4B78" w:rsidRDefault="0093512A" w:rsidP="0093512A">
      <w:pPr>
        <w:spacing w:line="360" w:lineRule="auto"/>
        <w:ind w:firstLine="422"/>
        <w:rPr>
          <w:rFonts w:ascii="宋体" w:hAnsi="宋体"/>
          <w:b/>
          <w:kern w:val="0"/>
          <w:szCs w:val="21"/>
        </w:rPr>
      </w:pPr>
      <w:r>
        <w:rPr>
          <w:rFonts w:ascii="宋体" w:hAnsi="宋体" w:hint="eastAsia"/>
          <w:b/>
          <w:kern w:val="0"/>
          <w:szCs w:val="21"/>
        </w:rPr>
        <w:t>（</w:t>
      </w:r>
      <w:r w:rsidRPr="00DF4B78">
        <w:rPr>
          <w:rFonts w:ascii="宋体" w:hAnsi="宋体" w:hint="eastAsia"/>
          <w:b/>
          <w:kern w:val="0"/>
          <w:szCs w:val="21"/>
        </w:rPr>
        <w:t>二</w:t>
      </w:r>
      <w:r>
        <w:rPr>
          <w:rFonts w:ascii="宋体" w:hAnsi="宋体" w:hint="eastAsia"/>
          <w:b/>
          <w:kern w:val="0"/>
          <w:szCs w:val="21"/>
        </w:rPr>
        <w:t>）</w:t>
      </w:r>
      <w:r w:rsidRPr="00DF4B78">
        <w:rPr>
          <w:rFonts w:ascii="宋体" w:hAnsi="宋体" w:hint="eastAsia"/>
          <w:b/>
          <w:kern w:val="0"/>
          <w:szCs w:val="21"/>
        </w:rPr>
        <w:t>主要成员情况</w:t>
      </w:r>
    </w:p>
    <w:p w:rsidR="00AD4FB1" w:rsidRPr="00AD4FB1" w:rsidRDefault="00AD4FB1" w:rsidP="00AD4FB1">
      <w:pPr>
        <w:spacing w:line="360" w:lineRule="auto"/>
        <w:ind w:firstLine="422"/>
        <w:rPr>
          <w:rFonts w:ascii="Arial Unicode MS" w:hAnsi="Arial Unicode MS" w:cs="Arial"/>
          <w:kern w:val="0"/>
          <w:szCs w:val="21"/>
        </w:rPr>
      </w:pPr>
      <w:r w:rsidRPr="00AD4FB1">
        <w:rPr>
          <w:rFonts w:ascii="Arial Unicode MS" w:hAnsi="Arial Unicode MS" w:cs="Arial" w:hint="eastAsia"/>
          <w:kern w:val="0"/>
          <w:szCs w:val="21"/>
        </w:rPr>
        <w:t>1</w:t>
      </w:r>
      <w:r w:rsidRPr="00AD4FB1">
        <w:rPr>
          <w:rFonts w:ascii="Arial Unicode MS" w:hAnsi="Arial Unicode MS" w:cs="Arial" w:hint="eastAsia"/>
          <w:kern w:val="0"/>
          <w:szCs w:val="21"/>
        </w:rPr>
        <w:t>、董事会成员</w:t>
      </w:r>
    </w:p>
    <w:p w:rsidR="009C61A8" w:rsidRDefault="009C61A8" w:rsidP="00AD4FB1">
      <w:pPr>
        <w:spacing w:line="360" w:lineRule="auto"/>
        <w:ind w:firstLine="422"/>
        <w:rPr>
          <w:rFonts w:ascii="Arial Unicode MS" w:hAnsi="Arial Unicode MS" w:cs="Arial"/>
          <w:kern w:val="0"/>
          <w:szCs w:val="21"/>
        </w:rPr>
      </w:pPr>
      <w:r w:rsidRPr="009C61A8">
        <w:rPr>
          <w:rFonts w:ascii="Arial Unicode MS" w:hAnsi="Arial Unicode MS" w:cs="Arial" w:hint="eastAsia"/>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rsidR="00AD4FB1" w:rsidRPr="00AD4FB1" w:rsidRDefault="00AD4FB1" w:rsidP="00AD4FB1">
      <w:pPr>
        <w:spacing w:line="360" w:lineRule="auto"/>
        <w:ind w:firstLine="422"/>
        <w:rPr>
          <w:rFonts w:ascii="Arial Unicode MS" w:hAnsi="Arial Unicode MS" w:cs="Arial"/>
          <w:kern w:val="0"/>
          <w:szCs w:val="21"/>
        </w:rPr>
      </w:pPr>
      <w:r w:rsidRPr="00AD4FB1">
        <w:rPr>
          <w:rFonts w:ascii="Arial Unicode MS" w:hAnsi="Arial Unicode MS" w:cs="Arial" w:hint="eastAsia"/>
          <w:kern w:val="0"/>
          <w:szCs w:val="21"/>
        </w:rPr>
        <w:lastRenderedPageBreak/>
        <w:t>郭容辰女士，董事，北京大学法学硕士，历任交通银行深圳福田支行行长、深圳分行零售信贷部总经理、个人金融部总经理、华夏银行深圳分行个人金融部总经理、金鹰基金管理有限公司副总经理，</w:t>
      </w:r>
      <w:r w:rsidR="00370DAD">
        <w:rPr>
          <w:rFonts w:ascii="Arial Unicode MS" w:hAnsi="Arial Unicode MS" w:cs="Arial" w:hint="eastAsia"/>
          <w:kern w:val="0"/>
          <w:szCs w:val="21"/>
        </w:rPr>
        <w:t>历任</w:t>
      </w:r>
      <w:r w:rsidRPr="00AD4FB1">
        <w:rPr>
          <w:rFonts w:ascii="Arial Unicode MS" w:hAnsi="Arial Unicode MS" w:cs="Arial" w:hint="eastAsia"/>
          <w:kern w:val="0"/>
          <w:szCs w:val="21"/>
        </w:rPr>
        <w:t>富</w:t>
      </w:r>
      <w:proofErr w:type="gramStart"/>
      <w:r w:rsidRPr="00AD4FB1">
        <w:rPr>
          <w:rFonts w:ascii="Arial Unicode MS" w:hAnsi="Arial Unicode MS" w:cs="Arial" w:hint="eastAsia"/>
          <w:kern w:val="0"/>
          <w:szCs w:val="21"/>
        </w:rPr>
        <w:t>荣基金</w:t>
      </w:r>
      <w:proofErr w:type="gramEnd"/>
      <w:r w:rsidRPr="00AD4FB1">
        <w:rPr>
          <w:rFonts w:ascii="Arial Unicode MS" w:hAnsi="Arial Unicode MS" w:cs="Arial" w:hint="eastAsia"/>
          <w:kern w:val="0"/>
          <w:szCs w:val="21"/>
        </w:rPr>
        <w:t>管理有限公司总经理。</w:t>
      </w:r>
    </w:p>
    <w:p w:rsidR="00AD4FB1" w:rsidRPr="00AD4FB1" w:rsidRDefault="00AD4FB1" w:rsidP="00AD4FB1">
      <w:pPr>
        <w:spacing w:line="360" w:lineRule="auto"/>
        <w:ind w:firstLine="422"/>
        <w:rPr>
          <w:rFonts w:ascii="Arial Unicode MS" w:hAnsi="Arial Unicode MS" w:cs="Arial"/>
          <w:kern w:val="0"/>
          <w:szCs w:val="21"/>
        </w:rPr>
      </w:pPr>
      <w:r w:rsidRPr="00AD4FB1">
        <w:rPr>
          <w:rFonts w:ascii="Arial Unicode MS" w:hAnsi="Arial Unicode MS" w:cs="Arial" w:hint="eastAsia"/>
          <w:kern w:val="0"/>
          <w:szCs w:val="21"/>
        </w:rPr>
        <w:t>罗劲先生，董事，湖南大学工商管理硕士。曾任广州农村商业银行股份有限公司华夏支行集团客户事业部副总经理。现任广州汇</w:t>
      </w:r>
      <w:proofErr w:type="gramStart"/>
      <w:r w:rsidRPr="00AD4FB1">
        <w:rPr>
          <w:rFonts w:ascii="Arial Unicode MS" w:hAnsi="Arial Unicode MS" w:cs="Arial" w:hint="eastAsia"/>
          <w:kern w:val="0"/>
          <w:szCs w:val="21"/>
        </w:rPr>
        <w:t>垠澳丰</w:t>
      </w:r>
      <w:proofErr w:type="gramEnd"/>
      <w:r w:rsidRPr="00AD4FB1">
        <w:rPr>
          <w:rFonts w:ascii="Arial Unicode MS" w:hAnsi="Arial Unicode MS" w:cs="Arial" w:hint="eastAsia"/>
          <w:kern w:val="0"/>
          <w:szCs w:val="21"/>
        </w:rPr>
        <w:t>股权投资基金管理有限公司常务副总经理、四川汇源光通信股份有限公司董事长、富荣基金管理有限公司董事。</w:t>
      </w:r>
    </w:p>
    <w:p w:rsidR="00AD4FB1" w:rsidRPr="00AD4FB1" w:rsidRDefault="00AD4FB1" w:rsidP="00AD4FB1">
      <w:pPr>
        <w:spacing w:line="360" w:lineRule="auto"/>
        <w:ind w:firstLine="422"/>
        <w:rPr>
          <w:rFonts w:ascii="Arial Unicode MS" w:hAnsi="Arial Unicode MS" w:cs="Arial"/>
          <w:kern w:val="0"/>
          <w:szCs w:val="21"/>
        </w:rPr>
      </w:pPr>
      <w:r w:rsidRPr="00AD4FB1">
        <w:rPr>
          <w:rFonts w:ascii="Arial Unicode MS" w:hAnsi="Arial Unicode MS" w:cs="Arial" w:hint="eastAsia"/>
          <w:kern w:val="0"/>
          <w:szCs w:val="21"/>
        </w:rPr>
        <w:t>郭涛先生，董事，上海高级金融学院研究生（在读）。现任深圳市益德置业有限公司总经理、深圳福元德租赁有限公司董事长兼总经理、</w:t>
      </w:r>
      <w:proofErr w:type="gramStart"/>
      <w:r w:rsidRPr="00AD4FB1">
        <w:rPr>
          <w:rFonts w:ascii="Arial Unicode MS" w:hAnsi="Arial Unicode MS" w:cs="Arial" w:hint="eastAsia"/>
          <w:kern w:val="0"/>
          <w:szCs w:val="21"/>
        </w:rPr>
        <w:t>深圳融博融资租赁</w:t>
      </w:r>
      <w:proofErr w:type="gramEnd"/>
      <w:r w:rsidRPr="00AD4FB1">
        <w:rPr>
          <w:rFonts w:ascii="Arial Unicode MS" w:hAnsi="Arial Unicode MS" w:cs="Arial" w:hint="eastAsia"/>
          <w:kern w:val="0"/>
          <w:szCs w:val="21"/>
        </w:rPr>
        <w:t>有限公司董事长兼总经理、深圳市天汇</w:t>
      </w:r>
      <w:proofErr w:type="gramStart"/>
      <w:r w:rsidRPr="00AD4FB1">
        <w:rPr>
          <w:rFonts w:ascii="Arial Unicode MS" w:hAnsi="Arial Unicode MS" w:cs="Arial" w:hint="eastAsia"/>
          <w:kern w:val="0"/>
          <w:szCs w:val="21"/>
        </w:rPr>
        <w:t>鑫</w:t>
      </w:r>
      <w:proofErr w:type="gramEnd"/>
      <w:r w:rsidRPr="00AD4FB1">
        <w:rPr>
          <w:rFonts w:ascii="Arial Unicode MS" w:hAnsi="Arial Unicode MS" w:cs="Arial" w:hint="eastAsia"/>
          <w:kern w:val="0"/>
          <w:szCs w:val="21"/>
        </w:rPr>
        <w:t>达担保有限公司总经理、</w:t>
      </w:r>
      <w:proofErr w:type="gramStart"/>
      <w:r w:rsidRPr="00AD4FB1">
        <w:rPr>
          <w:rFonts w:ascii="Arial Unicode MS" w:hAnsi="Arial Unicode MS" w:cs="Arial" w:hint="eastAsia"/>
          <w:kern w:val="0"/>
          <w:szCs w:val="21"/>
        </w:rPr>
        <w:t>深圳市亿尔德</w:t>
      </w:r>
      <w:proofErr w:type="gramEnd"/>
      <w:r w:rsidRPr="00AD4FB1">
        <w:rPr>
          <w:rFonts w:ascii="Arial Unicode MS" w:hAnsi="Arial Unicode MS" w:cs="Arial" w:hint="eastAsia"/>
          <w:kern w:val="0"/>
          <w:szCs w:val="21"/>
        </w:rPr>
        <w:t>投资有限公司法人、嘉年实业股份有限公司董事、富荣基金管理有限公司董事。</w:t>
      </w:r>
    </w:p>
    <w:p w:rsidR="00664A76" w:rsidRPr="00B851B1" w:rsidRDefault="00664A76" w:rsidP="00664A76">
      <w:pPr>
        <w:tabs>
          <w:tab w:val="left" w:pos="3780"/>
        </w:tabs>
        <w:autoSpaceDE w:val="0"/>
        <w:autoSpaceDN w:val="0"/>
        <w:adjustRightInd w:val="0"/>
        <w:snapToGrid w:val="0"/>
        <w:spacing w:line="360" w:lineRule="auto"/>
        <w:ind w:firstLineChars="200" w:firstLine="420"/>
        <w:textAlignment w:val="bottom"/>
        <w:rPr>
          <w:rFonts w:ascii="宋体" w:hAnsi="宋体"/>
          <w:color w:val="000000"/>
          <w:kern w:val="0"/>
          <w:szCs w:val="21"/>
        </w:rPr>
      </w:pPr>
      <w:r w:rsidRPr="00B851B1">
        <w:rPr>
          <w:rFonts w:ascii="宋体" w:hAnsi="宋体" w:hint="eastAsia"/>
          <w:color w:val="000000"/>
          <w:kern w:val="0"/>
          <w:szCs w:val="21"/>
        </w:rPr>
        <w:t>李金声先生</w:t>
      </w:r>
      <w:r w:rsidR="00936887" w:rsidRPr="00AD4FB1">
        <w:rPr>
          <w:rFonts w:ascii="Arial Unicode MS" w:hAnsi="Arial Unicode MS" w:cs="Arial" w:hint="eastAsia"/>
          <w:kern w:val="0"/>
          <w:szCs w:val="21"/>
        </w:rPr>
        <w:t>，董事，</w:t>
      </w:r>
      <w:r w:rsidRPr="00B851B1">
        <w:rPr>
          <w:rFonts w:ascii="宋体" w:hAnsi="宋体"/>
          <w:color w:val="000000"/>
          <w:kern w:val="0"/>
          <w:szCs w:val="21"/>
        </w:rPr>
        <w:t>1956年2月生，研究生博士。于2016年2月起退休。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rsidR="00AD4FB1" w:rsidRPr="00AD4FB1" w:rsidRDefault="00664A76" w:rsidP="00AD4FB1">
      <w:pPr>
        <w:spacing w:line="360" w:lineRule="auto"/>
        <w:ind w:firstLine="422"/>
        <w:rPr>
          <w:rFonts w:ascii="Arial Unicode MS" w:hAnsi="Arial Unicode MS" w:cs="Arial"/>
          <w:kern w:val="0"/>
          <w:szCs w:val="21"/>
        </w:rPr>
      </w:pPr>
      <w:r w:rsidRPr="00B851B1">
        <w:rPr>
          <w:rFonts w:ascii="宋体" w:hAnsi="宋体" w:hint="eastAsia"/>
          <w:color w:val="000000"/>
          <w:kern w:val="0"/>
          <w:szCs w:val="21"/>
        </w:rPr>
        <w:t>李晓英女士</w:t>
      </w:r>
      <w:r w:rsidR="00936887" w:rsidRPr="00AD4FB1">
        <w:rPr>
          <w:rFonts w:ascii="Arial Unicode MS" w:hAnsi="Arial Unicode MS" w:cs="Arial" w:hint="eastAsia"/>
          <w:kern w:val="0"/>
          <w:szCs w:val="21"/>
        </w:rPr>
        <w:t>，董事，</w:t>
      </w:r>
      <w:r w:rsidRPr="00B851B1">
        <w:rPr>
          <w:rFonts w:ascii="宋体" w:hAnsi="宋体"/>
          <w:color w:val="000000"/>
          <w:kern w:val="0"/>
          <w:szCs w:val="21"/>
        </w:rPr>
        <w:t>1983年2月生，大学本科学士。现任广东一粤律师事务所专职律师。曾任广东同益律师事务所专职律师。主要从事法律顾问、商事诉讼、仲裁等。</w:t>
      </w:r>
      <w:r w:rsidR="00AD4FB1" w:rsidRPr="00AD4FB1">
        <w:rPr>
          <w:rFonts w:ascii="Arial Unicode MS" w:hAnsi="Arial Unicode MS" w:cs="Arial" w:hint="eastAsia"/>
          <w:kern w:val="0"/>
          <w:szCs w:val="21"/>
        </w:rPr>
        <w:t>余</w:t>
      </w:r>
      <w:proofErr w:type="gramStart"/>
      <w:r w:rsidR="00AD4FB1" w:rsidRPr="00AD4FB1">
        <w:rPr>
          <w:rFonts w:ascii="Arial Unicode MS" w:hAnsi="Arial Unicode MS" w:cs="Arial" w:hint="eastAsia"/>
          <w:kern w:val="0"/>
          <w:szCs w:val="21"/>
        </w:rPr>
        <w:t>关健</w:t>
      </w:r>
      <w:proofErr w:type="gramEnd"/>
      <w:r w:rsidR="00AD4FB1" w:rsidRPr="00AD4FB1">
        <w:rPr>
          <w:rFonts w:ascii="Arial Unicode MS" w:hAnsi="Arial Unicode MS" w:cs="Arial" w:hint="eastAsia"/>
          <w:kern w:val="0"/>
          <w:szCs w:val="21"/>
        </w:rPr>
        <w:t>先生，独立董事，西南财经大学工业经济硕士研究生。曾任中国银行深圳分行信贷处处长、中国银行深圳分行风险管理处处长、深圳赛格、深圳特发集团董事、</w:t>
      </w:r>
      <w:proofErr w:type="gramStart"/>
      <w:r w:rsidR="00AD4FB1" w:rsidRPr="00AD4FB1">
        <w:rPr>
          <w:rFonts w:ascii="Arial Unicode MS" w:hAnsi="Arial Unicode MS" w:cs="Arial" w:hint="eastAsia"/>
          <w:kern w:val="0"/>
          <w:szCs w:val="21"/>
        </w:rPr>
        <w:t>邦</w:t>
      </w:r>
      <w:proofErr w:type="gramEnd"/>
      <w:r w:rsidR="00AD4FB1" w:rsidRPr="00AD4FB1">
        <w:rPr>
          <w:rFonts w:ascii="Arial Unicode MS" w:hAnsi="Arial Unicode MS" w:cs="Arial" w:hint="eastAsia"/>
          <w:kern w:val="0"/>
          <w:szCs w:val="21"/>
        </w:rPr>
        <w:t>信资产管理公司董事总经理、对外贸易集团股份有限公司董事长、东方资产管理公司办事处总经理，现任东银实业（深圳）有限公司董事、深圳金田股份有限公司独立董事、富荣基金管理有限公司独立董事。</w:t>
      </w:r>
    </w:p>
    <w:p w:rsidR="00AD4FB1" w:rsidRPr="00AD4FB1" w:rsidRDefault="00AD4FB1" w:rsidP="00AD4FB1">
      <w:pPr>
        <w:spacing w:line="360" w:lineRule="auto"/>
        <w:ind w:firstLine="422"/>
        <w:rPr>
          <w:rFonts w:ascii="Arial Unicode MS" w:hAnsi="Arial Unicode MS" w:cs="Arial"/>
          <w:kern w:val="0"/>
          <w:szCs w:val="21"/>
        </w:rPr>
      </w:pPr>
      <w:r w:rsidRPr="00AD4FB1">
        <w:rPr>
          <w:rFonts w:ascii="Arial Unicode MS" w:hAnsi="Arial Unicode MS" w:cs="Arial" w:hint="eastAsia"/>
          <w:kern w:val="0"/>
          <w:szCs w:val="21"/>
        </w:rPr>
        <w:t>2</w:t>
      </w:r>
      <w:r w:rsidRPr="00AD4FB1">
        <w:rPr>
          <w:rFonts w:ascii="Arial Unicode MS" w:hAnsi="Arial Unicode MS" w:cs="Arial" w:hint="eastAsia"/>
          <w:kern w:val="0"/>
          <w:szCs w:val="21"/>
        </w:rPr>
        <w:t>、监事会成员</w:t>
      </w:r>
    </w:p>
    <w:p w:rsidR="00AD4FB1" w:rsidRPr="00AD4FB1" w:rsidRDefault="00AD4FB1" w:rsidP="00AD4FB1">
      <w:pPr>
        <w:spacing w:line="360" w:lineRule="auto"/>
        <w:ind w:firstLine="422"/>
        <w:rPr>
          <w:rFonts w:ascii="Arial Unicode MS" w:hAnsi="Arial Unicode MS" w:cs="Arial"/>
          <w:kern w:val="0"/>
          <w:szCs w:val="21"/>
        </w:rPr>
      </w:pPr>
      <w:r w:rsidRPr="00AD4FB1">
        <w:rPr>
          <w:rFonts w:ascii="Arial Unicode MS" w:hAnsi="Arial Unicode MS" w:cs="Arial" w:hint="eastAsia"/>
          <w:kern w:val="0"/>
          <w:szCs w:val="21"/>
        </w:rPr>
        <w:t>基金管理人不设监事会，设监事两名，其中一名为职工监事。</w:t>
      </w:r>
    </w:p>
    <w:p w:rsidR="00AD4FB1" w:rsidRPr="00AD4FB1" w:rsidRDefault="00AD4FB1" w:rsidP="00AD4FB1">
      <w:pPr>
        <w:spacing w:line="360" w:lineRule="auto"/>
        <w:ind w:firstLine="422"/>
        <w:rPr>
          <w:rFonts w:ascii="Arial Unicode MS" w:hAnsi="Arial Unicode MS" w:cs="Arial"/>
          <w:kern w:val="0"/>
          <w:szCs w:val="21"/>
        </w:rPr>
      </w:pPr>
      <w:r w:rsidRPr="00AD4FB1">
        <w:rPr>
          <w:rFonts w:ascii="Arial Unicode MS" w:hAnsi="Arial Unicode MS" w:cs="Arial" w:hint="eastAsia"/>
          <w:kern w:val="0"/>
          <w:szCs w:val="21"/>
        </w:rPr>
        <w:t>卢伟女士，监事，大专。</w:t>
      </w:r>
      <w:proofErr w:type="gramStart"/>
      <w:r w:rsidRPr="00AD4FB1">
        <w:rPr>
          <w:rFonts w:ascii="Arial Unicode MS" w:hAnsi="Arial Unicode MS" w:cs="Arial" w:hint="eastAsia"/>
          <w:kern w:val="0"/>
          <w:szCs w:val="21"/>
        </w:rPr>
        <w:t>在盈投控股</w:t>
      </w:r>
      <w:proofErr w:type="gramEnd"/>
      <w:r w:rsidRPr="00AD4FB1">
        <w:rPr>
          <w:rFonts w:ascii="Arial Unicode MS" w:hAnsi="Arial Unicode MS" w:cs="Arial" w:hint="eastAsia"/>
          <w:kern w:val="0"/>
          <w:szCs w:val="21"/>
        </w:rPr>
        <w:t>有限公司任职，现任富荣基金管理有限公司监事。</w:t>
      </w:r>
    </w:p>
    <w:p w:rsidR="00AD4FB1" w:rsidRPr="00AD4FB1" w:rsidRDefault="00664A76" w:rsidP="00AD4FB1">
      <w:pPr>
        <w:spacing w:line="360" w:lineRule="auto"/>
        <w:ind w:firstLine="422"/>
        <w:rPr>
          <w:rFonts w:ascii="Arial Unicode MS" w:hAnsi="Arial Unicode MS" w:cs="Arial"/>
          <w:kern w:val="0"/>
          <w:szCs w:val="21"/>
        </w:rPr>
      </w:pPr>
      <w:r w:rsidRPr="00664A76">
        <w:rPr>
          <w:rFonts w:ascii="Arial Unicode MS" w:hAnsi="Arial Unicode MS" w:cs="Arial" w:hint="eastAsia"/>
          <w:kern w:val="0"/>
          <w:szCs w:val="21"/>
        </w:rPr>
        <w:t>魏丽红女士</w:t>
      </w:r>
      <w:r w:rsidR="00AD4FB1" w:rsidRPr="00AD4FB1">
        <w:rPr>
          <w:rFonts w:ascii="Arial Unicode MS" w:hAnsi="Arial Unicode MS" w:cs="Arial" w:hint="eastAsia"/>
          <w:kern w:val="0"/>
          <w:szCs w:val="21"/>
        </w:rPr>
        <w:t>，职工监事，本科。现任富荣基金管理有限公司监事。</w:t>
      </w:r>
    </w:p>
    <w:p w:rsidR="00AD4FB1" w:rsidRPr="00AD4FB1" w:rsidRDefault="00AD4FB1" w:rsidP="00AD4FB1">
      <w:pPr>
        <w:spacing w:line="360" w:lineRule="auto"/>
        <w:ind w:firstLine="422"/>
        <w:rPr>
          <w:rFonts w:ascii="Arial Unicode MS" w:hAnsi="Arial Unicode MS" w:cs="Arial"/>
          <w:kern w:val="0"/>
          <w:szCs w:val="21"/>
        </w:rPr>
      </w:pPr>
      <w:r w:rsidRPr="00AD4FB1">
        <w:rPr>
          <w:rFonts w:ascii="Arial Unicode MS" w:hAnsi="Arial Unicode MS" w:cs="Arial" w:hint="eastAsia"/>
          <w:kern w:val="0"/>
          <w:szCs w:val="21"/>
        </w:rPr>
        <w:t>3</w:t>
      </w:r>
      <w:r w:rsidRPr="00AD4FB1">
        <w:rPr>
          <w:rFonts w:ascii="Arial Unicode MS" w:hAnsi="Arial Unicode MS" w:cs="Arial" w:hint="eastAsia"/>
          <w:kern w:val="0"/>
          <w:szCs w:val="21"/>
        </w:rPr>
        <w:t>、高级管理人员</w:t>
      </w:r>
    </w:p>
    <w:p w:rsidR="009C61A8" w:rsidRDefault="009C61A8" w:rsidP="00AD4FB1">
      <w:pPr>
        <w:spacing w:line="360" w:lineRule="auto"/>
        <w:ind w:firstLine="422"/>
        <w:rPr>
          <w:rFonts w:ascii="Arial Unicode MS" w:hAnsi="Arial Unicode MS" w:cs="Arial"/>
          <w:kern w:val="0"/>
          <w:szCs w:val="21"/>
        </w:rPr>
      </w:pPr>
      <w:r w:rsidRPr="009C61A8">
        <w:rPr>
          <w:rFonts w:ascii="Arial Unicode MS" w:hAnsi="Arial Unicode MS" w:cs="Arial" w:hint="eastAsia"/>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rsidR="00AD4FB1" w:rsidRPr="00AD4FB1" w:rsidRDefault="00AD4FB1" w:rsidP="00AD4FB1">
      <w:pPr>
        <w:spacing w:line="360" w:lineRule="auto"/>
        <w:ind w:firstLine="422"/>
        <w:rPr>
          <w:rFonts w:ascii="Arial Unicode MS" w:hAnsi="Arial Unicode MS" w:cs="Arial"/>
          <w:kern w:val="0"/>
          <w:szCs w:val="21"/>
        </w:rPr>
      </w:pPr>
      <w:r w:rsidRPr="00AD4FB1">
        <w:rPr>
          <w:rFonts w:ascii="Arial Unicode MS" w:hAnsi="Arial Unicode MS" w:cs="Arial" w:hint="eastAsia"/>
          <w:kern w:val="0"/>
          <w:szCs w:val="21"/>
        </w:rPr>
        <w:t>苏春华先生</w:t>
      </w:r>
      <w:r w:rsidRPr="00AD4FB1">
        <w:rPr>
          <w:rFonts w:ascii="Arial Unicode MS" w:hAnsi="Arial Unicode MS" w:cs="Arial" w:hint="eastAsia"/>
          <w:kern w:val="0"/>
          <w:szCs w:val="21"/>
        </w:rPr>
        <w:t>,</w:t>
      </w:r>
      <w:r w:rsidRPr="00AD4FB1">
        <w:rPr>
          <w:rFonts w:ascii="Arial Unicode MS" w:hAnsi="Arial Unicode MS" w:cs="Arial" w:hint="eastAsia"/>
          <w:kern w:val="0"/>
          <w:szCs w:val="21"/>
        </w:rPr>
        <w:t>副总经理、首席投资官，中山大学硕士研究生，曾任广州期货贸易有限公司期</w:t>
      </w:r>
      <w:r w:rsidRPr="00AD4FB1">
        <w:rPr>
          <w:rFonts w:ascii="Arial Unicode MS" w:hAnsi="Arial Unicode MS" w:cs="Arial" w:hint="eastAsia"/>
          <w:kern w:val="0"/>
          <w:szCs w:val="21"/>
        </w:rPr>
        <w:lastRenderedPageBreak/>
        <w:t>货研究员、君安证券广州营业部高级分析员、光大银行广州证券部副经理兼研究室主任、广州银行资金营运中心总经理兼首席交易员，历任广东华兴银行金融市场部总经理、金融市场条</w:t>
      </w:r>
      <w:proofErr w:type="gramStart"/>
      <w:r w:rsidRPr="00AD4FB1">
        <w:rPr>
          <w:rFonts w:ascii="Arial Unicode MS" w:hAnsi="Arial Unicode MS" w:cs="Arial" w:hint="eastAsia"/>
          <w:kern w:val="0"/>
          <w:szCs w:val="21"/>
        </w:rPr>
        <w:t>线业务</w:t>
      </w:r>
      <w:proofErr w:type="gramEnd"/>
      <w:r w:rsidRPr="00AD4FB1">
        <w:rPr>
          <w:rFonts w:ascii="Arial Unicode MS" w:hAnsi="Arial Unicode MS" w:cs="Arial" w:hint="eastAsia"/>
          <w:kern w:val="0"/>
          <w:szCs w:val="21"/>
        </w:rPr>
        <w:t>总监、总行副行长，现任富</w:t>
      </w:r>
      <w:proofErr w:type="gramStart"/>
      <w:r w:rsidRPr="00AD4FB1">
        <w:rPr>
          <w:rFonts w:ascii="Arial Unicode MS" w:hAnsi="Arial Unicode MS" w:cs="Arial" w:hint="eastAsia"/>
          <w:kern w:val="0"/>
          <w:szCs w:val="21"/>
        </w:rPr>
        <w:t>荣基金</w:t>
      </w:r>
      <w:proofErr w:type="gramEnd"/>
      <w:r w:rsidRPr="00AD4FB1">
        <w:rPr>
          <w:rFonts w:ascii="Arial Unicode MS" w:hAnsi="Arial Unicode MS" w:cs="Arial" w:hint="eastAsia"/>
          <w:kern w:val="0"/>
          <w:szCs w:val="21"/>
        </w:rPr>
        <w:t>管理有限公司副总经理、首席投资官。</w:t>
      </w:r>
    </w:p>
    <w:p w:rsidR="00AD4FB1" w:rsidRPr="00AD4FB1" w:rsidRDefault="00017054" w:rsidP="00AD4FB1">
      <w:pPr>
        <w:spacing w:line="360" w:lineRule="auto"/>
        <w:ind w:firstLine="422"/>
        <w:rPr>
          <w:rFonts w:ascii="Arial Unicode MS" w:hAnsi="Arial Unicode MS" w:cs="Arial"/>
          <w:kern w:val="0"/>
          <w:szCs w:val="21"/>
        </w:rPr>
      </w:pPr>
      <w:r w:rsidRPr="00017054">
        <w:rPr>
          <w:rFonts w:ascii="Arial Unicode MS" w:hAnsi="Arial Unicode MS" w:cs="Arial" w:hint="eastAsia"/>
          <w:kern w:val="0"/>
          <w:szCs w:val="21"/>
        </w:rPr>
        <w:t>李东育先生，副总经理，中山大学岭南学院</w:t>
      </w:r>
      <w:r w:rsidRPr="00017054">
        <w:rPr>
          <w:rFonts w:ascii="Arial Unicode MS" w:hAnsi="Arial Unicode MS" w:cs="Arial" w:hint="eastAsia"/>
          <w:kern w:val="0"/>
          <w:szCs w:val="21"/>
        </w:rPr>
        <w:t>EMBA</w:t>
      </w:r>
      <w:r w:rsidRPr="00017054">
        <w:rPr>
          <w:rFonts w:ascii="Arial Unicode MS" w:hAnsi="Arial Unicode MS" w:cs="Arial" w:hint="eastAsia"/>
          <w:kern w:val="0"/>
          <w:szCs w:val="21"/>
        </w:rPr>
        <w:t>硕士，曾任银河基金管理有限公司华南地区渠道</w:t>
      </w:r>
      <w:proofErr w:type="gramStart"/>
      <w:r w:rsidRPr="00017054">
        <w:rPr>
          <w:rFonts w:ascii="Arial Unicode MS" w:hAnsi="Arial Unicode MS" w:cs="Arial" w:hint="eastAsia"/>
          <w:kern w:val="0"/>
          <w:szCs w:val="21"/>
        </w:rPr>
        <w:t>销售销售</w:t>
      </w:r>
      <w:proofErr w:type="gramEnd"/>
      <w:r w:rsidRPr="00017054">
        <w:rPr>
          <w:rFonts w:ascii="Arial Unicode MS" w:hAnsi="Arial Unicode MS" w:cs="Arial" w:hint="eastAsia"/>
          <w:kern w:val="0"/>
          <w:szCs w:val="21"/>
        </w:rPr>
        <w:t>总监，泰达宏利基金管理有限公司华南区总经理，金信基金管理有限公司总经理助理，</w:t>
      </w:r>
      <w:proofErr w:type="gramStart"/>
      <w:r w:rsidRPr="00017054">
        <w:rPr>
          <w:rFonts w:ascii="Arial Unicode MS" w:hAnsi="Arial Unicode MS" w:cs="Arial" w:hint="eastAsia"/>
          <w:kern w:val="0"/>
          <w:szCs w:val="21"/>
        </w:rPr>
        <w:t>华润元大</w:t>
      </w:r>
      <w:proofErr w:type="gramEnd"/>
      <w:r w:rsidRPr="00017054">
        <w:rPr>
          <w:rFonts w:ascii="Arial Unicode MS" w:hAnsi="Arial Unicode MS" w:cs="Arial" w:hint="eastAsia"/>
          <w:kern w:val="0"/>
          <w:szCs w:val="21"/>
        </w:rPr>
        <w:t>基金管理有限公司总经理助理。现任富荣基金管理有限公司副总经理，分管市场、信息技术、基金事务管理等板块工作。</w:t>
      </w:r>
    </w:p>
    <w:p w:rsidR="00AD4FB1" w:rsidRPr="00AD4FB1" w:rsidRDefault="00AD4FB1" w:rsidP="00AD4FB1">
      <w:pPr>
        <w:spacing w:line="360" w:lineRule="auto"/>
        <w:ind w:firstLine="422"/>
        <w:rPr>
          <w:rFonts w:ascii="Arial Unicode MS" w:hAnsi="Arial Unicode MS" w:cs="Arial"/>
          <w:kern w:val="0"/>
          <w:szCs w:val="21"/>
        </w:rPr>
      </w:pPr>
      <w:r w:rsidRPr="00AD4FB1">
        <w:rPr>
          <w:rFonts w:ascii="Arial Unicode MS" w:hAnsi="Arial Unicode MS" w:cs="Arial" w:hint="eastAsia"/>
          <w:kern w:val="0"/>
          <w:szCs w:val="21"/>
        </w:rPr>
        <w:t>4</w:t>
      </w:r>
      <w:r w:rsidRPr="00AD4FB1">
        <w:rPr>
          <w:rFonts w:ascii="Arial Unicode MS" w:hAnsi="Arial Unicode MS" w:cs="Arial" w:hint="eastAsia"/>
          <w:kern w:val="0"/>
          <w:szCs w:val="21"/>
        </w:rPr>
        <w:t>、本</w:t>
      </w:r>
      <w:proofErr w:type="gramStart"/>
      <w:r w:rsidRPr="00AD4FB1">
        <w:rPr>
          <w:rFonts w:ascii="Arial Unicode MS" w:hAnsi="Arial Unicode MS" w:cs="Arial" w:hint="eastAsia"/>
          <w:kern w:val="0"/>
          <w:szCs w:val="21"/>
        </w:rPr>
        <w:t>基金基金</w:t>
      </w:r>
      <w:proofErr w:type="gramEnd"/>
      <w:r w:rsidRPr="00AD4FB1">
        <w:rPr>
          <w:rFonts w:ascii="Arial Unicode MS" w:hAnsi="Arial Unicode MS" w:cs="Arial" w:hint="eastAsia"/>
          <w:kern w:val="0"/>
          <w:szCs w:val="21"/>
        </w:rPr>
        <w:t>经理</w:t>
      </w:r>
    </w:p>
    <w:p w:rsidR="00AD4FB1" w:rsidRDefault="00AD4FB1" w:rsidP="00AD4FB1">
      <w:pPr>
        <w:spacing w:line="360" w:lineRule="auto"/>
        <w:ind w:firstLine="422"/>
        <w:rPr>
          <w:rFonts w:ascii="Arial Unicode MS" w:hAnsi="Arial Unicode MS" w:cs="Arial"/>
          <w:kern w:val="0"/>
          <w:szCs w:val="21"/>
        </w:rPr>
      </w:pPr>
      <w:r w:rsidRPr="00AD4FB1">
        <w:rPr>
          <w:rFonts w:ascii="Arial Unicode MS" w:hAnsi="Arial Unicode MS" w:cs="Arial" w:hint="eastAsia"/>
          <w:kern w:val="0"/>
          <w:szCs w:val="21"/>
        </w:rPr>
        <w:t>吕晓蓉女士，清华大学工商管理硕士，曾任普华永道中天会计师事务所审计师、嘉</w:t>
      </w:r>
      <w:proofErr w:type="gramStart"/>
      <w:r w:rsidRPr="00AD4FB1">
        <w:rPr>
          <w:rFonts w:ascii="Arial Unicode MS" w:hAnsi="Arial Unicode MS" w:cs="Arial" w:hint="eastAsia"/>
          <w:kern w:val="0"/>
          <w:szCs w:val="21"/>
        </w:rPr>
        <w:t>实基金</w:t>
      </w:r>
      <w:proofErr w:type="gramEnd"/>
      <w:r w:rsidRPr="00AD4FB1">
        <w:rPr>
          <w:rFonts w:ascii="Arial Unicode MS" w:hAnsi="Arial Unicode MS" w:cs="Arial" w:hint="eastAsia"/>
          <w:kern w:val="0"/>
          <w:szCs w:val="21"/>
        </w:rPr>
        <w:t>管理有限公司组合头寸管理、新股、信用债、转债研究员，现任富荣基金管理有限公司基金经理。</w:t>
      </w:r>
    </w:p>
    <w:p w:rsidR="0061438D" w:rsidRPr="00AD4FB1" w:rsidRDefault="0061438D" w:rsidP="00A95836">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王丹女士，</w:t>
      </w:r>
      <w:r w:rsidRPr="00362A82">
        <w:rPr>
          <w:rFonts w:ascii="Arial Unicode MS" w:hAnsi="Arial Unicode MS" w:cs="Arial" w:hint="eastAsia"/>
          <w:kern w:val="0"/>
          <w:szCs w:val="21"/>
        </w:rPr>
        <w:t>北京大学管理学硕士、理学学士，</w:t>
      </w:r>
      <w:r w:rsidRPr="00362A82">
        <w:rPr>
          <w:rFonts w:ascii="Arial Unicode MS" w:hAnsi="Arial Unicode MS" w:cs="Arial" w:hint="eastAsia"/>
          <w:kern w:val="0"/>
          <w:szCs w:val="21"/>
        </w:rPr>
        <w:t>8</w:t>
      </w:r>
      <w:r w:rsidRPr="00362A82">
        <w:rPr>
          <w:rFonts w:ascii="Arial Unicode MS" w:hAnsi="Arial Unicode MS" w:cs="Arial" w:hint="eastAsia"/>
          <w:kern w:val="0"/>
          <w:szCs w:val="21"/>
        </w:rPr>
        <w:t>年金融行业从业经验。历任</w:t>
      </w:r>
      <w:proofErr w:type="gramStart"/>
      <w:r w:rsidRPr="00362A82">
        <w:rPr>
          <w:rFonts w:ascii="Arial Unicode MS" w:hAnsi="Arial Unicode MS" w:cs="Arial" w:hint="eastAsia"/>
          <w:kern w:val="0"/>
          <w:szCs w:val="21"/>
        </w:rPr>
        <w:t>华融证券股份有限公司固收</w:t>
      </w:r>
      <w:proofErr w:type="gramEnd"/>
      <w:r w:rsidRPr="00362A82">
        <w:rPr>
          <w:rFonts w:ascii="Arial Unicode MS" w:hAnsi="Arial Unicode MS" w:cs="Arial" w:hint="eastAsia"/>
          <w:kern w:val="0"/>
          <w:szCs w:val="21"/>
        </w:rPr>
        <w:t>研究、交易主管；嘉</w:t>
      </w:r>
      <w:proofErr w:type="gramStart"/>
      <w:r w:rsidRPr="00362A82">
        <w:rPr>
          <w:rFonts w:ascii="Arial Unicode MS" w:hAnsi="Arial Unicode MS" w:cs="Arial" w:hint="eastAsia"/>
          <w:kern w:val="0"/>
          <w:szCs w:val="21"/>
        </w:rPr>
        <w:t>实基金</w:t>
      </w:r>
      <w:proofErr w:type="gramEnd"/>
      <w:r w:rsidRPr="00362A82">
        <w:rPr>
          <w:rFonts w:ascii="Arial Unicode MS" w:hAnsi="Arial Unicode MS" w:cs="Arial" w:hint="eastAsia"/>
          <w:kern w:val="0"/>
          <w:szCs w:val="21"/>
        </w:rPr>
        <w:t>管理有限公司投资经理；长盛基金管理有限公司债券交易员；</w:t>
      </w:r>
      <w:proofErr w:type="gramStart"/>
      <w:r w:rsidRPr="00362A82">
        <w:rPr>
          <w:rFonts w:ascii="Arial Unicode MS" w:hAnsi="Arial Unicode MS" w:cs="Arial" w:hint="eastAsia"/>
          <w:kern w:val="0"/>
          <w:szCs w:val="21"/>
        </w:rPr>
        <w:t>寰</w:t>
      </w:r>
      <w:proofErr w:type="gramEnd"/>
      <w:r w:rsidRPr="00362A82">
        <w:rPr>
          <w:rFonts w:ascii="Arial Unicode MS" w:hAnsi="Arial Unicode MS" w:cs="Arial" w:hint="eastAsia"/>
          <w:kern w:val="0"/>
          <w:szCs w:val="21"/>
        </w:rPr>
        <w:t>富投资咨询上海有限公司金融衍生品交易员。现任富荣基金管理有限公司基金经理。</w:t>
      </w:r>
    </w:p>
    <w:p w:rsidR="00AD4FB1" w:rsidRPr="00AD4FB1" w:rsidRDefault="00AD4FB1" w:rsidP="00AD4FB1">
      <w:pPr>
        <w:spacing w:line="360" w:lineRule="auto"/>
        <w:ind w:firstLine="422"/>
        <w:rPr>
          <w:rFonts w:ascii="Arial Unicode MS" w:hAnsi="Arial Unicode MS" w:cs="Arial"/>
          <w:kern w:val="0"/>
          <w:szCs w:val="21"/>
        </w:rPr>
      </w:pPr>
      <w:r w:rsidRPr="00AD4FB1">
        <w:rPr>
          <w:rFonts w:ascii="Arial Unicode MS" w:hAnsi="Arial Unicode MS" w:cs="Arial" w:hint="eastAsia"/>
          <w:kern w:val="0"/>
          <w:szCs w:val="21"/>
        </w:rPr>
        <w:t>5</w:t>
      </w:r>
      <w:r w:rsidRPr="00AD4FB1">
        <w:rPr>
          <w:rFonts w:ascii="Arial Unicode MS" w:hAnsi="Arial Unicode MS" w:cs="Arial" w:hint="eastAsia"/>
          <w:kern w:val="0"/>
          <w:szCs w:val="21"/>
        </w:rPr>
        <w:t>、投资决策委员会成员的姓名、职务</w:t>
      </w:r>
    </w:p>
    <w:p w:rsidR="00F035C9" w:rsidRPr="00F035C9" w:rsidRDefault="00F035C9" w:rsidP="00F035C9">
      <w:pPr>
        <w:spacing w:line="360" w:lineRule="auto"/>
        <w:ind w:firstLine="422"/>
        <w:rPr>
          <w:rFonts w:ascii="Arial Unicode MS" w:hAnsi="Arial Unicode MS" w:cs="Arial"/>
          <w:kern w:val="0"/>
          <w:szCs w:val="21"/>
        </w:rPr>
      </w:pPr>
      <w:r w:rsidRPr="00F035C9">
        <w:rPr>
          <w:rFonts w:ascii="Arial Unicode MS" w:hAnsi="Arial Unicode MS" w:cs="Arial" w:hint="eastAsia"/>
          <w:kern w:val="0"/>
          <w:szCs w:val="21"/>
        </w:rPr>
        <w:t>苏春华先生，投资决策委员会主任委员、副总经理、首席投资官。</w:t>
      </w:r>
    </w:p>
    <w:p w:rsidR="00F035C9" w:rsidRPr="00F035C9" w:rsidRDefault="00F035C9" w:rsidP="00F035C9">
      <w:pPr>
        <w:spacing w:line="360" w:lineRule="auto"/>
        <w:ind w:firstLine="422"/>
        <w:rPr>
          <w:rFonts w:ascii="Arial Unicode MS" w:hAnsi="Arial Unicode MS" w:cs="Arial"/>
          <w:kern w:val="0"/>
          <w:szCs w:val="21"/>
        </w:rPr>
      </w:pPr>
      <w:r w:rsidRPr="00F035C9">
        <w:rPr>
          <w:rFonts w:ascii="Arial Unicode MS" w:hAnsi="Arial Unicode MS" w:cs="Arial" w:hint="eastAsia"/>
          <w:kern w:val="0"/>
          <w:szCs w:val="21"/>
        </w:rPr>
        <w:t>吕晓蓉女士，投资决策委员会委员、固定收益部副总监、基金经理。</w:t>
      </w:r>
    </w:p>
    <w:p w:rsidR="00F035C9" w:rsidRPr="00F035C9" w:rsidRDefault="00F035C9" w:rsidP="00F035C9">
      <w:pPr>
        <w:spacing w:line="360" w:lineRule="auto"/>
        <w:ind w:firstLine="422"/>
        <w:rPr>
          <w:rFonts w:ascii="Arial Unicode MS" w:hAnsi="Arial Unicode MS" w:cs="Arial"/>
          <w:kern w:val="0"/>
          <w:szCs w:val="21"/>
        </w:rPr>
      </w:pPr>
      <w:r w:rsidRPr="00F035C9">
        <w:rPr>
          <w:rFonts w:ascii="Arial Unicode MS" w:hAnsi="Arial Unicode MS" w:cs="Arial" w:hint="eastAsia"/>
          <w:kern w:val="0"/>
          <w:szCs w:val="21"/>
        </w:rPr>
        <w:t>邓宇翔先生，投资决策委员会委员、权益投资部总监、研究部总监、基金经理。</w:t>
      </w:r>
    </w:p>
    <w:p w:rsidR="00AD4FB1" w:rsidRPr="00AD4FB1" w:rsidRDefault="00F035C9" w:rsidP="00AD4FB1">
      <w:pPr>
        <w:spacing w:line="360" w:lineRule="auto"/>
        <w:ind w:firstLine="422"/>
        <w:rPr>
          <w:rFonts w:ascii="Arial Unicode MS" w:hAnsi="Arial Unicode MS" w:cs="Arial"/>
          <w:kern w:val="0"/>
          <w:szCs w:val="21"/>
        </w:rPr>
      </w:pPr>
      <w:r w:rsidRPr="00F035C9">
        <w:rPr>
          <w:rFonts w:ascii="Arial Unicode MS" w:hAnsi="Arial Unicode MS" w:cs="Arial" w:hint="eastAsia"/>
          <w:kern w:val="0"/>
          <w:szCs w:val="21"/>
        </w:rPr>
        <w:t>王丹女士，投资决策委员会委员、基金经理。</w:t>
      </w:r>
    </w:p>
    <w:p w:rsidR="0093512A" w:rsidRPr="00733143" w:rsidRDefault="00AD4FB1" w:rsidP="0093512A">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AD4FB1">
        <w:rPr>
          <w:rFonts w:ascii="Arial Unicode MS" w:hAnsi="Arial Unicode MS" w:cs="Arial" w:hint="eastAsia"/>
          <w:kern w:val="0"/>
          <w:szCs w:val="21"/>
        </w:rPr>
        <w:t>6</w:t>
      </w:r>
      <w:r w:rsidRPr="00AD4FB1">
        <w:rPr>
          <w:rFonts w:ascii="Arial Unicode MS" w:hAnsi="Arial Unicode MS" w:cs="Arial" w:hint="eastAsia"/>
          <w:kern w:val="0"/>
          <w:szCs w:val="21"/>
        </w:rPr>
        <w:t>、上述人员之间不存在近亲属关系。</w:t>
      </w:r>
    </w:p>
    <w:p w:rsidR="00BF2693" w:rsidRDefault="00BF2693" w:rsidP="00BF2693">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p>
    <w:p w:rsidR="00464D67" w:rsidRDefault="00464D67"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rsidR="00753E3D" w:rsidRDefault="00753E3D"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rsidR="00753E3D" w:rsidRDefault="00753E3D"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rsidR="00753E3D" w:rsidRDefault="00753E3D" w:rsidP="00FA60BA">
      <w:pPr>
        <w:tabs>
          <w:tab w:val="left" w:pos="3780"/>
        </w:tabs>
        <w:autoSpaceDE w:val="0"/>
        <w:autoSpaceDN w:val="0"/>
        <w:adjustRightInd w:val="0"/>
        <w:snapToGrid w:val="0"/>
        <w:spacing w:line="360" w:lineRule="auto"/>
        <w:textAlignment w:val="bottom"/>
        <w:rPr>
          <w:rFonts w:ascii="Arial Unicode MS" w:hAnsi="Arial Unicode MS" w:cs="Arial" w:hint="eastAsia"/>
          <w:bCs/>
          <w:szCs w:val="21"/>
        </w:rPr>
      </w:pPr>
    </w:p>
    <w:p w:rsidR="00660C77" w:rsidRDefault="00660C77"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rsidR="0045798E" w:rsidRDefault="007026B8">
      <w:pPr>
        <w:pStyle w:val="1"/>
        <w:spacing w:beforeLines="50" w:before="120" w:afterLines="50" w:after="120" w:line="360" w:lineRule="auto"/>
        <w:ind w:firstLineChars="100" w:firstLine="241"/>
        <w:jc w:val="center"/>
        <w:rPr>
          <w:rFonts w:ascii="宋体" w:hAnsi="宋体"/>
          <w:b w:val="0"/>
          <w:color w:val="000000"/>
          <w:kern w:val="0"/>
          <w:sz w:val="24"/>
        </w:rPr>
      </w:pPr>
      <w:bookmarkStart w:id="7" w:name="_Toc26099"/>
      <w:bookmarkStart w:id="8" w:name="_Toc482624792"/>
      <w:bookmarkEnd w:id="6"/>
      <w:r>
        <w:rPr>
          <w:rFonts w:ascii="宋体" w:hAnsi="宋体" w:hint="eastAsia"/>
          <w:color w:val="000000"/>
          <w:kern w:val="0"/>
          <w:sz w:val="24"/>
          <w:szCs w:val="24"/>
        </w:rPr>
        <w:lastRenderedPageBreak/>
        <w:t>二、基金托管人</w:t>
      </w:r>
      <w:bookmarkEnd w:id="7"/>
      <w:bookmarkEnd w:id="8"/>
    </w:p>
    <w:p w:rsidR="0093512A" w:rsidRPr="00FA60BA" w:rsidRDefault="0093512A" w:rsidP="00441EFC">
      <w:pPr>
        <w:spacing w:line="360" w:lineRule="auto"/>
        <w:ind w:firstLineChars="200" w:firstLine="422"/>
        <w:rPr>
          <w:rFonts w:ascii="宋体" w:hAnsi="宋体" w:cs="Arial"/>
          <w:b/>
          <w:szCs w:val="21"/>
        </w:rPr>
      </w:pPr>
      <w:bookmarkStart w:id="9" w:name="_Toc256666786"/>
      <w:bookmarkStart w:id="10" w:name="_Toc256666914"/>
      <w:bookmarkStart w:id="11" w:name="_Toc6210"/>
      <w:bookmarkStart w:id="12" w:name="_Toc482624793"/>
      <w:r w:rsidRPr="00FA60BA">
        <w:rPr>
          <w:rFonts w:ascii="宋体" w:hAnsi="宋体" w:cs="Arial" w:hint="eastAsia"/>
          <w:b/>
          <w:szCs w:val="21"/>
        </w:rPr>
        <w:t>（一）基本情况</w:t>
      </w:r>
    </w:p>
    <w:p w:rsidR="00C60739" w:rsidRPr="00C60739" w:rsidRDefault="00C60739" w:rsidP="00C60739">
      <w:pPr>
        <w:spacing w:line="360" w:lineRule="auto"/>
        <w:ind w:firstLineChars="200" w:firstLine="420"/>
        <w:rPr>
          <w:color w:val="000000"/>
          <w:szCs w:val="21"/>
        </w:rPr>
      </w:pPr>
      <w:r w:rsidRPr="00C60739">
        <w:rPr>
          <w:rFonts w:hint="eastAsia"/>
          <w:color w:val="000000"/>
          <w:szCs w:val="21"/>
        </w:rPr>
        <w:t>本基金托管人为上海浦东发展银行股份有限公司，基本信息如下：</w:t>
      </w:r>
    </w:p>
    <w:p w:rsidR="00C60739" w:rsidRPr="00C60739" w:rsidRDefault="00C60739" w:rsidP="00C60739">
      <w:pPr>
        <w:spacing w:line="360" w:lineRule="auto"/>
        <w:ind w:firstLineChars="200" w:firstLine="420"/>
        <w:rPr>
          <w:color w:val="000000"/>
          <w:szCs w:val="21"/>
        </w:rPr>
      </w:pPr>
      <w:r w:rsidRPr="00C60739">
        <w:rPr>
          <w:rFonts w:hint="eastAsia"/>
          <w:color w:val="000000"/>
          <w:szCs w:val="21"/>
        </w:rPr>
        <w:t>名称：</w:t>
      </w:r>
      <w:r w:rsidRPr="00C60739">
        <w:rPr>
          <w:color w:val="000000"/>
          <w:szCs w:val="21"/>
        </w:rPr>
        <w:t xml:space="preserve"> </w:t>
      </w:r>
      <w:r w:rsidRPr="00C60739">
        <w:rPr>
          <w:rFonts w:hint="eastAsia"/>
          <w:color w:val="000000"/>
          <w:szCs w:val="21"/>
        </w:rPr>
        <w:t>上海浦东发展银行股份有限公司</w:t>
      </w:r>
    </w:p>
    <w:p w:rsidR="00C60739" w:rsidRPr="00C60739" w:rsidRDefault="00C60739" w:rsidP="00C60739">
      <w:pPr>
        <w:spacing w:line="360" w:lineRule="auto"/>
        <w:ind w:firstLineChars="200" w:firstLine="420"/>
        <w:rPr>
          <w:color w:val="000000"/>
          <w:szCs w:val="21"/>
        </w:rPr>
      </w:pPr>
      <w:r w:rsidRPr="00C60739">
        <w:rPr>
          <w:rFonts w:hint="eastAsia"/>
          <w:color w:val="000000"/>
          <w:szCs w:val="21"/>
        </w:rPr>
        <w:t>注册地址：上海市中山东一路</w:t>
      </w:r>
      <w:r w:rsidRPr="00C60739">
        <w:rPr>
          <w:color w:val="000000"/>
          <w:szCs w:val="21"/>
        </w:rPr>
        <w:t>12</w:t>
      </w:r>
      <w:r w:rsidRPr="00C60739">
        <w:rPr>
          <w:rFonts w:hint="eastAsia"/>
          <w:color w:val="000000"/>
          <w:szCs w:val="21"/>
        </w:rPr>
        <w:t>号</w:t>
      </w:r>
    </w:p>
    <w:p w:rsidR="00C60739" w:rsidRPr="00C60739" w:rsidRDefault="00C60739" w:rsidP="00C60739">
      <w:pPr>
        <w:spacing w:line="360" w:lineRule="auto"/>
        <w:ind w:firstLineChars="200" w:firstLine="420"/>
        <w:rPr>
          <w:color w:val="000000"/>
          <w:szCs w:val="21"/>
        </w:rPr>
      </w:pPr>
      <w:r w:rsidRPr="00C60739">
        <w:rPr>
          <w:rFonts w:hint="eastAsia"/>
          <w:color w:val="000000"/>
          <w:szCs w:val="21"/>
        </w:rPr>
        <w:t>办公地址：上海市中山东一路</w:t>
      </w:r>
      <w:r w:rsidRPr="00C60739">
        <w:rPr>
          <w:color w:val="000000"/>
          <w:szCs w:val="21"/>
        </w:rPr>
        <w:t>12</w:t>
      </w:r>
      <w:r w:rsidRPr="00C60739">
        <w:rPr>
          <w:rFonts w:hint="eastAsia"/>
          <w:color w:val="000000"/>
          <w:szCs w:val="21"/>
        </w:rPr>
        <w:t>号</w:t>
      </w:r>
    </w:p>
    <w:p w:rsidR="00C60739" w:rsidRPr="00C60739" w:rsidRDefault="00C60739" w:rsidP="00C60739">
      <w:pPr>
        <w:spacing w:line="360" w:lineRule="auto"/>
        <w:ind w:firstLineChars="200" w:firstLine="420"/>
        <w:rPr>
          <w:color w:val="000000"/>
          <w:szCs w:val="21"/>
        </w:rPr>
      </w:pPr>
      <w:r w:rsidRPr="00C60739">
        <w:rPr>
          <w:rFonts w:hint="eastAsia"/>
          <w:color w:val="000000"/>
          <w:szCs w:val="21"/>
        </w:rPr>
        <w:t>法定代表人：郑杨</w:t>
      </w:r>
    </w:p>
    <w:p w:rsidR="00C60739" w:rsidRPr="00C60739" w:rsidRDefault="00C60739" w:rsidP="00C60739">
      <w:pPr>
        <w:spacing w:line="360" w:lineRule="auto"/>
        <w:ind w:firstLineChars="200" w:firstLine="420"/>
        <w:rPr>
          <w:color w:val="000000"/>
          <w:szCs w:val="21"/>
        </w:rPr>
      </w:pPr>
      <w:r w:rsidRPr="00C60739">
        <w:rPr>
          <w:rFonts w:hint="eastAsia"/>
          <w:color w:val="000000"/>
          <w:szCs w:val="21"/>
        </w:rPr>
        <w:t>成立时间：</w:t>
      </w:r>
      <w:r w:rsidRPr="00C60739">
        <w:rPr>
          <w:color w:val="000000"/>
          <w:szCs w:val="21"/>
        </w:rPr>
        <w:t xml:space="preserve"> 1992</w:t>
      </w:r>
      <w:r w:rsidRPr="00C60739">
        <w:rPr>
          <w:rFonts w:hint="eastAsia"/>
          <w:color w:val="000000"/>
          <w:szCs w:val="21"/>
        </w:rPr>
        <w:t>年</w:t>
      </w:r>
      <w:r w:rsidRPr="00C60739">
        <w:rPr>
          <w:color w:val="000000"/>
          <w:szCs w:val="21"/>
        </w:rPr>
        <w:t>10</w:t>
      </w:r>
      <w:r w:rsidRPr="00C60739">
        <w:rPr>
          <w:rFonts w:hint="eastAsia"/>
          <w:color w:val="000000"/>
          <w:szCs w:val="21"/>
        </w:rPr>
        <w:t>月</w:t>
      </w:r>
      <w:r w:rsidRPr="00C60739">
        <w:rPr>
          <w:color w:val="000000"/>
          <w:szCs w:val="21"/>
        </w:rPr>
        <w:t>19</w:t>
      </w:r>
      <w:r w:rsidRPr="00C60739">
        <w:rPr>
          <w:rFonts w:hint="eastAsia"/>
          <w:color w:val="000000"/>
          <w:szCs w:val="21"/>
        </w:rPr>
        <w:t>日</w:t>
      </w:r>
    </w:p>
    <w:p w:rsidR="00C60739" w:rsidRPr="00C60739" w:rsidRDefault="00C60739" w:rsidP="00C60739">
      <w:pPr>
        <w:spacing w:line="360" w:lineRule="auto"/>
        <w:ind w:firstLineChars="200" w:firstLine="420"/>
        <w:rPr>
          <w:color w:val="000000"/>
          <w:szCs w:val="21"/>
        </w:rPr>
      </w:pPr>
      <w:r w:rsidRPr="00C60739">
        <w:rPr>
          <w:rFonts w:hint="eastAsia"/>
          <w:color w:val="000000"/>
          <w:szCs w:val="21"/>
        </w:rPr>
        <w:t>经营范围：经中国人民银行和中国银行业监督管理委员会批准，公司主营业务主要包括：吸收公众存款；发放短期、中期和长期贷款；办理结算；办理票据贴现；发行金融债券；代理发行、代理兑付、承销政府债券；买卖政府债券；同业拆借；提供信用证服务及担保；代理收付款项及代理保险业务；提供保险箱业务；外汇存款；外汇贷款；外汇汇款；外币兑换；国际结算；同业外汇拆借；外汇票据的承兑和贴现；外汇借款；外汇担保；结汇、售汇；买卖和代理买卖股票以外的外币有价证券；自营外汇买卖；代客外汇买卖；资信调查、咨询、见证业务；离岸银行业务；证券投资基金托管业务；全国社会保障基金托管业务；经中国人民银行和中国银行业监督管理委员会批准经营的其他业务。</w:t>
      </w:r>
    </w:p>
    <w:p w:rsidR="00C60739" w:rsidRPr="00C60739" w:rsidRDefault="00C60739" w:rsidP="00C60739">
      <w:pPr>
        <w:spacing w:line="360" w:lineRule="auto"/>
        <w:ind w:firstLineChars="200" w:firstLine="420"/>
        <w:rPr>
          <w:color w:val="000000"/>
          <w:szCs w:val="21"/>
        </w:rPr>
      </w:pPr>
      <w:r w:rsidRPr="00C60739">
        <w:rPr>
          <w:rFonts w:hint="eastAsia"/>
          <w:color w:val="000000"/>
          <w:szCs w:val="21"/>
        </w:rPr>
        <w:t>组织形式：</w:t>
      </w:r>
      <w:r w:rsidRPr="00C60739">
        <w:rPr>
          <w:color w:val="000000"/>
          <w:szCs w:val="21"/>
        </w:rPr>
        <w:t xml:space="preserve"> </w:t>
      </w:r>
      <w:r w:rsidRPr="00C60739">
        <w:rPr>
          <w:rFonts w:hint="eastAsia"/>
          <w:color w:val="000000"/>
          <w:szCs w:val="21"/>
        </w:rPr>
        <w:t>股份有限公司</w:t>
      </w:r>
    </w:p>
    <w:p w:rsidR="00C60739" w:rsidRPr="00C60739" w:rsidRDefault="00C60739" w:rsidP="00C60739">
      <w:pPr>
        <w:spacing w:line="360" w:lineRule="auto"/>
        <w:ind w:firstLineChars="200" w:firstLine="420"/>
        <w:rPr>
          <w:color w:val="000000"/>
          <w:szCs w:val="21"/>
        </w:rPr>
      </w:pPr>
      <w:r w:rsidRPr="00C60739">
        <w:rPr>
          <w:rFonts w:hint="eastAsia"/>
          <w:color w:val="000000"/>
          <w:szCs w:val="21"/>
        </w:rPr>
        <w:t>注册资本：</w:t>
      </w:r>
      <w:r w:rsidRPr="00C60739">
        <w:rPr>
          <w:color w:val="000000"/>
          <w:szCs w:val="21"/>
        </w:rPr>
        <w:t xml:space="preserve"> 293.52</w:t>
      </w:r>
      <w:r w:rsidRPr="00C60739">
        <w:rPr>
          <w:rFonts w:hint="eastAsia"/>
          <w:color w:val="000000"/>
          <w:szCs w:val="21"/>
        </w:rPr>
        <w:t>亿元人民币</w:t>
      </w:r>
    </w:p>
    <w:p w:rsidR="00C60739" w:rsidRPr="00C60739" w:rsidRDefault="00C60739" w:rsidP="00C60739">
      <w:pPr>
        <w:spacing w:line="360" w:lineRule="auto"/>
        <w:ind w:firstLineChars="200" w:firstLine="420"/>
        <w:rPr>
          <w:color w:val="000000"/>
          <w:szCs w:val="21"/>
        </w:rPr>
      </w:pPr>
      <w:r w:rsidRPr="00C60739">
        <w:rPr>
          <w:rFonts w:hint="eastAsia"/>
          <w:color w:val="000000"/>
          <w:szCs w:val="21"/>
        </w:rPr>
        <w:t>存续期间：</w:t>
      </w:r>
      <w:r w:rsidRPr="00C60739">
        <w:rPr>
          <w:color w:val="000000"/>
          <w:szCs w:val="21"/>
        </w:rPr>
        <w:t xml:space="preserve"> </w:t>
      </w:r>
      <w:r w:rsidRPr="00C60739">
        <w:rPr>
          <w:rFonts w:hint="eastAsia"/>
          <w:color w:val="000000"/>
          <w:szCs w:val="21"/>
        </w:rPr>
        <w:t>持续经营</w:t>
      </w:r>
    </w:p>
    <w:p w:rsidR="00C60739" w:rsidRPr="00C60739" w:rsidRDefault="00C60739" w:rsidP="00C60739">
      <w:pPr>
        <w:spacing w:line="360" w:lineRule="auto"/>
        <w:ind w:firstLineChars="200" w:firstLine="420"/>
        <w:rPr>
          <w:color w:val="000000"/>
          <w:szCs w:val="21"/>
        </w:rPr>
      </w:pPr>
      <w:r w:rsidRPr="00C60739">
        <w:rPr>
          <w:rFonts w:hint="eastAsia"/>
          <w:color w:val="000000"/>
          <w:szCs w:val="21"/>
        </w:rPr>
        <w:t>基金托管资格批文及文号：中国证监会证</w:t>
      </w:r>
      <w:proofErr w:type="gramStart"/>
      <w:r w:rsidRPr="00C60739">
        <w:rPr>
          <w:rFonts w:hint="eastAsia"/>
          <w:color w:val="000000"/>
          <w:szCs w:val="21"/>
        </w:rPr>
        <w:t>监基金字</w:t>
      </w:r>
      <w:proofErr w:type="gramEnd"/>
      <w:r w:rsidRPr="00C60739">
        <w:rPr>
          <w:color w:val="000000"/>
          <w:szCs w:val="21"/>
        </w:rPr>
        <w:t>[2003]105</w:t>
      </w:r>
      <w:r w:rsidRPr="00C60739">
        <w:rPr>
          <w:rFonts w:hint="eastAsia"/>
          <w:color w:val="000000"/>
          <w:szCs w:val="21"/>
        </w:rPr>
        <w:t>号</w:t>
      </w:r>
    </w:p>
    <w:p w:rsidR="00C60739" w:rsidRPr="00C60739" w:rsidRDefault="00C60739" w:rsidP="00C60739">
      <w:pPr>
        <w:spacing w:line="360" w:lineRule="auto"/>
        <w:ind w:firstLineChars="200" w:firstLine="420"/>
        <w:rPr>
          <w:color w:val="000000"/>
          <w:szCs w:val="21"/>
        </w:rPr>
      </w:pPr>
      <w:r w:rsidRPr="00C60739">
        <w:rPr>
          <w:rFonts w:hint="eastAsia"/>
          <w:color w:val="000000"/>
          <w:szCs w:val="21"/>
        </w:rPr>
        <w:t>联系人：胡波</w:t>
      </w:r>
    </w:p>
    <w:p w:rsidR="00C60739" w:rsidRPr="00C60739" w:rsidRDefault="00C60739" w:rsidP="00C60739">
      <w:pPr>
        <w:spacing w:line="360" w:lineRule="auto"/>
        <w:ind w:firstLineChars="200" w:firstLine="420"/>
        <w:rPr>
          <w:color w:val="000000"/>
          <w:szCs w:val="21"/>
        </w:rPr>
      </w:pPr>
      <w:r w:rsidRPr="00C60739">
        <w:rPr>
          <w:rFonts w:hint="eastAsia"/>
          <w:color w:val="000000"/>
          <w:szCs w:val="21"/>
        </w:rPr>
        <w:t>联系电话：（</w:t>
      </w:r>
      <w:r w:rsidRPr="00C60739">
        <w:rPr>
          <w:color w:val="000000"/>
          <w:szCs w:val="21"/>
        </w:rPr>
        <w:t>021</w:t>
      </w:r>
      <w:r w:rsidRPr="00C60739">
        <w:rPr>
          <w:rFonts w:hint="eastAsia"/>
          <w:color w:val="000000"/>
          <w:szCs w:val="21"/>
        </w:rPr>
        <w:t>）</w:t>
      </w:r>
      <w:r w:rsidRPr="00C60739">
        <w:rPr>
          <w:color w:val="000000"/>
          <w:szCs w:val="21"/>
        </w:rPr>
        <w:t>61618888</w:t>
      </w:r>
    </w:p>
    <w:p w:rsidR="00C60739" w:rsidRPr="00C60739" w:rsidRDefault="00C60739" w:rsidP="00C60739">
      <w:pPr>
        <w:spacing w:line="360" w:lineRule="auto"/>
        <w:ind w:firstLineChars="200" w:firstLine="420"/>
        <w:rPr>
          <w:color w:val="000000"/>
          <w:szCs w:val="21"/>
        </w:rPr>
      </w:pPr>
      <w:r w:rsidRPr="00C60739">
        <w:rPr>
          <w:rFonts w:hint="eastAsia"/>
          <w:color w:val="000000"/>
          <w:szCs w:val="21"/>
        </w:rPr>
        <w:t>上海浦东发展银行自</w:t>
      </w:r>
      <w:r w:rsidRPr="00C60739">
        <w:rPr>
          <w:color w:val="000000"/>
          <w:szCs w:val="21"/>
        </w:rPr>
        <w:t>2003</w:t>
      </w:r>
      <w:r w:rsidRPr="00C60739">
        <w:rPr>
          <w:rFonts w:hint="eastAsia"/>
          <w:color w:val="000000"/>
          <w:szCs w:val="21"/>
        </w:rPr>
        <w:t>年开展资产托管业务，是较早开展银行资产托管服务的股份制商业银行之一。经过二十年来的稳健经营和业务开拓，各项业务发展一直保持较快增长，各项经营指标在股份制商业银行中处于较好水平。</w:t>
      </w:r>
    </w:p>
    <w:p w:rsidR="00C60739" w:rsidRPr="00C60739" w:rsidRDefault="00C60739" w:rsidP="00C60739">
      <w:pPr>
        <w:spacing w:line="360" w:lineRule="auto"/>
        <w:ind w:firstLineChars="200" w:firstLine="420"/>
        <w:rPr>
          <w:color w:val="000000"/>
          <w:szCs w:val="21"/>
        </w:rPr>
      </w:pPr>
      <w:r w:rsidRPr="00C60739">
        <w:rPr>
          <w:rFonts w:hint="eastAsia"/>
          <w:color w:val="000000"/>
          <w:szCs w:val="21"/>
        </w:rPr>
        <w:t>上海浦东发展银行总行于</w:t>
      </w:r>
      <w:r w:rsidRPr="00C60739">
        <w:rPr>
          <w:color w:val="000000"/>
          <w:szCs w:val="21"/>
        </w:rPr>
        <w:t>2003</w:t>
      </w:r>
      <w:r w:rsidRPr="00C60739">
        <w:rPr>
          <w:rFonts w:hint="eastAsia"/>
          <w:color w:val="000000"/>
          <w:szCs w:val="21"/>
        </w:rPr>
        <w:t>年设立基金托管部，</w:t>
      </w:r>
      <w:r w:rsidRPr="00C60739">
        <w:rPr>
          <w:color w:val="000000"/>
          <w:szCs w:val="21"/>
        </w:rPr>
        <w:t>2005</w:t>
      </w:r>
      <w:r w:rsidRPr="00C60739">
        <w:rPr>
          <w:rFonts w:hint="eastAsia"/>
          <w:color w:val="000000"/>
          <w:szCs w:val="21"/>
        </w:rPr>
        <w:t>年更名为资产托管部，</w:t>
      </w:r>
      <w:r w:rsidRPr="00C60739">
        <w:rPr>
          <w:color w:val="000000"/>
          <w:szCs w:val="21"/>
        </w:rPr>
        <w:t>2013</w:t>
      </w:r>
      <w:r w:rsidRPr="00C60739">
        <w:rPr>
          <w:rFonts w:hint="eastAsia"/>
          <w:color w:val="000000"/>
          <w:szCs w:val="21"/>
        </w:rPr>
        <w:t>年更名为资产托管与养老金业务部，</w:t>
      </w:r>
      <w:r w:rsidRPr="00C60739">
        <w:rPr>
          <w:color w:val="000000"/>
          <w:szCs w:val="21"/>
        </w:rPr>
        <w:t>2016</w:t>
      </w:r>
      <w:r w:rsidRPr="00C60739">
        <w:rPr>
          <w:rFonts w:hint="eastAsia"/>
          <w:color w:val="000000"/>
          <w:szCs w:val="21"/>
        </w:rPr>
        <w:t>年进行组织架构优化调整，并更名为资产托管部，目前下设证券托管处、客户资产托管处、内控管理处、业务保障处、总行资产托管运营中心（含合肥分中心）五个职能处室。</w:t>
      </w:r>
    </w:p>
    <w:p w:rsidR="00667577" w:rsidRDefault="00C60739" w:rsidP="00667577">
      <w:pPr>
        <w:spacing w:line="360" w:lineRule="auto"/>
        <w:ind w:firstLineChars="200" w:firstLine="420"/>
        <w:rPr>
          <w:color w:val="000000"/>
          <w:szCs w:val="21"/>
        </w:rPr>
      </w:pPr>
      <w:r w:rsidRPr="00C60739">
        <w:rPr>
          <w:rFonts w:hint="eastAsia"/>
          <w:color w:val="000000"/>
          <w:szCs w:val="21"/>
        </w:rPr>
        <w:t>目前，上海浦东发展银行已拥有客户资金托管、资金信托保管、证券投资基金托管、全球资产托管、保险资金托管、基金专户理财托管、证券公司客户资产托管、期货公司客户资产托</w:t>
      </w:r>
      <w:r w:rsidRPr="00C60739">
        <w:rPr>
          <w:rFonts w:hint="eastAsia"/>
          <w:color w:val="000000"/>
          <w:szCs w:val="21"/>
        </w:rPr>
        <w:lastRenderedPageBreak/>
        <w:t>管、私募证券投资基金托管、私</w:t>
      </w:r>
      <w:proofErr w:type="gramStart"/>
      <w:r w:rsidRPr="00C60739">
        <w:rPr>
          <w:rFonts w:hint="eastAsia"/>
          <w:color w:val="000000"/>
          <w:szCs w:val="21"/>
        </w:rPr>
        <w:t>募股权</w:t>
      </w:r>
      <w:proofErr w:type="gramEnd"/>
      <w:r w:rsidRPr="00C60739">
        <w:rPr>
          <w:rFonts w:hint="eastAsia"/>
          <w:color w:val="000000"/>
          <w:szCs w:val="21"/>
        </w:rPr>
        <w:t>托管、银行理财产品托管、企业年金托管等多项托管产品，形成完备的产品体系，可满足多领域客户、境内外市场的资产托管需求。</w:t>
      </w:r>
    </w:p>
    <w:p w:rsidR="00667577" w:rsidRDefault="00667577" w:rsidP="00667577">
      <w:pPr>
        <w:spacing w:line="360" w:lineRule="auto"/>
        <w:ind w:firstLineChars="200" w:firstLine="420"/>
        <w:rPr>
          <w:color w:val="000000"/>
          <w:szCs w:val="21"/>
        </w:rPr>
      </w:pPr>
    </w:p>
    <w:p w:rsidR="00667577" w:rsidRPr="00FA60BA" w:rsidRDefault="00667577" w:rsidP="00667577">
      <w:pPr>
        <w:spacing w:line="360" w:lineRule="auto"/>
        <w:ind w:firstLineChars="200" w:firstLine="422"/>
        <w:rPr>
          <w:rFonts w:ascii="宋体" w:hAnsi="宋体" w:cs="Arial"/>
          <w:b/>
          <w:szCs w:val="21"/>
        </w:rPr>
      </w:pPr>
      <w:r w:rsidRPr="00FA60BA">
        <w:rPr>
          <w:rFonts w:ascii="宋体" w:hAnsi="宋体" w:cs="Arial" w:hint="eastAsia"/>
          <w:b/>
          <w:szCs w:val="21"/>
        </w:rPr>
        <w:t>（二）主要人员情况</w:t>
      </w:r>
    </w:p>
    <w:p w:rsidR="00C60739" w:rsidRPr="00C60739" w:rsidRDefault="00C60739" w:rsidP="00C60739">
      <w:pPr>
        <w:spacing w:line="360" w:lineRule="auto"/>
        <w:ind w:firstLineChars="200" w:firstLine="420"/>
        <w:rPr>
          <w:rFonts w:ascii="宋体" w:hAnsi="宋体" w:cs="Arial"/>
          <w:szCs w:val="21"/>
        </w:rPr>
      </w:pPr>
      <w:r w:rsidRPr="00C60739">
        <w:rPr>
          <w:rFonts w:ascii="宋体" w:hAnsi="宋体" w:cs="Arial" w:hint="eastAsia"/>
          <w:szCs w:val="21"/>
        </w:rPr>
        <w:t>郑杨，男，1966年出生，研究生学历，博士学位，高级经济师。曾任国家经贸委经济法规司调研处副处长；中国机电设备招标中心开发处处长、第七招标业务处处长；国家外汇管理局资本项目司副司长；中国人民银行上海分行党委委员、副行长、国家外汇管理局上海市分局副局长；中国人民银行上海总部党委委员、副主任兼外汇管理部主任；上海市金融工作党委副书记、市金融办主任；上海市金融工作党委书记、市金融办主任；上海市金融工作党委书记、市地方金融监管局（市金融工作局）局长。现任上海浦东发展银行党委书记、董事长。</w:t>
      </w:r>
    </w:p>
    <w:p w:rsidR="00C60739" w:rsidRPr="00C60739" w:rsidRDefault="00C60739" w:rsidP="00C60739">
      <w:pPr>
        <w:spacing w:line="360" w:lineRule="auto"/>
        <w:ind w:firstLineChars="200" w:firstLine="420"/>
        <w:rPr>
          <w:rFonts w:ascii="宋体" w:hAnsi="宋体" w:cs="Arial"/>
          <w:szCs w:val="21"/>
        </w:rPr>
      </w:pPr>
      <w:r w:rsidRPr="00C60739">
        <w:rPr>
          <w:rFonts w:ascii="宋体" w:hAnsi="宋体" w:cs="Arial" w:hint="eastAsia"/>
          <w:szCs w:val="21"/>
        </w:rPr>
        <w:t>潘卫东，男，1966年出生，硕士研究生，高级经济师。曾任宁波证券公司业务一部副经理；上海浦东发展银行宁波分行资财部总经理兼任北仑办事处主任、宁波分行副行长；上海浦东发展银行产品开发部总经理；上海浦东发展银行昆明分行行长、党组书记；上海市金融服务办公室挂职并</w:t>
      </w:r>
      <w:proofErr w:type="gramStart"/>
      <w:r w:rsidRPr="00C60739">
        <w:rPr>
          <w:rFonts w:ascii="宋体" w:hAnsi="宋体" w:cs="Arial" w:hint="eastAsia"/>
          <w:szCs w:val="21"/>
        </w:rPr>
        <w:t>任金融</w:t>
      </w:r>
      <w:proofErr w:type="gramEnd"/>
      <w:r w:rsidRPr="00C60739">
        <w:rPr>
          <w:rFonts w:ascii="宋体" w:hAnsi="宋体" w:cs="Arial" w:hint="eastAsia"/>
          <w:szCs w:val="21"/>
        </w:rPr>
        <w:t>机构处处长；上海国际集团党委委员、总经理助理，上海国际集团党委委员、副总经理，上海国际信托有限公司党委书记、董事长；上海浦东发展银行党委委员、执行董事、副行长、财务总监。现任上海浦东发展银行党委副书记、副董事长、行长，上海国际信托有限公司董事长。</w:t>
      </w:r>
    </w:p>
    <w:p w:rsidR="00667577" w:rsidRDefault="00C60739" w:rsidP="00667577">
      <w:pPr>
        <w:spacing w:line="360" w:lineRule="auto"/>
        <w:ind w:firstLineChars="200" w:firstLine="420"/>
        <w:rPr>
          <w:rFonts w:ascii="宋体" w:hAnsi="宋体" w:cs="Arial"/>
          <w:szCs w:val="21"/>
        </w:rPr>
      </w:pPr>
      <w:r w:rsidRPr="00C60739">
        <w:rPr>
          <w:rFonts w:ascii="宋体" w:hAnsi="宋体" w:cs="Arial" w:hint="eastAsia"/>
          <w:szCs w:val="21"/>
        </w:rPr>
        <w:t>孔建，男，1968年出生，博士研究生。历任工商银行山东省分行资金营运处副处长，上海浦东发展银行济南分行信管处总经理，上海浦东发展银行济南分行行长助理、副行长、党委书记、行长。现任上海浦东发展银行总行金融市场业务工作党委委员，资产托管部总经理。</w:t>
      </w:r>
    </w:p>
    <w:p w:rsidR="00667577" w:rsidRDefault="00667577" w:rsidP="00667577">
      <w:pPr>
        <w:spacing w:line="360" w:lineRule="auto"/>
        <w:ind w:firstLineChars="200" w:firstLine="420"/>
        <w:rPr>
          <w:rFonts w:ascii="宋体" w:hAnsi="宋体" w:cs="Arial"/>
          <w:szCs w:val="21"/>
        </w:rPr>
      </w:pPr>
    </w:p>
    <w:p w:rsidR="00667577" w:rsidRPr="00312A0B" w:rsidRDefault="00667577" w:rsidP="00667577">
      <w:pPr>
        <w:spacing w:line="360" w:lineRule="auto"/>
        <w:ind w:firstLineChars="200" w:firstLine="422"/>
        <w:rPr>
          <w:rFonts w:ascii="宋体" w:hAnsi="宋体" w:cs="Arial"/>
          <w:b/>
          <w:szCs w:val="21"/>
        </w:rPr>
      </w:pPr>
      <w:r w:rsidRPr="00312A0B">
        <w:rPr>
          <w:rFonts w:ascii="宋体" w:hAnsi="宋体" w:cs="Arial" w:hint="eastAsia"/>
          <w:b/>
          <w:szCs w:val="21"/>
        </w:rPr>
        <w:t>（三）托管业务经营情况</w:t>
      </w:r>
    </w:p>
    <w:p w:rsidR="00FA2724" w:rsidRDefault="00C60739" w:rsidP="00A95836">
      <w:pPr>
        <w:tabs>
          <w:tab w:val="left" w:pos="1110"/>
        </w:tabs>
        <w:adjustRightInd w:val="0"/>
        <w:snapToGrid w:val="0"/>
        <w:spacing w:line="360" w:lineRule="auto"/>
        <w:ind w:firstLineChars="200" w:firstLine="420"/>
        <w:rPr>
          <w:rFonts w:ascii="宋体" w:hAnsi="宋体" w:cs="Arial"/>
          <w:szCs w:val="21"/>
        </w:rPr>
      </w:pPr>
      <w:r w:rsidRPr="00C60739">
        <w:rPr>
          <w:rFonts w:ascii="宋体" w:hAnsi="宋体" w:cs="Arial" w:hint="eastAsia"/>
          <w:szCs w:val="21"/>
        </w:rPr>
        <w:t>截止2020年3月31日，上海浦东发展银行证券投资基金托管规模为7671.15亿元，比去年末增加27.36%。托管证券投资基金共一百九十八只， 分别为 国泰金</w:t>
      </w:r>
      <w:proofErr w:type="gramStart"/>
      <w:r w:rsidRPr="00C60739">
        <w:rPr>
          <w:rFonts w:ascii="宋体" w:hAnsi="宋体" w:cs="Arial" w:hint="eastAsia"/>
          <w:szCs w:val="21"/>
        </w:rPr>
        <w:t>龙行业</w:t>
      </w:r>
      <w:proofErr w:type="gramEnd"/>
      <w:r w:rsidRPr="00C60739">
        <w:rPr>
          <w:rFonts w:ascii="宋体" w:hAnsi="宋体" w:cs="Arial" w:hint="eastAsia"/>
          <w:szCs w:val="21"/>
        </w:rPr>
        <w:t>精选基金、国泰金龙债券基金、天治财富增长基金、广发小盘成长基金、</w:t>
      </w:r>
      <w:proofErr w:type="gramStart"/>
      <w:r w:rsidRPr="00C60739">
        <w:rPr>
          <w:rFonts w:ascii="宋体" w:hAnsi="宋体" w:cs="Arial" w:hint="eastAsia"/>
          <w:szCs w:val="21"/>
        </w:rPr>
        <w:t>汇添富货币</w:t>
      </w:r>
      <w:proofErr w:type="gramEnd"/>
      <w:r w:rsidRPr="00C60739">
        <w:rPr>
          <w:rFonts w:ascii="宋体" w:hAnsi="宋体" w:cs="Arial" w:hint="eastAsia"/>
          <w:szCs w:val="21"/>
        </w:rPr>
        <w:t>基金、长信金</w:t>
      </w:r>
      <w:proofErr w:type="gramStart"/>
      <w:r w:rsidRPr="00C60739">
        <w:rPr>
          <w:rFonts w:ascii="宋体" w:hAnsi="宋体" w:cs="Arial" w:hint="eastAsia"/>
          <w:szCs w:val="21"/>
        </w:rPr>
        <w:t>利趋势</w:t>
      </w:r>
      <w:proofErr w:type="gramEnd"/>
      <w:r w:rsidRPr="00C60739">
        <w:rPr>
          <w:rFonts w:ascii="宋体" w:hAnsi="宋体" w:cs="Arial" w:hint="eastAsia"/>
          <w:szCs w:val="21"/>
        </w:rPr>
        <w:t>基金、嘉实优质企业基金、国联</w:t>
      </w:r>
      <w:proofErr w:type="gramStart"/>
      <w:r w:rsidRPr="00C60739">
        <w:rPr>
          <w:rFonts w:ascii="宋体" w:hAnsi="宋体" w:cs="Arial" w:hint="eastAsia"/>
          <w:szCs w:val="21"/>
        </w:rPr>
        <w:t>安货币</w:t>
      </w:r>
      <w:proofErr w:type="gramEnd"/>
      <w:r w:rsidRPr="00C60739">
        <w:rPr>
          <w:rFonts w:ascii="宋体" w:hAnsi="宋体" w:cs="Arial" w:hint="eastAsia"/>
          <w:szCs w:val="21"/>
        </w:rPr>
        <w:t>基金、长信利众债券基金（LOF）、博时安丰18个月基金（LOF）、</w:t>
      </w:r>
      <w:proofErr w:type="gramStart"/>
      <w:r w:rsidRPr="00C60739">
        <w:rPr>
          <w:rFonts w:ascii="宋体" w:hAnsi="宋体" w:cs="Arial" w:hint="eastAsia"/>
          <w:szCs w:val="21"/>
        </w:rPr>
        <w:t>易方达裕丰回报</w:t>
      </w:r>
      <w:proofErr w:type="gramEnd"/>
      <w:r w:rsidRPr="00C60739">
        <w:rPr>
          <w:rFonts w:ascii="宋体" w:hAnsi="宋体" w:cs="Arial" w:hint="eastAsia"/>
          <w:szCs w:val="21"/>
        </w:rPr>
        <w:t>基金、鹏华丰泰定期开放基金、</w:t>
      </w:r>
      <w:proofErr w:type="gramStart"/>
      <w:r w:rsidRPr="00C60739">
        <w:rPr>
          <w:rFonts w:ascii="宋体" w:hAnsi="宋体" w:cs="Arial" w:hint="eastAsia"/>
          <w:szCs w:val="21"/>
        </w:rPr>
        <w:t>汇添富双利增强</w:t>
      </w:r>
      <w:proofErr w:type="gramEnd"/>
      <w:r w:rsidRPr="00C60739">
        <w:rPr>
          <w:rFonts w:ascii="宋体" w:hAnsi="宋体" w:cs="Arial" w:hint="eastAsia"/>
          <w:szCs w:val="21"/>
        </w:rPr>
        <w:t>债券基金、</w:t>
      </w:r>
      <w:proofErr w:type="gramStart"/>
      <w:r w:rsidRPr="00C60739">
        <w:rPr>
          <w:rFonts w:ascii="宋体" w:hAnsi="宋体" w:cs="Arial" w:hint="eastAsia"/>
          <w:szCs w:val="21"/>
        </w:rPr>
        <w:t>华富恒财定开</w:t>
      </w:r>
      <w:proofErr w:type="gramEnd"/>
      <w:r w:rsidRPr="00C60739">
        <w:rPr>
          <w:rFonts w:ascii="宋体" w:hAnsi="宋体" w:cs="Arial" w:hint="eastAsia"/>
          <w:szCs w:val="21"/>
        </w:rPr>
        <w:t>债券基金、</w:t>
      </w:r>
      <w:proofErr w:type="gramStart"/>
      <w:r w:rsidRPr="00C60739">
        <w:rPr>
          <w:rFonts w:ascii="宋体" w:hAnsi="宋体" w:cs="Arial" w:hint="eastAsia"/>
          <w:szCs w:val="21"/>
        </w:rPr>
        <w:t>汇添富</w:t>
      </w:r>
      <w:proofErr w:type="gramEnd"/>
      <w:r w:rsidRPr="00C60739">
        <w:rPr>
          <w:rFonts w:ascii="宋体" w:hAnsi="宋体" w:cs="Arial" w:hint="eastAsia"/>
          <w:szCs w:val="21"/>
        </w:rPr>
        <w:t>和聚宝货币基金、工</w:t>
      </w:r>
      <w:proofErr w:type="gramStart"/>
      <w:r w:rsidRPr="00C60739">
        <w:rPr>
          <w:rFonts w:ascii="宋体" w:hAnsi="宋体" w:cs="Arial" w:hint="eastAsia"/>
          <w:szCs w:val="21"/>
        </w:rPr>
        <w:t>银目标</w:t>
      </w:r>
      <w:proofErr w:type="gramEnd"/>
      <w:r w:rsidRPr="00C60739">
        <w:rPr>
          <w:rFonts w:ascii="宋体" w:hAnsi="宋体" w:cs="Arial" w:hint="eastAsia"/>
          <w:szCs w:val="21"/>
        </w:rPr>
        <w:t>收益一年定开债券基金、北信瑞</w:t>
      </w:r>
      <w:proofErr w:type="gramStart"/>
      <w:r w:rsidRPr="00C60739">
        <w:rPr>
          <w:rFonts w:ascii="宋体" w:hAnsi="宋体" w:cs="Arial" w:hint="eastAsia"/>
          <w:szCs w:val="21"/>
        </w:rPr>
        <w:t>丰宜投宝货币</w:t>
      </w:r>
      <w:proofErr w:type="gramEnd"/>
      <w:r w:rsidRPr="00C60739">
        <w:rPr>
          <w:rFonts w:ascii="宋体" w:hAnsi="宋体" w:cs="Arial" w:hint="eastAsia"/>
          <w:szCs w:val="21"/>
        </w:rPr>
        <w:t>基金、中海医药健康产业基金、华富国泰民安灵活配置混合基金、安信动态策略灵活配置基金、东方红稳健精选基金、国联安鑫享混合基金、长安</w:t>
      </w:r>
      <w:proofErr w:type="gramStart"/>
      <w:r w:rsidRPr="00C60739">
        <w:rPr>
          <w:rFonts w:ascii="宋体" w:hAnsi="宋体" w:cs="Arial" w:hint="eastAsia"/>
          <w:szCs w:val="21"/>
        </w:rPr>
        <w:t>鑫</w:t>
      </w:r>
      <w:proofErr w:type="gramEnd"/>
      <w:r w:rsidRPr="00C60739">
        <w:rPr>
          <w:rFonts w:ascii="宋体" w:hAnsi="宋体" w:cs="Arial" w:hint="eastAsia"/>
          <w:szCs w:val="21"/>
        </w:rPr>
        <w:t>利优选混合基金、</w:t>
      </w:r>
      <w:proofErr w:type="gramStart"/>
      <w:r w:rsidRPr="00C60739">
        <w:rPr>
          <w:rFonts w:ascii="宋体" w:hAnsi="宋体" w:cs="Arial" w:hint="eastAsia"/>
          <w:szCs w:val="21"/>
        </w:rPr>
        <w:t>工银瑞信</w:t>
      </w:r>
      <w:proofErr w:type="gramEnd"/>
      <w:r w:rsidRPr="00C60739">
        <w:rPr>
          <w:rFonts w:ascii="宋体" w:hAnsi="宋体" w:cs="Arial" w:hint="eastAsia"/>
          <w:szCs w:val="21"/>
        </w:rPr>
        <w:t>生态环境基金、</w:t>
      </w:r>
      <w:proofErr w:type="gramStart"/>
      <w:r w:rsidRPr="00C60739">
        <w:rPr>
          <w:rFonts w:ascii="宋体" w:hAnsi="宋体" w:cs="Arial" w:hint="eastAsia"/>
          <w:szCs w:val="21"/>
        </w:rPr>
        <w:t>天弘新</w:t>
      </w:r>
      <w:proofErr w:type="gramEnd"/>
      <w:r w:rsidRPr="00C60739">
        <w:rPr>
          <w:rFonts w:ascii="宋体" w:hAnsi="宋体" w:cs="Arial" w:hint="eastAsia"/>
          <w:szCs w:val="21"/>
        </w:rPr>
        <w:t>价值混合基金、嘉</w:t>
      </w:r>
      <w:proofErr w:type="gramStart"/>
      <w:r w:rsidRPr="00C60739">
        <w:rPr>
          <w:rFonts w:ascii="宋体" w:hAnsi="宋体" w:cs="Arial" w:hint="eastAsia"/>
          <w:szCs w:val="21"/>
        </w:rPr>
        <w:t>实机构</w:t>
      </w:r>
      <w:proofErr w:type="gramEnd"/>
      <w:r w:rsidRPr="00C60739">
        <w:rPr>
          <w:rFonts w:ascii="宋体" w:hAnsi="宋体" w:cs="Arial" w:hint="eastAsia"/>
          <w:szCs w:val="21"/>
        </w:rPr>
        <w:t>快线货币基金、鹏华REITs封闭式基金、华富健康文娱基金、金鹰改革红利基金、易方达裕</w:t>
      </w:r>
      <w:proofErr w:type="gramStart"/>
      <w:r w:rsidRPr="00C60739">
        <w:rPr>
          <w:rFonts w:ascii="宋体" w:hAnsi="宋体" w:cs="Arial" w:hint="eastAsia"/>
          <w:szCs w:val="21"/>
        </w:rPr>
        <w:t>祥</w:t>
      </w:r>
      <w:proofErr w:type="gramEnd"/>
      <w:r w:rsidRPr="00C60739">
        <w:rPr>
          <w:rFonts w:ascii="宋体" w:hAnsi="宋体" w:cs="Arial" w:hint="eastAsia"/>
          <w:szCs w:val="21"/>
        </w:rPr>
        <w:t>回报债券基金、</w:t>
      </w:r>
      <w:proofErr w:type="gramStart"/>
      <w:r w:rsidRPr="00C60739">
        <w:rPr>
          <w:rFonts w:ascii="宋体" w:hAnsi="宋体" w:cs="Arial" w:hint="eastAsia"/>
          <w:szCs w:val="21"/>
        </w:rPr>
        <w:t>中银瑞利</w:t>
      </w:r>
      <w:proofErr w:type="gramEnd"/>
      <w:r w:rsidRPr="00C60739">
        <w:rPr>
          <w:rFonts w:ascii="宋体" w:hAnsi="宋体" w:cs="Arial" w:hint="eastAsia"/>
          <w:szCs w:val="21"/>
        </w:rPr>
        <w:t>灵活配置混合基金、华夏新活力混合基</w:t>
      </w:r>
      <w:r w:rsidRPr="00C60739">
        <w:rPr>
          <w:rFonts w:ascii="宋体" w:hAnsi="宋体" w:cs="Arial" w:hint="eastAsia"/>
          <w:szCs w:val="21"/>
        </w:rPr>
        <w:lastRenderedPageBreak/>
        <w:t>金、</w:t>
      </w:r>
      <w:proofErr w:type="gramStart"/>
      <w:r w:rsidRPr="00C60739">
        <w:rPr>
          <w:rFonts w:ascii="宋体" w:hAnsi="宋体" w:cs="Arial" w:hint="eastAsia"/>
          <w:szCs w:val="21"/>
        </w:rPr>
        <w:t>鑫</w:t>
      </w:r>
      <w:proofErr w:type="gramEnd"/>
      <w:r w:rsidRPr="00C60739">
        <w:rPr>
          <w:rFonts w:ascii="宋体" w:hAnsi="宋体" w:cs="Arial" w:hint="eastAsia"/>
          <w:szCs w:val="21"/>
        </w:rPr>
        <w:t>元汇利债券型基金、南方转型驱动灵活配置基金、银华远景债券基金、富安达长盈灵活配置混合型基金、中信建投</w:t>
      </w:r>
      <w:proofErr w:type="gramStart"/>
      <w:r w:rsidRPr="00C60739">
        <w:rPr>
          <w:rFonts w:ascii="宋体" w:hAnsi="宋体" w:cs="Arial" w:hint="eastAsia"/>
          <w:szCs w:val="21"/>
        </w:rPr>
        <w:t>睿</w:t>
      </w:r>
      <w:proofErr w:type="gramEnd"/>
      <w:r w:rsidRPr="00C60739">
        <w:rPr>
          <w:rFonts w:ascii="宋体" w:hAnsi="宋体" w:cs="Arial" w:hint="eastAsia"/>
          <w:szCs w:val="21"/>
        </w:rPr>
        <w:t>溢混合型证券投资基金、工</w:t>
      </w:r>
      <w:proofErr w:type="gramStart"/>
      <w:r w:rsidRPr="00C60739">
        <w:rPr>
          <w:rFonts w:ascii="宋体" w:hAnsi="宋体" w:cs="Arial" w:hint="eastAsia"/>
          <w:szCs w:val="21"/>
        </w:rPr>
        <w:t>银瑞信恒享纯债</w:t>
      </w:r>
      <w:proofErr w:type="gramEnd"/>
      <w:r w:rsidRPr="00C60739">
        <w:rPr>
          <w:rFonts w:ascii="宋体" w:hAnsi="宋体" w:cs="Arial" w:hint="eastAsia"/>
          <w:szCs w:val="21"/>
        </w:rPr>
        <w:t>基金、长信利发债券基金、博</w:t>
      </w:r>
      <w:proofErr w:type="gramStart"/>
      <w:r w:rsidRPr="00C60739">
        <w:rPr>
          <w:rFonts w:ascii="宋体" w:hAnsi="宋体" w:cs="Arial" w:hint="eastAsia"/>
          <w:szCs w:val="21"/>
        </w:rPr>
        <w:t>时景发纯债</w:t>
      </w:r>
      <w:proofErr w:type="gramEnd"/>
      <w:r w:rsidRPr="00C60739">
        <w:rPr>
          <w:rFonts w:ascii="宋体" w:hAnsi="宋体" w:cs="Arial" w:hint="eastAsia"/>
          <w:szCs w:val="21"/>
        </w:rPr>
        <w:t>基金、</w:t>
      </w:r>
      <w:proofErr w:type="gramStart"/>
      <w:r w:rsidRPr="00C60739">
        <w:rPr>
          <w:rFonts w:ascii="宋体" w:hAnsi="宋体" w:cs="Arial" w:hint="eastAsia"/>
          <w:szCs w:val="21"/>
        </w:rPr>
        <w:t>鑫</w:t>
      </w:r>
      <w:proofErr w:type="gramEnd"/>
      <w:r w:rsidRPr="00C60739">
        <w:rPr>
          <w:rFonts w:ascii="宋体" w:hAnsi="宋体" w:cs="Arial" w:hint="eastAsia"/>
          <w:szCs w:val="21"/>
        </w:rPr>
        <w:t>元得利债券型基金、东方红战略沪港深混合基金、博时富</w:t>
      </w:r>
      <w:proofErr w:type="gramStart"/>
      <w:r w:rsidRPr="00C60739">
        <w:rPr>
          <w:rFonts w:ascii="宋体" w:hAnsi="宋体" w:cs="Arial" w:hint="eastAsia"/>
          <w:szCs w:val="21"/>
        </w:rPr>
        <w:t>发纯债</w:t>
      </w:r>
      <w:proofErr w:type="gramEnd"/>
      <w:r w:rsidRPr="00C60739">
        <w:rPr>
          <w:rFonts w:ascii="宋体" w:hAnsi="宋体" w:cs="Arial" w:hint="eastAsia"/>
          <w:szCs w:val="21"/>
        </w:rPr>
        <w:t>基金、博时利</w:t>
      </w:r>
      <w:proofErr w:type="gramStart"/>
      <w:r w:rsidRPr="00C60739">
        <w:rPr>
          <w:rFonts w:ascii="宋体" w:hAnsi="宋体" w:cs="Arial" w:hint="eastAsia"/>
          <w:szCs w:val="21"/>
        </w:rPr>
        <w:t>发纯债</w:t>
      </w:r>
      <w:proofErr w:type="gramEnd"/>
      <w:r w:rsidRPr="00C60739">
        <w:rPr>
          <w:rFonts w:ascii="宋体" w:hAnsi="宋体" w:cs="Arial" w:hint="eastAsia"/>
          <w:szCs w:val="21"/>
        </w:rPr>
        <w:t>基金、银河君信混合基金、兴业启元一年定开债券基金、工</w:t>
      </w:r>
      <w:proofErr w:type="gramStart"/>
      <w:r w:rsidRPr="00C60739">
        <w:rPr>
          <w:rFonts w:ascii="宋体" w:hAnsi="宋体" w:cs="Arial" w:hint="eastAsia"/>
          <w:szCs w:val="21"/>
        </w:rPr>
        <w:t>银瑞信瑞盈</w:t>
      </w:r>
      <w:proofErr w:type="gramEnd"/>
      <w:r w:rsidRPr="00C60739">
        <w:rPr>
          <w:rFonts w:ascii="宋体" w:hAnsi="宋体" w:cs="Arial" w:hint="eastAsia"/>
          <w:szCs w:val="21"/>
        </w:rPr>
        <w:t>18个月定开债券基金、中信</w:t>
      </w:r>
      <w:proofErr w:type="gramStart"/>
      <w:r w:rsidRPr="00C60739">
        <w:rPr>
          <w:rFonts w:ascii="宋体" w:hAnsi="宋体" w:cs="Arial" w:hint="eastAsia"/>
          <w:szCs w:val="21"/>
        </w:rPr>
        <w:t>建投稳裕</w:t>
      </w:r>
      <w:proofErr w:type="gramEnd"/>
      <w:r w:rsidRPr="00C60739">
        <w:rPr>
          <w:rFonts w:ascii="宋体" w:hAnsi="宋体" w:cs="Arial" w:hint="eastAsia"/>
          <w:szCs w:val="21"/>
        </w:rPr>
        <w:t>定开债券基金、招商招</w:t>
      </w:r>
      <w:proofErr w:type="gramStart"/>
      <w:r w:rsidRPr="00C60739">
        <w:rPr>
          <w:rFonts w:ascii="宋体" w:hAnsi="宋体" w:cs="Arial" w:hint="eastAsia"/>
          <w:szCs w:val="21"/>
        </w:rPr>
        <w:t>怡纯债</w:t>
      </w:r>
      <w:proofErr w:type="gramEnd"/>
      <w:r w:rsidRPr="00C60739">
        <w:rPr>
          <w:rFonts w:ascii="宋体" w:hAnsi="宋体" w:cs="Arial" w:hint="eastAsia"/>
          <w:szCs w:val="21"/>
        </w:rPr>
        <w:t>债券基金、中加</w:t>
      </w:r>
      <w:proofErr w:type="gramStart"/>
      <w:r w:rsidRPr="00C60739">
        <w:rPr>
          <w:rFonts w:ascii="宋体" w:hAnsi="宋体" w:cs="Arial" w:hint="eastAsia"/>
          <w:szCs w:val="21"/>
        </w:rPr>
        <w:t>丰享纯债</w:t>
      </w:r>
      <w:proofErr w:type="gramEnd"/>
      <w:r w:rsidRPr="00C60739">
        <w:rPr>
          <w:rFonts w:ascii="宋体" w:hAnsi="宋体" w:cs="Arial" w:hint="eastAsia"/>
          <w:szCs w:val="21"/>
        </w:rPr>
        <w:t>债券基金、长安</w:t>
      </w:r>
      <w:proofErr w:type="gramStart"/>
      <w:r w:rsidRPr="00C60739">
        <w:rPr>
          <w:rFonts w:ascii="宋体" w:hAnsi="宋体" w:cs="Arial" w:hint="eastAsia"/>
          <w:szCs w:val="21"/>
        </w:rPr>
        <w:t>泓泽纯债</w:t>
      </w:r>
      <w:proofErr w:type="gramEnd"/>
      <w:r w:rsidRPr="00C60739">
        <w:rPr>
          <w:rFonts w:ascii="宋体" w:hAnsi="宋体" w:cs="Arial" w:hint="eastAsia"/>
          <w:szCs w:val="21"/>
        </w:rPr>
        <w:t>债券基金、</w:t>
      </w:r>
      <w:proofErr w:type="gramStart"/>
      <w:r w:rsidRPr="00C60739">
        <w:rPr>
          <w:rFonts w:ascii="宋体" w:hAnsi="宋体" w:cs="Arial" w:hint="eastAsia"/>
          <w:szCs w:val="21"/>
        </w:rPr>
        <w:t>银河君耀灵活</w:t>
      </w:r>
      <w:proofErr w:type="gramEnd"/>
      <w:r w:rsidRPr="00C60739">
        <w:rPr>
          <w:rFonts w:ascii="宋体" w:hAnsi="宋体" w:cs="Arial" w:hint="eastAsia"/>
          <w:szCs w:val="21"/>
        </w:rPr>
        <w:t>配置混合基金、广</w:t>
      </w:r>
      <w:proofErr w:type="gramStart"/>
      <w:r w:rsidRPr="00C60739">
        <w:rPr>
          <w:rFonts w:ascii="宋体" w:hAnsi="宋体" w:cs="Arial" w:hint="eastAsia"/>
          <w:szCs w:val="21"/>
        </w:rPr>
        <w:t>发汇瑞3个月</w:t>
      </w:r>
      <w:proofErr w:type="gramEnd"/>
      <w:r w:rsidRPr="00C60739">
        <w:rPr>
          <w:rFonts w:ascii="宋体" w:hAnsi="宋体" w:cs="Arial" w:hint="eastAsia"/>
          <w:szCs w:val="21"/>
        </w:rPr>
        <w:t>定期开放债券发起式证券投资基金、</w:t>
      </w:r>
      <w:proofErr w:type="gramStart"/>
      <w:r w:rsidRPr="00C60739">
        <w:rPr>
          <w:rFonts w:ascii="宋体" w:hAnsi="宋体" w:cs="Arial" w:hint="eastAsia"/>
          <w:szCs w:val="21"/>
        </w:rPr>
        <w:t>汇安嘉汇纯债</w:t>
      </w:r>
      <w:proofErr w:type="gramEnd"/>
      <w:r w:rsidRPr="00C60739">
        <w:rPr>
          <w:rFonts w:ascii="宋体" w:hAnsi="宋体" w:cs="Arial" w:hint="eastAsia"/>
          <w:szCs w:val="21"/>
        </w:rPr>
        <w:t>债券基金、</w:t>
      </w:r>
      <w:proofErr w:type="gramStart"/>
      <w:r w:rsidRPr="00C60739">
        <w:rPr>
          <w:rFonts w:ascii="宋体" w:hAnsi="宋体" w:cs="Arial" w:hint="eastAsia"/>
          <w:szCs w:val="21"/>
        </w:rPr>
        <w:t>南方宣利定</w:t>
      </w:r>
      <w:proofErr w:type="gramEnd"/>
      <w:r w:rsidRPr="00C60739">
        <w:rPr>
          <w:rFonts w:ascii="宋体" w:hAnsi="宋体" w:cs="Arial" w:hint="eastAsia"/>
          <w:szCs w:val="21"/>
        </w:rPr>
        <w:t>开债券基金、招商兴福灵活配置混合基金、博时鑫润灵活配置混合基金、兴业裕华债券基金、易方达瑞通灵活配置混合基金、招商招祥纯债债券基金、易方达瑞程混合基金、中欧骏泰货币基金、招商招华纯债债券基金、汇安丰融灵活配置混合基金、汇安嘉源纯债债券基金、国泰普益混合基金、汇添富鑫瑞债券基金、鑫元合丰纯债债券基金、博时鑫惠混合基金、国泰润利纯债基金、华富天益货币基金、汇安丰华混合基金、汇安沪深300指数增强型证券投资基金、汇安丰恒混合基金、景顺长城中证500指数基金、鹏华丰康债券基金、兴业安润货币基金、兴业瑞丰6个月定开债券基金、兴业裕丰债券基金、易方达瑞弘混合基金、长安鑫富领先混合基金、万家现金增利货币基金、上银慧增利货币市场基金、易方达瑞富灵活配置证券投资基金、博时富腾纯债债券型证券投资基金、安信工业4.0主题沪港深精选混合基金、万家天添宝货币基金、中欧瑾泰债券型证券投资基金、中银证券安弘债券基金、鑫元鑫趋势灵活配置混合基金、泰康年年红纯债一年定期开放债券基金、广发高端制造股票型发起式基金、永赢永益债券基金、南方安福混合基金、中银证券聚瑞混合基金、太平改革红利精选灵活配置混合基金、富荣富乾债券型证券投资基金、国联安安稳灵活配置混合型证券投资基金、前海开源景鑫灵活配置混合型证券投资基金、前海开源润鑫灵活配置混合型证券投资基金、中海沪港深多策略灵活配置混合型基金基金、中银证券祥瑞混合型证券投资基金、前海开源盛鑫灵活配置混合型证券投资基金、鑫元行业轮动灵活配置混合型证券投资基金、兴业3个月定期开放债券型发起式证券投资基金、富国颐利纯债债券型证券投资基金、华安安浦债券型证券投资基金、南方泽元债券型证券投资基金、鹏扬淳利定期开放债券型证券投资基金、万家鑫悦纯债债券型基金、新疆前海联合泳祺纯债债券型证券投资基金、永赢盈益债券型证券投资基金、中加颐合纯债债券型证券投资基金、中信保诚稳达债券型证券投资基金、中银中债3-5年期农发行债券指数证券投资基金、东方红核心优选一年定期开放混合型证券投资基金、平安惠锦纯债债券型证券投资基金、华夏鼎通债券型证券投资基金、鑫元全利债券型发起式证券投资基金、中融恒裕纯债债券型证券投资基金、嘉实致盈债券型证券投资基金、永赢消费主题灵活配置混合型证券投资基金、工银瑞信瑞福纯债债券型证券投资基金、广发景智纯债债券型证券投资基金、东兴品牌精选灵活配置混合型证券投资基金、广发中债1-3年国开行债券指数证券投资基金、融通通捷债券型证券投资基金、华富恒盛纯债债券型证券投</w:t>
      </w:r>
      <w:r w:rsidRPr="00C60739">
        <w:rPr>
          <w:rFonts w:ascii="宋体" w:hAnsi="宋体" w:cs="Arial" w:hint="eastAsia"/>
          <w:szCs w:val="21"/>
        </w:rPr>
        <w:lastRenderedPageBreak/>
        <w:t>资基金、建信中证1000指数增强型发起式证券投资基金、汇安嘉鑫纯债债券型证券投资基金、国寿安保安丰纯债债券型证券投资基金、博时中债1-3年政策性金融债指数证券投资基金、银河家盈纯债债券型证券投资基金、博时富永纯债3个月定期开放债券型发起式证券投资基金、南方畅利定期开放债券型发起式证券投资基金、中加瑞利纯债债券型证券投资基金、华富中证5年恒定久期国开债指数型证券投资基金、永赢合益债券型证券投资基金、嘉实中债1-3年政策性金融债指数证券投资基金、广发港股通优质增长混合型证券投资基金、长安泓沣中短债债券型证券投资基金、中海信息产业精选混合型证券投资基金、民生加银恒裕债券型证券投资基金、国寿安保尊益信用纯债债券型证券投资基金、平安惠泰纯债债券型证券投资基金、中信建投景和中短债债券型证券投资基金、工银瑞信添慧债券型证券投资基金、华富安鑫债券型证券投资基金、汇添富中债1-3年农发行债券指数证券投资基金、南方旭元债券型发起式证券投资基金、大成中债3-5年国开行债券指数基金、永赢众利债券型证券投资基金、华夏中债3-5年政策性金融债指数证券投资基金、中证长三角一体化发展主题交易型开放式指数证券投资基金、新疆前海联合科技先锋混合型证券投资基金、银华尊尚稳健养老目标一年持有期混合型发起式基金中基金（FOF）、博时颐泽平衡养老目标三年持有期混合型发起式基金中基金（FOF）、农银养老目标日期2035三年持有期混合型发起式基金中基金(FOF)、汇添富汇鑫浮动净值货币市场基金、泰康安欣纯债债券型证券投资基金、恒生前海港股通精选混合型证券投资基金、鹏华丰鑫债券型证券投资基金、中证长三角一体化发展主题交易型开放式指数证券投资基金联接基金、汇添富保鑫灵活配置混合型证券投资基金、华富安兴39个月定期开放债券型证券投资基金、中融睿享86个月定期开放债券型基金、南方梦元短债债券型证券投资基金、鹏扬淳开债券型证券投资基金、华宝宝惠纯债39个月定期开放债券型证券投资基金、建信MSCI中国A股指数增强型证券投资基金、农银汇理金益债券型证券投资基金、博时稳欣39个月定期开放债券型证券投资基金、同泰慧择混合型证券投资基金、招商中证红利交易型开放式指数证券投资基金、嘉实致禄3个月定期开放纯债债券型发起式证券投资基金、永赢久利债券型证券投资基金、嘉实安元39个月定期开放纯债债券型证券投资基金、交银施罗德裕泰两年定期开放债券型证券投资基金、长城嘉鑫两年定期开放债券型证券投资基金、建信荣禧一年定期开放债券型证券投资基金、鹏扬浦利中短债债券型证券投资基金、平安惠合纯债债券型证券投资基金、工银瑞信深证100交易型开放式指数证券投资基金、鹏华0-5年利率债债券型发起式证券投资基金、景顺长城弘利39个月定期开放债券型证券投资基金、工银瑞信泰颐三年定期开放债券型证券投资基金、华安鑫浦87个月定期开放债券型证券投资基金、汇安嘉盛纯债债券型证券投资基金、东方红安鑫甄选一年持有期混合型证券投资基金、西藏东财中证通信技术主题指数型发起式证券投资基金、财通裕惠63个月定期开放债券型证券投资基金、南方尊利一年定期开放债券型发起式证券投资基金、国泰中证全指家用电器交易型开放式指数证券投资基金、鹏华尊裕一年定期开</w:t>
      </w:r>
      <w:r w:rsidRPr="00C60739">
        <w:rPr>
          <w:rFonts w:ascii="宋体" w:hAnsi="宋体" w:cs="Arial" w:hint="eastAsia"/>
          <w:szCs w:val="21"/>
        </w:rPr>
        <w:lastRenderedPageBreak/>
        <w:t>放债券型发起式证券投资基金、鹏扬淳悦一年定期开放债券型发起式证券投资基金、兴业鼎泰一年定期开放债券型发起式证券投资基金、安信丰泽39个月定期开放债券型证券投资基金基金、国泰中证新能源汽车交易型开放式指数证券投资基金、广发恒隆一年持有期混合型证券投资基金等。</w:t>
      </w:r>
    </w:p>
    <w:p w:rsidR="00667577" w:rsidRDefault="00667577" w:rsidP="00667577">
      <w:pPr>
        <w:tabs>
          <w:tab w:val="left" w:pos="1110"/>
        </w:tabs>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二、基金托管人的内部控制制度</w:t>
      </w:r>
    </w:p>
    <w:p w:rsidR="00667577" w:rsidRDefault="00667577" w:rsidP="00667577">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1、本行内部控制目标为：确保经营活动中严格遵守国家有关法律法规、监管部门监管规则和本行规章制度，形成守法经营、规范运作的经营思想。确保经营业务的稳健运行，保证基金资产的安全和完整，确保业务活动信息的真实、准确、完整，保护基金份额持有人的合法权益。</w:t>
      </w:r>
    </w:p>
    <w:p w:rsidR="00667577" w:rsidRDefault="00667577" w:rsidP="00667577">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2、本行内部控制组织架构为：总行法律合</w:t>
      </w:r>
      <w:proofErr w:type="gramStart"/>
      <w:r>
        <w:rPr>
          <w:rFonts w:ascii="宋体" w:hAnsi="宋体" w:cs="Arial" w:hint="eastAsia"/>
          <w:szCs w:val="21"/>
        </w:rPr>
        <w:t>规</w:t>
      </w:r>
      <w:proofErr w:type="gramEnd"/>
      <w:r>
        <w:rPr>
          <w:rFonts w:ascii="宋体" w:hAnsi="宋体" w:cs="Arial" w:hint="eastAsia"/>
          <w:szCs w:val="21"/>
        </w:rPr>
        <w:t>部是全行内部控制的牵头管理部门，指导业务部门建立并维护资产托管业务的内部控制体系。总行风险监控部是全行操作风险的牵头管理部门。指导业务部门开展资产托管业务的操作风险管控工作。总行资产托管部下设内控管理处。内控管理处是全行托管业务条线的内部控制具体管理实施机构，并配备专职内控监督人员负责托管业务的内控监督工作，独立行使监督稽核职责。</w:t>
      </w:r>
    </w:p>
    <w:p w:rsidR="00667577" w:rsidRDefault="00667577" w:rsidP="00667577">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3、内部控制制度及措施: 本行已建立完善的内部控制制度。内控制度贯穿资产托管业务的决策、执行、监督全过程，渗透到各业务流程和各操作环节，覆盖</w:t>
      </w:r>
      <w:proofErr w:type="gramStart"/>
      <w:r>
        <w:rPr>
          <w:rFonts w:ascii="宋体" w:hAnsi="宋体" w:cs="Arial" w:hint="eastAsia"/>
          <w:szCs w:val="21"/>
        </w:rPr>
        <w:t>到从事</w:t>
      </w:r>
      <w:proofErr w:type="gramEnd"/>
      <w:r>
        <w:rPr>
          <w:rFonts w:ascii="宋体" w:hAnsi="宋体" w:cs="Arial" w:hint="eastAsia"/>
          <w:szCs w:val="21"/>
        </w:rPr>
        <w:t>资产托管各级组织结构、岗位及人员。内部控制以防范风险、合</w:t>
      </w:r>
      <w:proofErr w:type="gramStart"/>
      <w:r>
        <w:rPr>
          <w:rFonts w:ascii="宋体" w:hAnsi="宋体" w:cs="Arial" w:hint="eastAsia"/>
          <w:szCs w:val="21"/>
        </w:rPr>
        <w:t>规</w:t>
      </w:r>
      <w:proofErr w:type="gramEnd"/>
      <w:r>
        <w:rPr>
          <w:rFonts w:ascii="宋体" w:hAnsi="宋体" w:cs="Arial" w:hint="eastAsia"/>
          <w:szCs w:val="21"/>
        </w:rPr>
        <w:t>经营为出发点，各项业务流程体现“内控优先”要求。</w:t>
      </w:r>
    </w:p>
    <w:p w:rsidR="00667577" w:rsidRDefault="00667577" w:rsidP="00667577">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具体内控措施包括：培育员工树立内控优先、制度先行、全员化风险控制的风险管理理念，营造浓厚的内控文化氛围，使风险意识贯穿到组织架构、业务岗位、人员的各个环节。制定权责清晰的业务授权管理制度、明确岗位职责和各项操作规程、员工职业道德规范、业务数据备份和保密等在内的各项业务管理制度；建立严格完善的资产隔离和资产保管制度，托管资产与托管人资产及不同托管资产之间实行独立运作、分别核算；对各类突发事件或故障，建立完备有效的应急方案，定期</w:t>
      </w:r>
      <w:proofErr w:type="gramStart"/>
      <w:r>
        <w:rPr>
          <w:rFonts w:ascii="宋体" w:hAnsi="宋体" w:cs="Arial" w:hint="eastAsia"/>
          <w:szCs w:val="21"/>
        </w:rPr>
        <w:t>组织灾备演练</w:t>
      </w:r>
      <w:proofErr w:type="gramEnd"/>
      <w:r>
        <w:rPr>
          <w:rFonts w:ascii="宋体" w:hAnsi="宋体" w:cs="Arial" w:hint="eastAsia"/>
          <w:szCs w:val="21"/>
        </w:rPr>
        <w:t>，建立重大事项报告制度；在基金运作办公区域建立健全安全监控系统，利用录音、录像等技术手段实现风险控制；定期对业务情况进行自查、内部稽核等措施进行监控，通过专项/全面审计等措施实施业务监控，排查风险隐患。</w:t>
      </w:r>
    </w:p>
    <w:p w:rsidR="00667577" w:rsidRDefault="00667577" w:rsidP="00667577">
      <w:pPr>
        <w:tabs>
          <w:tab w:val="left" w:pos="1110"/>
        </w:tabs>
        <w:adjustRightInd w:val="0"/>
        <w:snapToGrid w:val="0"/>
        <w:spacing w:line="360" w:lineRule="auto"/>
        <w:ind w:firstLineChars="200" w:firstLine="420"/>
        <w:rPr>
          <w:rFonts w:ascii="宋体" w:hAnsi="宋体" w:cs="Arial"/>
          <w:szCs w:val="21"/>
        </w:rPr>
      </w:pPr>
    </w:p>
    <w:p w:rsidR="00667577" w:rsidRDefault="00667577" w:rsidP="00667577">
      <w:pPr>
        <w:tabs>
          <w:tab w:val="left" w:pos="1110"/>
        </w:tabs>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三、基金托管人对基金管理人运作基金进行监督的方法和程序</w:t>
      </w:r>
    </w:p>
    <w:p w:rsidR="00667577" w:rsidRDefault="00667577" w:rsidP="00667577">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1、监督依据</w:t>
      </w:r>
    </w:p>
    <w:p w:rsidR="00667577" w:rsidRDefault="00667577" w:rsidP="00667577">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托管人严格按照有关政策法规、以及基金合同、托管协议等进行监督。监督依据具体包括：</w:t>
      </w:r>
    </w:p>
    <w:p w:rsidR="00667577" w:rsidRDefault="00667577" w:rsidP="00667577">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（1）《中华人民共和国证券法》；</w:t>
      </w:r>
    </w:p>
    <w:p w:rsidR="00667577" w:rsidRDefault="00667577" w:rsidP="00667577">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（2）《中华人民共和国证券投资基金法》；</w:t>
      </w:r>
    </w:p>
    <w:p w:rsidR="00667577" w:rsidRDefault="00667577" w:rsidP="00667577">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（3）《公开募集证券投资基金运作管理办法》；</w:t>
      </w:r>
      <w:r w:rsidR="00FB4839" w:rsidDel="00FB4839">
        <w:rPr>
          <w:rFonts w:ascii="宋体" w:hAnsi="宋体" w:cs="Arial" w:hint="eastAsia"/>
          <w:szCs w:val="21"/>
        </w:rPr>
        <w:t xml:space="preserve"> </w:t>
      </w:r>
    </w:p>
    <w:p w:rsidR="00667577" w:rsidRDefault="00667577" w:rsidP="00667577">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lastRenderedPageBreak/>
        <w:t>（4）《证券投资基金销售管理办法》</w:t>
      </w:r>
      <w:r w:rsidR="00FB4839">
        <w:rPr>
          <w:rFonts w:ascii="宋体" w:hAnsi="宋体" w:cs="Arial" w:hint="eastAsia"/>
          <w:szCs w:val="21"/>
        </w:rPr>
        <w:t>；</w:t>
      </w:r>
    </w:p>
    <w:p w:rsidR="00667577" w:rsidRDefault="00667577" w:rsidP="00667577">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（5）《基金合同》、《基金托管协议》；</w:t>
      </w:r>
    </w:p>
    <w:p w:rsidR="00667577" w:rsidRDefault="00667577" w:rsidP="00667577">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（6）法律、法规、政策的其他规定。</w:t>
      </w:r>
    </w:p>
    <w:p w:rsidR="00667577" w:rsidRDefault="00667577" w:rsidP="00667577">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2、监督内容</w:t>
      </w:r>
    </w:p>
    <w:p w:rsidR="00667577" w:rsidRDefault="00667577" w:rsidP="00667577">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 xml:space="preserve">    我行根据基金合同及托管协议约定，对基金合同生效之后所托管基金的投资范围、投资比例、投资限制等进行严格监督，及时提示基金管理人违规风险。</w:t>
      </w:r>
    </w:p>
    <w:p w:rsidR="00667577" w:rsidRDefault="00667577" w:rsidP="00667577">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3、监督方法</w:t>
      </w:r>
    </w:p>
    <w:p w:rsidR="00667577" w:rsidRDefault="00667577" w:rsidP="00667577">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（1）资产托管部设置核算监督岗位，配备相应的业务人员，在授权范围内独立行使对基金管理人投资交易行为的监督职责，规范基金运作，维护基金投资人的合法权益，不受任何外界力量的干预；</w:t>
      </w:r>
    </w:p>
    <w:p w:rsidR="00667577" w:rsidRDefault="00667577" w:rsidP="00667577">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（2）在日常运作中，凡可量化的监督指标，由核算监督岗通过托管业务的自动处理程序进行监督，实现系统的自动跟踪和预警；</w:t>
      </w:r>
    </w:p>
    <w:p w:rsidR="00667577" w:rsidRDefault="00667577" w:rsidP="00667577">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（3）对非量化指标、投资指令、管理人提供的各种报表和报告等，采取人工监督的方法。</w:t>
      </w:r>
    </w:p>
    <w:p w:rsidR="00667577" w:rsidRDefault="00667577" w:rsidP="00667577">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4、监督结果的处理方式</w:t>
      </w:r>
    </w:p>
    <w:p w:rsidR="00667577" w:rsidRDefault="00667577" w:rsidP="00667577">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（1）基金托管人对基金管理人的投资运作监督结果，采取定期和不定期报告形式向基金管理人和中国证监会报告。定期报告包括基金监控周报等。不定期报告包括提示函、临时日报、其他临时报告等；</w:t>
      </w:r>
    </w:p>
    <w:p w:rsidR="00667577" w:rsidRDefault="00667577" w:rsidP="00667577">
      <w:pPr>
        <w:tabs>
          <w:tab w:val="left" w:pos="1110"/>
        </w:tabs>
        <w:adjustRightInd w:val="0"/>
        <w:snapToGrid w:val="0"/>
        <w:spacing w:line="360" w:lineRule="auto"/>
        <w:ind w:firstLineChars="200" w:firstLine="420"/>
        <w:rPr>
          <w:rFonts w:ascii="宋体" w:hAnsi="宋体" w:cs="Arial"/>
          <w:szCs w:val="21"/>
        </w:rPr>
      </w:pPr>
      <w:r>
        <w:rPr>
          <w:rFonts w:ascii="宋体" w:hAnsi="宋体" w:cs="Arial" w:hint="eastAsia"/>
          <w:szCs w:val="21"/>
        </w:rPr>
        <w:t>（2）</w:t>
      </w:r>
      <w:proofErr w:type="gramStart"/>
      <w:r>
        <w:rPr>
          <w:rFonts w:ascii="宋体" w:hAnsi="宋体" w:cs="Arial" w:hint="eastAsia"/>
          <w:szCs w:val="21"/>
        </w:rPr>
        <w:t>若基金</w:t>
      </w:r>
      <w:proofErr w:type="gramEnd"/>
      <w:r>
        <w:rPr>
          <w:rFonts w:ascii="宋体" w:hAnsi="宋体" w:cs="Arial" w:hint="eastAsia"/>
          <w:szCs w:val="21"/>
        </w:rPr>
        <w:t>托管人发现基金管理人违规违法操作，以电话、邮件、书面提示函的方式通知基金管理人，指明违规事项，明确纠正期限。在规定期限内基金托管人再对基金管理人违规事项进行复查，如果基金管理人对违规事项未予纠正，基金托管人将报告中国证监会。如果发现基金管理人投资运作有重大违规行为时，基金托管人应立即报告中国证监会，同时通知基金管理人限期纠正；</w:t>
      </w:r>
    </w:p>
    <w:p w:rsidR="00753E3D" w:rsidRDefault="00667577" w:rsidP="00667577">
      <w:pPr>
        <w:spacing w:line="360" w:lineRule="auto"/>
        <w:ind w:firstLineChars="200" w:firstLine="420"/>
        <w:rPr>
          <w:rFonts w:ascii="宋体" w:hAnsi="宋体" w:cs="Arial"/>
          <w:szCs w:val="21"/>
        </w:rPr>
      </w:pPr>
      <w:r>
        <w:rPr>
          <w:rFonts w:ascii="宋体" w:hAnsi="宋体" w:cs="Arial" w:hint="eastAsia"/>
          <w:szCs w:val="21"/>
        </w:rPr>
        <w:t>（3）针对中国证监会、中国人民银行对基金投资运作监督情况的检查，应及时提供有关情况和资料。</w:t>
      </w:r>
    </w:p>
    <w:p w:rsidR="005C5181" w:rsidRDefault="005C5181">
      <w:pPr>
        <w:widowControl/>
        <w:jc w:val="left"/>
        <w:rPr>
          <w:sz w:val="28"/>
          <w:szCs w:val="28"/>
        </w:rPr>
      </w:pPr>
      <w:r>
        <w:rPr>
          <w:sz w:val="28"/>
          <w:szCs w:val="28"/>
        </w:rPr>
        <w:br w:type="page"/>
      </w:r>
    </w:p>
    <w:p w:rsidR="0045798E" w:rsidRDefault="007026B8">
      <w:pPr>
        <w:pStyle w:val="1"/>
        <w:spacing w:beforeLines="50" w:before="120" w:afterLines="50" w:after="120" w:line="360" w:lineRule="auto"/>
        <w:ind w:firstLineChars="200" w:firstLine="482"/>
        <w:jc w:val="center"/>
        <w:rPr>
          <w:rFonts w:ascii="宋体" w:hAnsi="宋体"/>
          <w:color w:val="000000"/>
          <w:kern w:val="0"/>
          <w:sz w:val="24"/>
          <w:szCs w:val="24"/>
        </w:rPr>
      </w:pPr>
      <w:r>
        <w:rPr>
          <w:rFonts w:ascii="宋体" w:hAnsi="宋体" w:hint="eastAsia"/>
          <w:color w:val="000000"/>
          <w:kern w:val="0"/>
          <w:sz w:val="24"/>
        </w:rPr>
        <w:lastRenderedPageBreak/>
        <w:t>三、</w:t>
      </w:r>
      <w:r>
        <w:rPr>
          <w:rFonts w:ascii="宋体" w:hAnsi="宋体" w:hint="eastAsia"/>
          <w:color w:val="000000"/>
          <w:kern w:val="0"/>
          <w:sz w:val="24"/>
          <w:szCs w:val="24"/>
        </w:rPr>
        <w:t>相关服务机构</w:t>
      </w:r>
      <w:bookmarkEnd w:id="9"/>
      <w:bookmarkEnd w:id="10"/>
      <w:bookmarkEnd w:id="11"/>
      <w:bookmarkEnd w:id="12"/>
    </w:p>
    <w:p w:rsidR="00900744" w:rsidRPr="00441EFC" w:rsidRDefault="00900744" w:rsidP="00312A0B">
      <w:pPr>
        <w:spacing w:line="360" w:lineRule="auto"/>
        <w:ind w:firstLineChars="200" w:firstLine="422"/>
        <w:rPr>
          <w:rFonts w:ascii="宋体" w:hAnsi="宋体"/>
          <w:b/>
          <w:color w:val="000000"/>
          <w:kern w:val="0"/>
          <w:szCs w:val="21"/>
        </w:rPr>
      </w:pPr>
      <w:bookmarkStart w:id="13" w:name="_Toc88969234"/>
      <w:r w:rsidRPr="00441EFC">
        <w:rPr>
          <w:rFonts w:ascii="宋体" w:hAnsi="宋体" w:hint="eastAsia"/>
          <w:b/>
          <w:color w:val="000000"/>
          <w:kern w:val="0"/>
          <w:szCs w:val="21"/>
        </w:rPr>
        <w:t>（一）基金份额发售机构</w:t>
      </w:r>
    </w:p>
    <w:p w:rsidR="0093512A" w:rsidRPr="001A7B7E" w:rsidRDefault="0093512A" w:rsidP="0093512A">
      <w:pPr>
        <w:spacing w:line="360" w:lineRule="auto"/>
        <w:ind w:firstLineChars="200" w:firstLine="420"/>
        <w:rPr>
          <w:rFonts w:ascii="宋体" w:hAnsi="宋体"/>
          <w:color w:val="000000"/>
          <w:kern w:val="0"/>
          <w:szCs w:val="21"/>
        </w:rPr>
      </w:pPr>
      <w:r w:rsidRPr="001A7B7E">
        <w:rPr>
          <w:rFonts w:ascii="宋体" w:hAnsi="宋体"/>
          <w:color w:val="000000"/>
          <w:kern w:val="0"/>
          <w:szCs w:val="21"/>
        </w:rPr>
        <w:t>1、直销机构：富荣基金管理有限公司直销中心</w:t>
      </w:r>
    </w:p>
    <w:p w:rsidR="0093512A" w:rsidRPr="001A7B7E" w:rsidRDefault="0093512A" w:rsidP="0093512A">
      <w:pPr>
        <w:spacing w:line="360" w:lineRule="auto"/>
        <w:ind w:firstLineChars="200" w:firstLine="420"/>
        <w:rPr>
          <w:rFonts w:ascii="宋体" w:hAnsi="宋体"/>
          <w:color w:val="000000"/>
          <w:kern w:val="0"/>
          <w:szCs w:val="21"/>
        </w:rPr>
      </w:pPr>
      <w:r w:rsidRPr="001A7B7E">
        <w:rPr>
          <w:rFonts w:ascii="宋体" w:hAnsi="宋体" w:hint="eastAsia"/>
          <w:szCs w:val="21"/>
        </w:rPr>
        <w:t>注册地址</w:t>
      </w:r>
      <w:r w:rsidRPr="001A7B7E">
        <w:rPr>
          <w:rFonts w:ascii="宋体" w:hAnsi="宋体" w:hint="eastAsia"/>
          <w:color w:val="000000"/>
          <w:kern w:val="0"/>
          <w:szCs w:val="21"/>
        </w:rPr>
        <w:t>：广州市南沙区海滨路</w:t>
      </w:r>
      <w:r w:rsidRPr="001A7B7E">
        <w:rPr>
          <w:rFonts w:ascii="宋体" w:hAnsi="宋体"/>
          <w:color w:val="000000"/>
          <w:kern w:val="0"/>
          <w:szCs w:val="21"/>
        </w:rPr>
        <w:t xml:space="preserve">171号南沙金融大厦11楼1101之一J20室 </w:t>
      </w:r>
    </w:p>
    <w:p w:rsidR="0093512A" w:rsidRPr="001A7B7E" w:rsidRDefault="0093512A" w:rsidP="0093512A">
      <w:pPr>
        <w:spacing w:line="360" w:lineRule="auto"/>
        <w:ind w:firstLineChars="200" w:firstLine="420"/>
        <w:rPr>
          <w:rFonts w:ascii="宋体" w:hAnsi="宋体"/>
          <w:color w:val="000000"/>
          <w:kern w:val="0"/>
          <w:szCs w:val="21"/>
        </w:rPr>
      </w:pPr>
      <w:r w:rsidRPr="001A7B7E">
        <w:rPr>
          <w:rFonts w:ascii="宋体" w:hAnsi="宋体" w:hint="eastAsia"/>
          <w:color w:val="000000"/>
          <w:kern w:val="0"/>
          <w:szCs w:val="21"/>
        </w:rPr>
        <w:t>办公地址：</w:t>
      </w:r>
      <w:r w:rsidR="0033682B" w:rsidRPr="0033682B">
        <w:rPr>
          <w:rFonts w:ascii="宋体" w:hAnsi="宋体" w:hint="eastAsia"/>
          <w:color w:val="000000"/>
          <w:kern w:val="0"/>
          <w:szCs w:val="21"/>
        </w:rPr>
        <w:t>深圳市福田区八卦四路52号安吉</w:t>
      </w:r>
      <w:proofErr w:type="gramStart"/>
      <w:r w:rsidR="0033682B" w:rsidRPr="0033682B">
        <w:rPr>
          <w:rFonts w:ascii="宋体" w:hAnsi="宋体" w:hint="eastAsia"/>
          <w:color w:val="000000"/>
          <w:kern w:val="0"/>
          <w:szCs w:val="21"/>
        </w:rPr>
        <w:t>尔大厦</w:t>
      </w:r>
      <w:proofErr w:type="gramEnd"/>
      <w:r w:rsidR="0033682B" w:rsidRPr="0033682B">
        <w:rPr>
          <w:rFonts w:ascii="宋体" w:hAnsi="宋体" w:hint="eastAsia"/>
          <w:color w:val="000000"/>
          <w:kern w:val="0"/>
          <w:szCs w:val="21"/>
        </w:rPr>
        <w:t>24层</w:t>
      </w:r>
    </w:p>
    <w:p w:rsidR="0093512A" w:rsidRPr="001A7B7E" w:rsidRDefault="0093512A" w:rsidP="0093512A">
      <w:pPr>
        <w:spacing w:line="360" w:lineRule="auto"/>
        <w:ind w:firstLineChars="200" w:firstLine="420"/>
        <w:rPr>
          <w:rFonts w:ascii="宋体" w:hAnsi="宋体"/>
          <w:color w:val="000000"/>
          <w:kern w:val="0"/>
          <w:szCs w:val="21"/>
        </w:rPr>
      </w:pPr>
      <w:r w:rsidRPr="001A7B7E">
        <w:rPr>
          <w:rFonts w:ascii="宋体" w:hAnsi="宋体" w:hint="eastAsia"/>
          <w:color w:val="000000"/>
          <w:kern w:val="0"/>
          <w:szCs w:val="21"/>
        </w:rPr>
        <w:t>法定代表人：</w:t>
      </w:r>
      <w:r w:rsidRPr="001A7B7E">
        <w:rPr>
          <w:rFonts w:ascii="宋体" w:hAnsi="宋体"/>
          <w:color w:val="000000"/>
          <w:kern w:val="0"/>
          <w:szCs w:val="21"/>
        </w:rPr>
        <w:t xml:space="preserve"> </w:t>
      </w:r>
      <w:r w:rsidR="008E35CD">
        <w:rPr>
          <w:rFonts w:ascii="宋体" w:hAnsi="宋体" w:hint="eastAsia"/>
          <w:color w:val="000000"/>
          <w:kern w:val="0"/>
          <w:szCs w:val="21"/>
        </w:rPr>
        <w:t>杨小舟</w:t>
      </w:r>
    </w:p>
    <w:p w:rsidR="0093512A" w:rsidRPr="001A7B7E" w:rsidRDefault="0093512A" w:rsidP="0093512A">
      <w:pPr>
        <w:spacing w:line="360" w:lineRule="auto"/>
        <w:ind w:firstLineChars="200" w:firstLine="420"/>
        <w:rPr>
          <w:rFonts w:ascii="宋体" w:hAnsi="宋体"/>
          <w:color w:val="000000"/>
          <w:kern w:val="0"/>
          <w:szCs w:val="21"/>
        </w:rPr>
      </w:pPr>
      <w:r w:rsidRPr="001A7B7E">
        <w:rPr>
          <w:rFonts w:ascii="宋体" w:hAnsi="宋体" w:hint="eastAsia"/>
          <w:color w:val="000000"/>
          <w:kern w:val="0"/>
          <w:szCs w:val="21"/>
        </w:rPr>
        <w:t>电话：</w:t>
      </w:r>
      <w:r w:rsidRPr="001A7B7E">
        <w:rPr>
          <w:rFonts w:ascii="宋体" w:hAnsi="宋体" w:cs="Arial"/>
          <w:color w:val="000000"/>
        </w:rPr>
        <w:t>0755-84356629</w:t>
      </w:r>
    </w:p>
    <w:p w:rsidR="0093512A" w:rsidRPr="001A7B7E" w:rsidRDefault="0093512A" w:rsidP="0093512A">
      <w:pPr>
        <w:spacing w:line="360" w:lineRule="auto"/>
        <w:ind w:firstLineChars="200" w:firstLine="420"/>
        <w:rPr>
          <w:rFonts w:ascii="宋体" w:hAnsi="宋体"/>
          <w:color w:val="000000"/>
          <w:kern w:val="0"/>
          <w:szCs w:val="21"/>
        </w:rPr>
      </w:pPr>
      <w:r w:rsidRPr="001A7B7E">
        <w:rPr>
          <w:rFonts w:ascii="宋体" w:hAnsi="宋体" w:hint="eastAsia"/>
          <w:color w:val="000000"/>
          <w:kern w:val="0"/>
          <w:szCs w:val="21"/>
        </w:rPr>
        <w:t>传真：</w:t>
      </w:r>
      <w:r w:rsidRPr="001A7B7E">
        <w:rPr>
          <w:rFonts w:ascii="宋体" w:hAnsi="宋体" w:cs="Arial"/>
          <w:color w:val="000000"/>
        </w:rPr>
        <w:t>0755-83230902</w:t>
      </w:r>
    </w:p>
    <w:p w:rsidR="0093512A" w:rsidRPr="001A7B7E" w:rsidRDefault="0093512A" w:rsidP="0093512A">
      <w:pPr>
        <w:spacing w:line="360" w:lineRule="auto"/>
        <w:ind w:firstLineChars="200" w:firstLine="420"/>
        <w:rPr>
          <w:rFonts w:ascii="宋体" w:hAnsi="宋体"/>
          <w:color w:val="000000"/>
          <w:kern w:val="0"/>
          <w:szCs w:val="21"/>
        </w:rPr>
      </w:pPr>
      <w:r w:rsidRPr="001A7B7E">
        <w:rPr>
          <w:rFonts w:ascii="宋体" w:hAnsi="宋体" w:hint="eastAsia"/>
          <w:color w:val="000000"/>
          <w:kern w:val="0"/>
          <w:szCs w:val="21"/>
        </w:rPr>
        <w:t>客服电话：</w:t>
      </w:r>
      <w:r w:rsidRPr="001A7B7E">
        <w:rPr>
          <w:rFonts w:ascii="宋体" w:hAnsi="宋体"/>
          <w:color w:val="000000"/>
          <w:kern w:val="0"/>
          <w:szCs w:val="21"/>
        </w:rPr>
        <w:t>4006855600</w:t>
      </w:r>
    </w:p>
    <w:p w:rsidR="0093512A" w:rsidRPr="001A7B7E" w:rsidRDefault="0093512A" w:rsidP="0093512A">
      <w:pPr>
        <w:spacing w:line="360" w:lineRule="auto"/>
        <w:ind w:firstLineChars="200" w:firstLine="420"/>
        <w:rPr>
          <w:rFonts w:ascii="宋体" w:hAnsi="宋体"/>
          <w:color w:val="000000"/>
          <w:kern w:val="0"/>
          <w:szCs w:val="21"/>
        </w:rPr>
      </w:pPr>
      <w:r w:rsidRPr="00890B9B">
        <w:rPr>
          <w:rFonts w:ascii="宋体" w:hAnsi="宋体" w:hint="eastAsia"/>
          <w:color w:val="000000"/>
          <w:kern w:val="0"/>
          <w:szCs w:val="21"/>
        </w:rPr>
        <w:t>网</w:t>
      </w:r>
      <w:r>
        <w:rPr>
          <w:rFonts w:ascii="宋体" w:hAnsi="宋体" w:hint="eastAsia"/>
          <w:color w:val="000000"/>
          <w:kern w:val="0"/>
          <w:szCs w:val="21"/>
        </w:rPr>
        <w:t>址</w:t>
      </w:r>
      <w:r w:rsidRPr="001A7B7E">
        <w:rPr>
          <w:rFonts w:ascii="宋体" w:hAnsi="宋体" w:hint="eastAsia"/>
          <w:color w:val="000000"/>
          <w:kern w:val="0"/>
          <w:szCs w:val="21"/>
        </w:rPr>
        <w:t>：</w:t>
      </w:r>
      <w:r w:rsidRPr="001A7B7E">
        <w:rPr>
          <w:rFonts w:ascii="宋体" w:hAnsi="宋体"/>
          <w:color w:val="000000"/>
          <w:kern w:val="0"/>
          <w:szCs w:val="21"/>
        </w:rPr>
        <w:t>www.furamc.com.cn</w:t>
      </w:r>
    </w:p>
    <w:p w:rsidR="0093512A" w:rsidRDefault="0093512A" w:rsidP="0093512A">
      <w:pPr>
        <w:snapToGrid w:val="0"/>
        <w:spacing w:line="360" w:lineRule="auto"/>
        <w:ind w:firstLineChars="200" w:firstLine="420"/>
        <w:rPr>
          <w:rFonts w:ascii="Arial Unicode MS" w:hAnsi="Arial Unicode MS" w:cs="Arial"/>
          <w:color w:val="000000"/>
          <w:kern w:val="0"/>
          <w:szCs w:val="21"/>
        </w:rPr>
      </w:pPr>
      <w:r w:rsidRPr="00D801E7">
        <w:rPr>
          <w:rFonts w:ascii="Arial Unicode MS" w:hAnsi="Arial Unicode MS" w:cs="Arial" w:hint="eastAsia"/>
          <w:color w:val="000000"/>
          <w:kern w:val="0"/>
          <w:szCs w:val="21"/>
        </w:rPr>
        <w:t>2</w:t>
      </w:r>
      <w:r w:rsidRPr="00D801E7">
        <w:rPr>
          <w:rFonts w:ascii="Arial Unicode MS" w:hAnsi="Arial Unicode MS" w:cs="Arial" w:hint="eastAsia"/>
          <w:color w:val="000000"/>
          <w:kern w:val="0"/>
          <w:szCs w:val="21"/>
        </w:rPr>
        <w:t>、其他销售机构：</w:t>
      </w:r>
    </w:p>
    <w:tbl>
      <w:tblPr>
        <w:tblStyle w:val="af4"/>
        <w:tblW w:w="0" w:type="auto"/>
        <w:tblLook w:val="04A0" w:firstRow="1" w:lastRow="0" w:firstColumn="1" w:lastColumn="0" w:noHBand="0" w:noVBand="1"/>
      </w:tblPr>
      <w:tblGrid>
        <w:gridCol w:w="817"/>
        <w:gridCol w:w="2977"/>
        <w:gridCol w:w="4728"/>
      </w:tblGrid>
      <w:tr w:rsidR="0093512A" w:rsidTr="00A95836">
        <w:tc>
          <w:tcPr>
            <w:tcW w:w="817" w:type="dxa"/>
            <w:vAlign w:val="center"/>
          </w:tcPr>
          <w:p w:rsidR="0093512A" w:rsidRPr="00F57E03" w:rsidRDefault="0093512A" w:rsidP="0093512A">
            <w:pPr>
              <w:snapToGrid w:val="0"/>
              <w:spacing w:line="360" w:lineRule="auto"/>
              <w:rPr>
                <w:rFonts w:ascii="宋体" w:hAnsi="宋体" w:cs="Arial"/>
                <w:color w:val="000000"/>
                <w:kern w:val="0"/>
                <w:szCs w:val="21"/>
              </w:rPr>
            </w:pPr>
            <w:r w:rsidRPr="00F57E03">
              <w:rPr>
                <w:rFonts w:ascii="宋体" w:hAnsi="宋体" w:hint="eastAsia"/>
                <w:b/>
                <w:color w:val="000000"/>
                <w:kern w:val="0"/>
                <w:szCs w:val="21"/>
              </w:rPr>
              <w:t>序号</w:t>
            </w:r>
          </w:p>
        </w:tc>
        <w:tc>
          <w:tcPr>
            <w:tcW w:w="2977" w:type="dxa"/>
            <w:vAlign w:val="center"/>
          </w:tcPr>
          <w:p w:rsidR="0093512A" w:rsidRPr="00F57E03" w:rsidRDefault="0093512A" w:rsidP="0093512A">
            <w:pPr>
              <w:snapToGrid w:val="0"/>
              <w:spacing w:line="360" w:lineRule="auto"/>
              <w:rPr>
                <w:rFonts w:ascii="宋体" w:hAnsi="宋体" w:cs="Arial"/>
                <w:color w:val="000000"/>
                <w:kern w:val="0"/>
                <w:szCs w:val="21"/>
              </w:rPr>
            </w:pPr>
            <w:r w:rsidRPr="00F57E03">
              <w:rPr>
                <w:rFonts w:ascii="宋体" w:hAnsi="宋体" w:hint="eastAsia"/>
                <w:b/>
                <w:color w:val="000000"/>
                <w:kern w:val="0"/>
                <w:szCs w:val="21"/>
              </w:rPr>
              <w:t>代销机构名称</w:t>
            </w:r>
          </w:p>
        </w:tc>
        <w:tc>
          <w:tcPr>
            <w:tcW w:w="4728" w:type="dxa"/>
          </w:tcPr>
          <w:p w:rsidR="0093512A" w:rsidRPr="00F57E03" w:rsidRDefault="0093512A" w:rsidP="0093512A">
            <w:pPr>
              <w:snapToGrid w:val="0"/>
              <w:spacing w:line="360" w:lineRule="auto"/>
              <w:rPr>
                <w:rFonts w:ascii="宋体" w:hAnsi="宋体" w:cs="Arial"/>
                <w:color w:val="000000"/>
                <w:kern w:val="0"/>
                <w:szCs w:val="21"/>
              </w:rPr>
            </w:pPr>
            <w:r w:rsidRPr="00F57E03">
              <w:rPr>
                <w:rFonts w:ascii="宋体" w:hAnsi="宋体" w:hint="eastAsia"/>
                <w:b/>
                <w:color w:val="000000"/>
                <w:kern w:val="0"/>
                <w:szCs w:val="21"/>
              </w:rPr>
              <w:t>代销机构信息</w:t>
            </w:r>
          </w:p>
        </w:tc>
      </w:tr>
    </w:tbl>
    <w:tbl>
      <w:tblPr>
        <w:tblStyle w:val="16"/>
        <w:tblW w:w="8522" w:type="dxa"/>
        <w:tblLayout w:type="fixed"/>
        <w:tblLook w:val="04A0" w:firstRow="1" w:lastRow="0" w:firstColumn="1" w:lastColumn="0" w:noHBand="0" w:noVBand="1"/>
      </w:tblPr>
      <w:tblGrid>
        <w:gridCol w:w="817"/>
        <w:gridCol w:w="2977"/>
        <w:gridCol w:w="4728"/>
      </w:tblGrid>
      <w:tr w:rsidR="0033682B" w:rsidTr="00C60739">
        <w:trPr>
          <w:trHeight w:val="510"/>
        </w:trPr>
        <w:tc>
          <w:tcPr>
            <w:tcW w:w="817" w:type="dxa"/>
          </w:tcPr>
          <w:p w:rsidR="0033682B" w:rsidRDefault="0033682B" w:rsidP="00C60739">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1</w:t>
            </w:r>
          </w:p>
        </w:tc>
        <w:tc>
          <w:tcPr>
            <w:tcW w:w="2977" w:type="dxa"/>
          </w:tcPr>
          <w:p w:rsidR="0033682B" w:rsidRDefault="0033682B" w:rsidP="00C60739">
            <w:pPr>
              <w:spacing w:line="360" w:lineRule="auto"/>
              <w:jc w:val="center"/>
              <w:rPr>
                <w:rFonts w:asciiTheme="minorEastAsia" w:eastAsiaTheme="minorEastAsia" w:hAnsiTheme="minorEastAsia"/>
                <w:color w:val="000000"/>
                <w:kern w:val="0"/>
                <w:sz w:val="24"/>
              </w:rPr>
            </w:pPr>
            <w:r w:rsidRPr="008076EE">
              <w:rPr>
                <w:rFonts w:ascii="宋体" w:hAnsi="宋体" w:cs="Calibri" w:hint="eastAsia"/>
                <w:color w:val="000000"/>
                <w:szCs w:val="21"/>
              </w:rPr>
              <w:t>包商银行股份有限公司</w:t>
            </w:r>
          </w:p>
        </w:tc>
        <w:tc>
          <w:tcPr>
            <w:tcW w:w="4728" w:type="dxa"/>
          </w:tcPr>
          <w:p w:rsidR="0033682B" w:rsidRPr="008076EE"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注册（办公）地址：内蒙古包头市钢铁大街</w:t>
            </w:r>
            <w:r w:rsidRPr="008076EE">
              <w:rPr>
                <w:rFonts w:ascii="宋体" w:hAnsi="宋体" w:cs="Calibri"/>
                <w:color w:val="000000"/>
                <w:szCs w:val="21"/>
              </w:rPr>
              <w:t>6</w:t>
            </w:r>
            <w:r w:rsidRPr="008076EE">
              <w:rPr>
                <w:rFonts w:ascii="宋体" w:hAnsi="宋体" w:cs="Calibri" w:hint="eastAsia"/>
                <w:color w:val="000000"/>
                <w:szCs w:val="21"/>
              </w:rPr>
              <w:t>号</w:t>
            </w:r>
          </w:p>
          <w:p w:rsidR="0033682B" w:rsidRPr="008076EE"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 xml:space="preserve"> 95352</w:t>
            </w:r>
          </w:p>
          <w:p w:rsidR="0033682B" w:rsidRDefault="0033682B" w:rsidP="00C60739">
            <w:pPr>
              <w:spacing w:line="360" w:lineRule="auto"/>
              <w:rPr>
                <w:rFonts w:asciiTheme="minorEastAsia" w:eastAsiaTheme="minorEastAsia" w:hAnsiTheme="minorEastAsia"/>
                <w:color w:val="000000"/>
                <w:kern w:val="0"/>
                <w:sz w:val="24"/>
              </w:rPr>
            </w:pPr>
            <w:r w:rsidRPr="008076EE">
              <w:rPr>
                <w:rFonts w:ascii="宋体" w:hAnsi="宋体" w:cs="Calibri" w:hint="eastAsia"/>
                <w:color w:val="000000"/>
                <w:szCs w:val="21"/>
              </w:rPr>
              <w:t>网站：</w:t>
            </w:r>
            <w:r w:rsidR="00833280">
              <w:fldChar w:fldCharType="begin"/>
            </w:r>
            <w:r w:rsidR="00833280">
              <w:instrText xml:space="preserve"> HYPERLINK "http://www.bsb.com.cn" </w:instrText>
            </w:r>
            <w:r w:rsidR="00833280">
              <w:fldChar w:fldCharType="separate"/>
            </w:r>
            <w:r w:rsidRPr="008076EE">
              <w:rPr>
                <w:rFonts w:ascii="宋体" w:hAnsi="宋体" w:cs="Calibri"/>
                <w:color w:val="000000"/>
                <w:szCs w:val="21"/>
              </w:rPr>
              <w:t>www.bsb.com.cn</w:t>
            </w:r>
            <w:r w:rsidR="00833280">
              <w:rPr>
                <w:rFonts w:ascii="宋体" w:hAnsi="宋体" w:cs="Calibri"/>
                <w:color w:val="000000"/>
                <w:szCs w:val="21"/>
              </w:rPr>
              <w:fldChar w:fldCharType="end"/>
            </w:r>
          </w:p>
        </w:tc>
      </w:tr>
      <w:tr w:rsidR="0033682B" w:rsidTr="00C60739">
        <w:trPr>
          <w:trHeight w:val="510"/>
        </w:trPr>
        <w:tc>
          <w:tcPr>
            <w:tcW w:w="817" w:type="dxa"/>
          </w:tcPr>
          <w:p w:rsidR="0033682B" w:rsidRDefault="0033682B" w:rsidP="00C60739">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2</w:t>
            </w:r>
          </w:p>
        </w:tc>
        <w:tc>
          <w:tcPr>
            <w:tcW w:w="2977" w:type="dxa"/>
          </w:tcPr>
          <w:p w:rsidR="0033682B" w:rsidRDefault="0033682B" w:rsidP="00C60739">
            <w:pPr>
              <w:spacing w:line="360" w:lineRule="auto"/>
              <w:jc w:val="center"/>
              <w:rPr>
                <w:rFonts w:asciiTheme="minorEastAsia" w:eastAsiaTheme="minorEastAsia" w:hAnsiTheme="minorEastAsia"/>
                <w:color w:val="000000"/>
                <w:kern w:val="0"/>
                <w:sz w:val="24"/>
              </w:rPr>
            </w:pPr>
            <w:r w:rsidRPr="008076EE">
              <w:rPr>
                <w:rFonts w:ascii="宋体" w:hAnsi="宋体" w:cs="Calibri" w:hint="eastAsia"/>
                <w:color w:val="000000"/>
                <w:szCs w:val="21"/>
              </w:rPr>
              <w:t>平安证券股份有限公司</w:t>
            </w:r>
          </w:p>
        </w:tc>
        <w:tc>
          <w:tcPr>
            <w:tcW w:w="4728" w:type="dxa"/>
          </w:tcPr>
          <w:p w:rsidR="0033682B" w:rsidRPr="008076EE"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注册（办公）地址：深圳市福田中心区金田路</w:t>
            </w:r>
            <w:r w:rsidRPr="008076EE">
              <w:rPr>
                <w:rFonts w:ascii="宋体" w:hAnsi="宋体" w:cs="Calibri"/>
                <w:color w:val="000000"/>
                <w:szCs w:val="21"/>
              </w:rPr>
              <w:t>4036</w:t>
            </w:r>
            <w:r w:rsidRPr="008076EE">
              <w:rPr>
                <w:rFonts w:ascii="宋体" w:hAnsi="宋体" w:cs="Calibri" w:hint="eastAsia"/>
                <w:color w:val="000000"/>
                <w:szCs w:val="21"/>
              </w:rPr>
              <w:t>号荣</w:t>
            </w:r>
            <w:proofErr w:type="gramStart"/>
            <w:r w:rsidRPr="008076EE">
              <w:rPr>
                <w:rFonts w:ascii="宋体" w:hAnsi="宋体" w:cs="Calibri" w:hint="eastAsia"/>
                <w:color w:val="000000"/>
                <w:szCs w:val="21"/>
              </w:rPr>
              <w:t>超大厦</w:t>
            </w:r>
            <w:proofErr w:type="gramEnd"/>
            <w:r w:rsidRPr="008076EE">
              <w:rPr>
                <w:rFonts w:ascii="宋体" w:hAnsi="宋体" w:cs="Calibri"/>
                <w:color w:val="000000"/>
                <w:szCs w:val="21"/>
              </w:rPr>
              <w:t>16-20</w:t>
            </w:r>
            <w:r w:rsidRPr="008076EE">
              <w:rPr>
                <w:rFonts w:ascii="宋体" w:hAnsi="宋体" w:cs="Calibri" w:hint="eastAsia"/>
                <w:color w:val="000000"/>
                <w:szCs w:val="21"/>
              </w:rPr>
              <w:t>层</w:t>
            </w:r>
            <w:r w:rsidRPr="008076EE">
              <w:rPr>
                <w:rFonts w:ascii="宋体" w:hAnsi="宋体" w:cs="Calibri"/>
                <w:color w:val="000000"/>
                <w:szCs w:val="21"/>
              </w:rPr>
              <w:t xml:space="preserve"> </w:t>
            </w:r>
          </w:p>
          <w:p w:rsidR="0033682B" w:rsidRPr="008076EE"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 xml:space="preserve">95511-8 </w:t>
            </w:r>
          </w:p>
          <w:p w:rsidR="0033682B" w:rsidRDefault="0033682B" w:rsidP="00C60739">
            <w:pPr>
              <w:spacing w:line="360" w:lineRule="auto"/>
              <w:jc w:val="left"/>
              <w:rPr>
                <w:rFonts w:asciiTheme="minorEastAsia" w:eastAsiaTheme="minorEastAsia" w:hAnsiTheme="minorEastAsia"/>
                <w:color w:val="000000"/>
                <w:kern w:val="0"/>
                <w:sz w:val="24"/>
              </w:rPr>
            </w:pPr>
            <w:r w:rsidRPr="008076EE">
              <w:rPr>
                <w:rFonts w:ascii="宋体" w:hAnsi="宋体" w:cs="Calibri" w:hint="eastAsia"/>
                <w:color w:val="000000"/>
                <w:szCs w:val="21"/>
              </w:rPr>
              <w:t>网址：</w:t>
            </w:r>
            <w:r w:rsidRPr="008076EE">
              <w:rPr>
                <w:rFonts w:ascii="宋体" w:hAnsi="宋体" w:cs="Calibri"/>
                <w:color w:val="000000"/>
                <w:szCs w:val="21"/>
              </w:rPr>
              <w:t>stock.pingan.com</w:t>
            </w:r>
          </w:p>
        </w:tc>
      </w:tr>
      <w:tr w:rsidR="0033682B" w:rsidTr="00C60739">
        <w:trPr>
          <w:trHeight w:val="510"/>
        </w:trPr>
        <w:tc>
          <w:tcPr>
            <w:tcW w:w="817" w:type="dxa"/>
          </w:tcPr>
          <w:p w:rsidR="0033682B" w:rsidRDefault="0033682B" w:rsidP="00C60739">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3</w:t>
            </w:r>
          </w:p>
        </w:tc>
        <w:tc>
          <w:tcPr>
            <w:tcW w:w="2977" w:type="dxa"/>
          </w:tcPr>
          <w:p w:rsidR="0033682B" w:rsidRDefault="0033682B" w:rsidP="00C60739">
            <w:pPr>
              <w:spacing w:line="360" w:lineRule="auto"/>
              <w:jc w:val="center"/>
              <w:rPr>
                <w:rFonts w:asciiTheme="minorEastAsia" w:eastAsiaTheme="minorEastAsia" w:hAnsiTheme="minorEastAsia"/>
                <w:color w:val="000000"/>
                <w:kern w:val="0"/>
                <w:sz w:val="24"/>
              </w:rPr>
            </w:pPr>
            <w:r w:rsidRPr="008076EE">
              <w:rPr>
                <w:rFonts w:ascii="宋体" w:hAnsi="宋体" w:cs="Calibri" w:hint="eastAsia"/>
                <w:color w:val="000000"/>
                <w:szCs w:val="21"/>
              </w:rPr>
              <w:t>世纪证券有限责任公司</w:t>
            </w:r>
          </w:p>
        </w:tc>
        <w:tc>
          <w:tcPr>
            <w:tcW w:w="4728" w:type="dxa"/>
          </w:tcPr>
          <w:p w:rsidR="0033682B" w:rsidRPr="008076EE"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注册（办公）地址：深圳市福田区深南大道招商银行大厦</w:t>
            </w:r>
            <w:r w:rsidRPr="008076EE">
              <w:rPr>
                <w:rFonts w:ascii="宋体" w:hAnsi="宋体" w:cs="Calibri"/>
                <w:color w:val="000000"/>
                <w:szCs w:val="21"/>
              </w:rPr>
              <w:t>40-42</w:t>
            </w:r>
            <w:r w:rsidRPr="008076EE">
              <w:rPr>
                <w:rFonts w:ascii="宋体" w:hAnsi="宋体" w:cs="Calibri" w:hint="eastAsia"/>
                <w:color w:val="000000"/>
                <w:szCs w:val="21"/>
              </w:rPr>
              <w:t>层</w:t>
            </w:r>
          </w:p>
          <w:p w:rsidR="0033682B" w:rsidRPr="008076EE"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4008323000</w:t>
            </w:r>
          </w:p>
          <w:p w:rsidR="0033682B" w:rsidRDefault="0033682B" w:rsidP="00C60739">
            <w:pPr>
              <w:spacing w:line="360" w:lineRule="auto"/>
              <w:jc w:val="left"/>
              <w:rPr>
                <w:rFonts w:asciiTheme="minorEastAsia" w:eastAsiaTheme="minorEastAsia" w:hAnsiTheme="minorEastAsia"/>
                <w:color w:val="000000"/>
                <w:kern w:val="0"/>
                <w:sz w:val="24"/>
              </w:rPr>
            </w:pPr>
            <w:r w:rsidRPr="008076EE">
              <w:rPr>
                <w:rFonts w:ascii="宋体" w:hAnsi="宋体" w:cs="Calibri" w:hint="eastAsia"/>
                <w:color w:val="000000"/>
                <w:szCs w:val="21"/>
              </w:rPr>
              <w:t>网站：</w:t>
            </w:r>
            <w:r w:rsidRPr="008076EE">
              <w:rPr>
                <w:rFonts w:ascii="宋体" w:hAnsi="宋体" w:cs="Calibri"/>
                <w:color w:val="000000"/>
                <w:szCs w:val="21"/>
              </w:rPr>
              <w:t xml:space="preserve"> http://www.csco.com.cn</w:t>
            </w:r>
          </w:p>
        </w:tc>
      </w:tr>
      <w:tr w:rsidR="0033682B" w:rsidTr="00C60739">
        <w:trPr>
          <w:trHeight w:val="510"/>
        </w:trPr>
        <w:tc>
          <w:tcPr>
            <w:tcW w:w="817" w:type="dxa"/>
          </w:tcPr>
          <w:p w:rsidR="0033682B" w:rsidRDefault="0033682B" w:rsidP="00C60739">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4</w:t>
            </w:r>
          </w:p>
        </w:tc>
        <w:tc>
          <w:tcPr>
            <w:tcW w:w="2977" w:type="dxa"/>
          </w:tcPr>
          <w:p w:rsidR="0033682B" w:rsidRDefault="0033682B" w:rsidP="00C60739">
            <w:pPr>
              <w:spacing w:line="360" w:lineRule="auto"/>
              <w:jc w:val="center"/>
              <w:rPr>
                <w:rFonts w:asciiTheme="minorEastAsia" w:eastAsiaTheme="minorEastAsia" w:hAnsiTheme="minorEastAsia"/>
                <w:color w:val="000000"/>
                <w:kern w:val="0"/>
                <w:sz w:val="24"/>
              </w:rPr>
            </w:pPr>
            <w:r w:rsidRPr="008076EE">
              <w:rPr>
                <w:rFonts w:ascii="宋体" w:hAnsi="宋体" w:cs="Calibri" w:hint="eastAsia"/>
                <w:color w:val="000000"/>
                <w:szCs w:val="21"/>
              </w:rPr>
              <w:t>华鑫证券有限责任公司</w:t>
            </w:r>
          </w:p>
        </w:tc>
        <w:tc>
          <w:tcPr>
            <w:tcW w:w="4728" w:type="dxa"/>
          </w:tcPr>
          <w:p w:rsidR="0033682B" w:rsidRPr="008076EE"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(办公)地址：深圳市福田区金田路4018号安联大厦28层A01、B01（b）单元</w:t>
            </w:r>
          </w:p>
          <w:p w:rsidR="0033682B" w:rsidRPr="008076EE"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95323</w:t>
            </w:r>
          </w:p>
          <w:p w:rsidR="0033682B" w:rsidRDefault="0033682B" w:rsidP="00C60739">
            <w:pPr>
              <w:spacing w:line="360" w:lineRule="auto"/>
              <w:jc w:val="left"/>
              <w:rPr>
                <w:rFonts w:asciiTheme="minorEastAsia" w:eastAsiaTheme="minorEastAsia" w:hAnsiTheme="minorEastAsia"/>
                <w:color w:val="000000"/>
                <w:kern w:val="0"/>
                <w:sz w:val="24"/>
              </w:rPr>
            </w:pPr>
            <w:r w:rsidRPr="008076EE">
              <w:rPr>
                <w:rFonts w:ascii="宋体" w:hAnsi="宋体" w:cs="Calibri" w:hint="eastAsia"/>
                <w:color w:val="000000"/>
                <w:szCs w:val="21"/>
              </w:rPr>
              <w:t>网址：</w:t>
            </w:r>
            <w:r w:rsidRPr="008076EE">
              <w:rPr>
                <w:rFonts w:ascii="宋体" w:hAnsi="宋体" w:cs="Calibri"/>
                <w:color w:val="000000"/>
                <w:szCs w:val="21"/>
              </w:rPr>
              <w:t>www.cfsc.com.cn</w:t>
            </w:r>
          </w:p>
        </w:tc>
      </w:tr>
      <w:tr w:rsidR="0033682B" w:rsidTr="00C60739">
        <w:trPr>
          <w:trHeight w:val="510"/>
        </w:trPr>
        <w:tc>
          <w:tcPr>
            <w:tcW w:w="817" w:type="dxa"/>
          </w:tcPr>
          <w:p w:rsidR="0033682B" w:rsidRDefault="0033682B" w:rsidP="00C60739">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5</w:t>
            </w:r>
          </w:p>
        </w:tc>
        <w:tc>
          <w:tcPr>
            <w:tcW w:w="2977" w:type="dxa"/>
          </w:tcPr>
          <w:p w:rsidR="0033682B" w:rsidRDefault="0033682B" w:rsidP="00C60739">
            <w:pPr>
              <w:spacing w:line="360" w:lineRule="auto"/>
              <w:jc w:val="center"/>
              <w:rPr>
                <w:rFonts w:asciiTheme="minorEastAsia" w:eastAsiaTheme="minorEastAsia" w:hAnsiTheme="minorEastAsia"/>
                <w:color w:val="000000"/>
                <w:kern w:val="0"/>
                <w:sz w:val="24"/>
              </w:rPr>
            </w:pPr>
            <w:r w:rsidRPr="008076EE">
              <w:rPr>
                <w:rFonts w:ascii="宋体" w:hAnsi="宋体" w:cs="Calibri" w:hint="eastAsia"/>
                <w:color w:val="000000"/>
                <w:szCs w:val="21"/>
              </w:rPr>
              <w:t>长城证券股份有限公司</w:t>
            </w:r>
          </w:p>
        </w:tc>
        <w:tc>
          <w:tcPr>
            <w:tcW w:w="4728" w:type="dxa"/>
          </w:tcPr>
          <w:p w:rsidR="0033682B" w:rsidRPr="008076EE"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(办公)地址：深圳市福田区深南大道6008号特区报业16-17楼</w:t>
            </w:r>
            <w:r w:rsidRPr="008076EE" w:rsidDel="00667353">
              <w:rPr>
                <w:rFonts w:ascii="宋体" w:hAnsi="宋体" w:cs="Calibri"/>
                <w:color w:val="000000"/>
                <w:szCs w:val="21"/>
              </w:rPr>
              <w:t xml:space="preserve"> </w:t>
            </w:r>
          </w:p>
          <w:p w:rsidR="0033682B" w:rsidRPr="008076EE"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95514/400 6666 888</w:t>
            </w:r>
          </w:p>
          <w:p w:rsidR="0033682B" w:rsidRDefault="0033682B" w:rsidP="00C60739">
            <w:pPr>
              <w:spacing w:line="360" w:lineRule="auto"/>
              <w:jc w:val="left"/>
              <w:rPr>
                <w:rFonts w:asciiTheme="minorEastAsia" w:eastAsiaTheme="minorEastAsia" w:hAnsiTheme="minorEastAsia"/>
                <w:color w:val="000000"/>
                <w:kern w:val="0"/>
                <w:sz w:val="24"/>
              </w:rPr>
            </w:pPr>
            <w:r w:rsidRPr="008076EE">
              <w:rPr>
                <w:rFonts w:ascii="宋体" w:hAnsi="宋体" w:cs="Calibri" w:hint="eastAsia"/>
                <w:color w:val="000000"/>
                <w:szCs w:val="21"/>
              </w:rPr>
              <w:lastRenderedPageBreak/>
              <w:t>网址：</w:t>
            </w:r>
            <w:r w:rsidRPr="008076EE">
              <w:rPr>
                <w:rFonts w:ascii="宋体" w:hAnsi="宋体" w:cs="Calibri"/>
                <w:color w:val="000000"/>
                <w:szCs w:val="21"/>
              </w:rPr>
              <w:t>www.cgws.com</w:t>
            </w:r>
          </w:p>
        </w:tc>
      </w:tr>
      <w:tr w:rsidR="0033682B" w:rsidTr="00C60739">
        <w:trPr>
          <w:trHeight w:val="510"/>
        </w:trPr>
        <w:tc>
          <w:tcPr>
            <w:tcW w:w="817" w:type="dxa"/>
          </w:tcPr>
          <w:p w:rsidR="0033682B" w:rsidRDefault="0033682B" w:rsidP="00C60739">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lastRenderedPageBreak/>
              <w:t>6</w:t>
            </w:r>
          </w:p>
        </w:tc>
        <w:tc>
          <w:tcPr>
            <w:tcW w:w="2977" w:type="dxa"/>
          </w:tcPr>
          <w:p w:rsidR="0033682B" w:rsidRDefault="0033682B" w:rsidP="00C60739">
            <w:pPr>
              <w:spacing w:line="360" w:lineRule="auto"/>
              <w:jc w:val="center"/>
              <w:rPr>
                <w:rFonts w:asciiTheme="minorEastAsia" w:eastAsiaTheme="minorEastAsia" w:hAnsiTheme="minorEastAsia"/>
                <w:color w:val="000000"/>
                <w:kern w:val="0"/>
                <w:sz w:val="24"/>
              </w:rPr>
            </w:pPr>
            <w:r w:rsidRPr="008076EE">
              <w:rPr>
                <w:rFonts w:ascii="宋体" w:hAnsi="宋体" w:cs="Calibri" w:hint="eastAsia"/>
                <w:color w:val="000000"/>
                <w:szCs w:val="21"/>
              </w:rPr>
              <w:t>五</w:t>
            </w:r>
            <w:proofErr w:type="gramStart"/>
            <w:r w:rsidRPr="008076EE">
              <w:rPr>
                <w:rFonts w:ascii="宋体" w:hAnsi="宋体" w:cs="Calibri" w:hint="eastAsia"/>
                <w:color w:val="000000"/>
                <w:szCs w:val="21"/>
              </w:rPr>
              <w:t>矿证券</w:t>
            </w:r>
            <w:proofErr w:type="gramEnd"/>
            <w:r w:rsidRPr="008076EE">
              <w:rPr>
                <w:rFonts w:ascii="宋体" w:hAnsi="宋体" w:cs="Calibri" w:hint="eastAsia"/>
                <w:color w:val="000000"/>
                <w:szCs w:val="21"/>
              </w:rPr>
              <w:t>有限公司</w:t>
            </w:r>
          </w:p>
        </w:tc>
        <w:tc>
          <w:tcPr>
            <w:tcW w:w="4728" w:type="dxa"/>
          </w:tcPr>
          <w:p w:rsidR="0033682B" w:rsidRPr="008076EE"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(办公)地址：</w:t>
            </w:r>
            <w:r w:rsidRPr="008076EE">
              <w:rPr>
                <w:rFonts w:ascii="宋体" w:hAnsi="宋体" w:cs="Calibri" w:hint="eastAsia"/>
                <w:color w:val="000000"/>
                <w:szCs w:val="21"/>
              </w:rPr>
              <w:t>深圳市福田区金田路</w:t>
            </w:r>
            <w:r w:rsidRPr="008076EE">
              <w:rPr>
                <w:rFonts w:ascii="宋体" w:hAnsi="宋体" w:cs="Calibri"/>
                <w:color w:val="000000"/>
                <w:szCs w:val="21"/>
              </w:rPr>
              <w:t>4028号荣</w:t>
            </w:r>
            <w:proofErr w:type="gramStart"/>
            <w:r w:rsidRPr="008076EE">
              <w:rPr>
                <w:rFonts w:ascii="宋体" w:hAnsi="宋体" w:cs="Calibri"/>
                <w:color w:val="000000"/>
                <w:szCs w:val="21"/>
              </w:rPr>
              <w:t>超经贸</w:t>
            </w:r>
            <w:proofErr w:type="gramEnd"/>
            <w:r w:rsidRPr="008076EE">
              <w:rPr>
                <w:rFonts w:ascii="宋体" w:hAnsi="宋体" w:cs="Calibri"/>
                <w:color w:val="000000"/>
                <w:szCs w:val="21"/>
              </w:rPr>
              <w:t>中心47层01单元</w:t>
            </w:r>
          </w:p>
          <w:p w:rsidR="0033682B" w:rsidRPr="008076EE"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4001840028</w:t>
            </w:r>
          </w:p>
          <w:p w:rsidR="0033682B" w:rsidRDefault="0033682B" w:rsidP="00C60739">
            <w:pPr>
              <w:spacing w:line="360" w:lineRule="auto"/>
              <w:jc w:val="left"/>
              <w:rPr>
                <w:rFonts w:asciiTheme="minorEastAsia" w:eastAsiaTheme="minorEastAsia" w:hAnsiTheme="minorEastAsia"/>
                <w:color w:val="000000"/>
                <w:kern w:val="0"/>
                <w:sz w:val="24"/>
              </w:rPr>
            </w:pPr>
            <w:r w:rsidRPr="008076EE">
              <w:rPr>
                <w:rFonts w:ascii="宋体" w:hAnsi="宋体" w:cs="Calibri" w:hint="eastAsia"/>
                <w:color w:val="000000"/>
                <w:szCs w:val="21"/>
              </w:rPr>
              <w:t>网址：</w:t>
            </w:r>
            <w:r w:rsidRPr="008076EE">
              <w:rPr>
                <w:rFonts w:ascii="宋体" w:hAnsi="宋体" w:cs="Calibri"/>
                <w:color w:val="000000"/>
                <w:szCs w:val="21"/>
              </w:rPr>
              <w:t>www.wkzq.com.cn</w:t>
            </w:r>
          </w:p>
        </w:tc>
      </w:tr>
      <w:tr w:rsidR="0033682B" w:rsidTr="00C60739">
        <w:tc>
          <w:tcPr>
            <w:tcW w:w="817" w:type="dxa"/>
          </w:tcPr>
          <w:p w:rsidR="0033682B" w:rsidRDefault="0033682B" w:rsidP="00C60739">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7</w:t>
            </w:r>
          </w:p>
        </w:tc>
        <w:tc>
          <w:tcPr>
            <w:tcW w:w="2977" w:type="dxa"/>
          </w:tcPr>
          <w:p w:rsidR="0033682B" w:rsidRDefault="0033682B" w:rsidP="00C60739">
            <w:pPr>
              <w:spacing w:line="360" w:lineRule="auto"/>
              <w:jc w:val="center"/>
              <w:rPr>
                <w:rFonts w:asciiTheme="minorEastAsia" w:eastAsiaTheme="minorEastAsia" w:hAnsiTheme="minorEastAsia"/>
                <w:color w:val="000000" w:themeColor="text1"/>
                <w:szCs w:val="21"/>
              </w:rPr>
            </w:pPr>
            <w:r w:rsidRPr="00A40A5E">
              <w:rPr>
                <w:rFonts w:ascii="宋体" w:hAnsi="宋体" w:cs="Calibri" w:hint="eastAsia"/>
                <w:color w:val="000000"/>
                <w:szCs w:val="21"/>
              </w:rPr>
              <w:t>西藏东方财富证券股份有限公司</w:t>
            </w:r>
          </w:p>
        </w:tc>
        <w:tc>
          <w:tcPr>
            <w:tcW w:w="4728" w:type="dxa"/>
          </w:tcPr>
          <w:p w:rsidR="0033682B" w:rsidRPr="00A40A5E" w:rsidRDefault="0033682B" w:rsidP="00C60739">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注册(办公)地址：西藏自治区拉萨市柳梧新区国际总部城10栋楼 </w:t>
            </w:r>
          </w:p>
          <w:p w:rsidR="0033682B" w:rsidRPr="00A40A5E" w:rsidRDefault="0033682B" w:rsidP="00C60739">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客户服务电话：95357</w:t>
            </w:r>
          </w:p>
          <w:p w:rsidR="0033682B" w:rsidRDefault="0033682B" w:rsidP="00C60739">
            <w:pPr>
              <w:jc w:val="left"/>
              <w:rPr>
                <w:rFonts w:asciiTheme="minorEastAsia" w:eastAsiaTheme="minorEastAsia" w:hAnsiTheme="minorEastAsia"/>
                <w:bCs/>
                <w:iCs/>
              </w:rPr>
            </w:pPr>
            <w:r w:rsidRPr="00A40A5E">
              <w:rPr>
                <w:rFonts w:ascii="宋体" w:hAnsi="宋体" w:cs="Calibri" w:hint="eastAsia"/>
                <w:color w:val="000000"/>
                <w:szCs w:val="21"/>
              </w:rPr>
              <w:t>网址：</w:t>
            </w:r>
            <w:r w:rsidRPr="00A40A5E">
              <w:rPr>
                <w:rFonts w:ascii="宋体" w:hAnsi="宋体" w:cs="Calibri"/>
                <w:color w:val="000000"/>
                <w:szCs w:val="21"/>
              </w:rPr>
              <w:t xml:space="preserve"> www.</w:t>
            </w:r>
            <w:r w:rsidRPr="00A40A5E">
              <w:rPr>
                <w:rFonts w:ascii="宋体" w:hAnsi="宋体" w:cs="Calibri" w:hint="eastAsia"/>
                <w:color w:val="000000"/>
                <w:szCs w:val="21"/>
              </w:rPr>
              <w:t>18.cn</w:t>
            </w:r>
          </w:p>
        </w:tc>
      </w:tr>
      <w:tr w:rsidR="0033682B" w:rsidTr="00C60739">
        <w:tc>
          <w:tcPr>
            <w:tcW w:w="817" w:type="dxa"/>
          </w:tcPr>
          <w:p w:rsidR="0033682B" w:rsidRDefault="0033682B" w:rsidP="00C60739">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8</w:t>
            </w:r>
          </w:p>
        </w:tc>
        <w:tc>
          <w:tcPr>
            <w:tcW w:w="2977" w:type="dxa"/>
          </w:tcPr>
          <w:p w:rsidR="0033682B" w:rsidRDefault="0033682B" w:rsidP="00C60739">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光大证券股份有限公司</w:t>
            </w:r>
          </w:p>
        </w:tc>
        <w:tc>
          <w:tcPr>
            <w:tcW w:w="4728" w:type="dxa"/>
          </w:tcPr>
          <w:p w:rsidR="0033682B" w:rsidRPr="008076EE"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 :</w:t>
            </w:r>
            <w:r w:rsidRPr="008076EE" w:rsidDel="001A7C26">
              <w:rPr>
                <w:rFonts w:ascii="宋体" w:hAnsi="宋体" w:cs="Calibri" w:hint="eastAsia"/>
                <w:color w:val="000000"/>
                <w:szCs w:val="21"/>
              </w:rPr>
              <w:t xml:space="preserve"> </w:t>
            </w:r>
            <w:r w:rsidRPr="008076EE">
              <w:rPr>
                <w:rFonts w:ascii="宋体" w:hAnsi="宋体" w:cs="Calibri" w:hint="eastAsia"/>
                <w:color w:val="000000"/>
                <w:szCs w:val="21"/>
              </w:rPr>
              <w:t>上海市静安区新闸路1508号</w:t>
            </w:r>
          </w:p>
          <w:p w:rsidR="0033682B"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客户服务电话：95525</w:t>
            </w:r>
          </w:p>
          <w:p w:rsidR="0033682B" w:rsidRDefault="0033682B" w:rsidP="00C60739">
            <w:pPr>
              <w:spacing w:line="360" w:lineRule="auto"/>
              <w:jc w:val="left"/>
              <w:rPr>
                <w:rFonts w:asciiTheme="minorEastAsia" w:eastAsiaTheme="minorEastAsia" w:hAnsiTheme="minorEastAsia"/>
                <w:color w:val="000000"/>
                <w:kern w:val="0"/>
                <w:sz w:val="24"/>
              </w:rPr>
            </w:pPr>
            <w:r w:rsidRPr="008076EE">
              <w:rPr>
                <w:rFonts w:ascii="宋体" w:hAnsi="宋体" w:cs="Calibri" w:hint="eastAsia"/>
                <w:color w:val="000000"/>
                <w:szCs w:val="21"/>
              </w:rPr>
              <w:t>网址：www.ebscn.com</w:t>
            </w:r>
          </w:p>
        </w:tc>
      </w:tr>
      <w:tr w:rsidR="0033682B" w:rsidTr="00C60739">
        <w:tc>
          <w:tcPr>
            <w:tcW w:w="817" w:type="dxa"/>
          </w:tcPr>
          <w:p w:rsidR="0033682B" w:rsidRDefault="0033682B" w:rsidP="00C60739">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9</w:t>
            </w:r>
          </w:p>
        </w:tc>
        <w:tc>
          <w:tcPr>
            <w:tcW w:w="2977" w:type="dxa"/>
          </w:tcPr>
          <w:p w:rsidR="0033682B" w:rsidRDefault="0033682B" w:rsidP="00C60739">
            <w:pPr>
              <w:spacing w:line="360" w:lineRule="auto"/>
              <w:jc w:val="center"/>
              <w:rPr>
                <w:rFonts w:asciiTheme="minorEastAsia" w:eastAsiaTheme="minorEastAsia" w:hAnsiTheme="minorEastAsia"/>
                <w:color w:val="000000" w:themeColor="text1"/>
                <w:szCs w:val="21"/>
              </w:rPr>
            </w:pPr>
            <w:r w:rsidRPr="008076EE">
              <w:rPr>
                <w:rFonts w:ascii="宋体" w:hAnsi="宋体" w:cs="Calibri" w:hint="eastAsia"/>
                <w:color w:val="000000"/>
                <w:szCs w:val="21"/>
              </w:rPr>
              <w:t>上海基</w:t>
            </w:r>
            <w:proofErr w:type="gramStart"/>
            <w:r w:rsidRPr="008076EE">
              <w:rPr>
                <w:rFonts w:ascii="宋体" w:hAnsi="宋体" w:cs="Calibri" w:hint="eastAsia"/>
                <w:color w:val="000000"/>
                <w:szCs w:val="21"/>
              </w:rPr>
              <w:t>煜</w:t>
            </w:r>
            <w:proofErr w:type="gramEnd"/>
            <w:r w:rsidRPr="008076EE">
              <w:rPr>
                <w:rFonts w:ascii="宋体" w:hAnsi="宋体" w:cs="Calibri" w:hint="eastAsia"/>
                <w:color w:val="000000"/>
                <w:szCs w:val="21"/>
              </w:rPr>
              <w:t>基金销售有限公司</w:t>
            </w:r>
          </w:p>
        </w:tc>
        <w:tc>
          <w:tcPr>
            <w:tcW w:w="4728" w:type="dxa"/>
          </w:tcPr>
          <w:p w:rsidR="0033682B" w:rsidRPr="008076EE"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办公地址：上海市崇明县长兴镇潘园公路</w:t>
            </w:r>
            <w:r w:rsidRPr="008076EE">
              <w:rPr>
                <w:rFonts w:ascii="宋体" w:hAnsi="宋体" w:cs="Calibri"/>
                <w:color w:val="000000"/>
                <w:szCs w:val="21"/>
              </w:rPr>
              <w:t>1800号2号楼6153室</w:t>
            </w:r>
          </w:p>
          <w:p w:rsidR="0033682B" w:rsidRPr="008076EE"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400-820-5369</w:t>
            </w:r>
          </w:p>
          <w:p w:rsidR="0033682B" w:rsidRDefault="0033682B" w:rsidP="00C60739">
            <w:pPr>
              <w:spacing w:line="400" w:lineRule="exact"/>
              <w:jc w:val="left"/>
              <w:rPr>
                <w:rFonts w:asciiTheme="minorEastAsia" w:eastAsiaTheme="minorEastAsia" w:hAnsiTheme="minorEastAsia"/>
                <w:color w:val="000000"/>
              </w:rPr>
            </w:pPr>
            <w:r w:rsidRPr="008076EE">
              <w:rPr>
                <w:rFonts w:ascii="宋体" w:hAnsi="宋体" w:cs="Calibri" w:hint="eastAsia"/>
                <w:color w:val="000000"/>
                <w:szCs w:val="21"/>
              </w:rPr>
              <w:t>公司网址：</w:t>
            </w:r>
            <w:r w:rsidR="00833280">
              <w:fldChar w:fldCharType="begin"/>
            </w:r>
            <w:r w:rsidR="00833280">
              <w:instrText xml:space="preserve"> HYPERLINK "http://www.jiyufund.com.cn/" \t "_blank" </w:instrText>
            </w:r>
            <w:r w:rsidR="00833280">
              <w:fldChar w:fldCharType="separate"/>
            </w:r>
            <w:r w:rsidRPr="008076EE">
              <w:rPr>
                <w:rFonts w:ascii="宋体" w:hAnsi="宋体" w:cs="Calibri"/>
                <w:szCs w:val="21"/>
              </w:rPr>
              <w:t>www.jiyufund.com.cn</w:t>
            </w:r>
            <w:r w:rsidR="00833280">
              <w:rPr>
                <w:rFonts w:ascii="宋体" w:hAnsi="宋体" w:cs="Calibri"/>
                <w:szCs w:val="21"/>
              </w:rPr>
              <w:fldChar w:fldCharType="end"/>
            </w:r>
          </w:p>
        </w:tc>
      </w:tr>
      <w:tr w:rsidR="0033682B" w:rsidTr="00C60739">
        <w:tc>
          <w:tcPr>
            <w:tcW w:w="817" w:type="dxa"/>
          </w:tcPr>
          <w:p w:rsidR="0033682B" w:rsidRDefault="0033682B" w:rsidP="00C60739">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10</w:t>
            </w:r>
          </w:p>
        </w:tc>
        <w:tc>
          <w:tcPr>
            <w:tcW w:w="2977" w:type="dxa"/>
          </w:tcPr>
          <w:p w:rsidR="0033682B" w:rsidRDefault="0033682B" w:rsidP="00C60739">
            <w:pPr>
              <w:spacing w:line="360" w:lineRule="auto"/>
              <w:jc w:val="center"/>
              <w:rPr>
                <w:rFonts w:asciiTheme="minorEastAsia" w:eastAsiaTheme="minorEastAsia" w:hAnsiTheme="minorEastAsia"/>
                <w:color w:val="000000" w:themeColor="text1"/>
                <w:szCs w:val="21"/>
              </w:rPr>
            </w:pPr>
            <w:r>
              <w:rPr>
                <w:rFonts w:asciiTheme="minorEastAsia" w:hAnsiTheme="minorEastAsia" w:cs="Arial" w:hint="eastAsia"/>
              </w:rPr>
              <w:t>奕丰金融销售有限公司</w:t>
            </w:r>
          </w:p>
        </w:tc>
        <w:tc>
          <w:tcPr>
            <w:tcW w:w="4728" w:type="dxa"/>
          </w:tcPr>
          <w:p w:rsidR="0033682B" w:rsidRPr="00A40A5E" w:rsidRDefault="0033682B" w:rsidP="00C60739">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深圳市前海深港合作区前湾一路</w:t>
            </w:r>
            <w:r w:rsidRPr="00A40A5E">
              <w:rPr>
                <w:rFonts w:ascii="宋体" w:hAnsi="宋体" w:cs="Calibri"/>
                <w:color w:val="000000"/>
                <w:szCs w:val="21"/>
              </w:rPr>
              <w:t>1</w:t>
            </w:r>
            <w:r w:rsidRPr="00A40A5E">
              <w:rPr>
                <w:rFonts w:ascii="宋体" w:hAnsi="宋体" w:cs="Calibri" w:hint="eastAsia"/>
                <w:color w:val="000000"/>
                <w:szCs w:val="21"/>
              </w:rPr>
              <w:t>号</w:t>
            </w:r>
            <w:r w:rsidRPr="00A40A5E">
              <w:rPr>
                <w:rFonts w:ascii="宋体" w:hAnsi="宋体" w:cs="Calibri"/>
                <w:color w:val="000000"/>
                <w:szCs w:val="21"/>
              </w:rPr>
              <w:t>A</w:t>
            </w:r>
            <w:r w:rsidRPr="00A40A5E">
              <w:rPr>
                <w:rFonts w:ascii="宋体" w:hAnsi="宋体" w:cs="Calibri" w:hint="eastAsia"/>
                <w:color w:val="000000"/>
                <w:szCs w:val="21"/>
              </w:rPr>
              <w:t>栋</w:t>
            </w:r>
            <w:r w:rsidRPr="00A40A5E">
              <w:rPr>
                <w:rFonts w:ascii="宋体" w:hAnsi="宋体" w:cs="Calibri"/>
                <w:color w:val="000000"/>
                <w:szCs w:val="21"/>
              </w:rPr>
              <w:t>201</w:t>
            </w:r>
            <w:r w:rsidRPr="00A40A5E">
              <w:rPr>
                <w:rFonts w:ascii="宋体" w:hAnsi="宋体" w:cs="Calibri" w:hint="eastAsia"/>
                <w:color w:val="000000"/>
                <w:szCs w:val="21"/>
              </w:rPr>
              <w:t>室（入驻深圳市前海商务秘书有限公司）</w:t>
            </w:r>
          </w:p>
          <w:p w:rsidR="0033682B" w:rsidRPr="00A40A5E" w:rsidRDefault="0033682B" w:rsidP="00C60739">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400-684-0500</w:t>
            </w:r>
          </w:p>
          <w:p w:rsidR="0033682B" w:rsidRDefault="0033682B" w:rsidP="00C60739">
            <w:pPr>
              <w:widowControl/>
              <w:spacing w:line="360" w:lineRule="auto"/>
              <w:jc w:val="left"/>
              <w:rPr>
                <w:rFonts w:asciiTheme="minorEastAsia" w:eastAsiaTheme="minorEastAsia" w:hAnsiTheme="minorEastAsia" w:cs="Arial"/>
                <w:color w:val="000000"/>
                <w:kern w:val="0"/>
                <w:szCs w:val="21"/>
              </w:rPr>
            </w:pPr>
            <w:r w:rsidRPr="00A40A5E">
              <w:rPr>
                <w:rFonts w:ascii="宋体" w:hAnsi="宋体" w:cs="Calibri" w:hint="eastAsia"/>
                <w:color w:val="000000"/>
                <w:szCs w:val="21"/>
              </w:rPr>
              <w:t>网址：</w:t>
            </w:r>
            <w:r w:rsidRPr="00A40A5E">
              <w:rPr>
                <w:rFonts w:ascii="宋体" w:hAnsi="宋体" w:cs="Calibri"/>
                <w:color w:val="000000"/>
                <w:szCs w:val="21"/>
              </w:rPr>
              <w:t>www.ifastps.com.cn</w:t>
            </w:r>
          </w:p>
        </w:tc>
      </w:tr>
      <w:tr w:rsidR="0033682B" w:rsidTr="00C60739">
        <w:tc>
          <w:tcPr>
            <w:tcW w:w="817" w:type="dxa"/>
          </w:tcPr>
          <w:p w:rsidR="0033682B" w:rsidRDefault="0033682B" w:rsidP="00C60739">
            <w:pPr>
              <w:spacing w:line="360" w:lineRule="auto"/>
              <w:jc w:val="center"/>
              <w:rPr>
                <w:rFonts w:asciiTheme="minorEastAsia" w:eastAsiaTheme="minorEastAsia" w:hAnsiTheme="minorEastAsia"/>
                <w:color w:val="000000"/>
                <w:kern w:val="0"/>
                <w:sz w:val="24"/>
              </w:rPr>
            </w:pPr>
            <w:r w:rsidRPr="008076EE">
              <w:rPr>
                <w:rFonts w:ascii="宋体" w:hAnsi="宋体" w:cs="Calibri"/>
                <w:color w:val="000000"/>
                <w:szCs w:val="21"/>
              </w:rPr>
              <w:t>1</w:t>
            </w:r>
            <w:r>
              <w:rPr>
                <w:rFonts w:ascii="宋体" w:hAnsi="宋体" w:cs="Calibri" w:hint="eastAsia"/>
                <w:color w:val="000000"/>
                <w:szCs w:val="21"/>
              </w:rPr>
              <w:t>1</w:t>
            </w:r>
          </w:p>
        </w:tc>
        <w:tc>
          <w:tcPr>
            <w:tcW w:w="2977" w:type="dxa"/>
          </w:tcPr>
          <w:p w:rsidR="0033682B" w:rsidRDefault="0033682B" w:rsidP="00C60739">
            <w:pPr>
              <w:spacing w:line="360" w:lineRule="auto"/>
              <w:jc w:val="center"/>
              <w:rPr>
                <w:rFonts w:asciiTheme="minorEastAsia" w:eastAsiaTheme="minorEastAsia" w:hAnsiTheme="minorEastAsia"/>
                <w:color w:val="000000" w:themeColor="text1"/>
                <w:szCs w:val="21"/>
              </w:rPr>
            </w:pPr>
            <w:r w:rsidRPr="008076EE">
              <w:rPr>
                <w:rFonts w:ascii="宋体" w:hAnsi="宋体" w:cs="Calibri" w:hint="eastAsia"/>
                <w:color w:val="000000"/>
                <w:szCs w:val="21"/>
              </w:rPr>
              <w:t>上海好买基金销售有限公司</w:t>
            </w:r>
          </w:p>
        </w:tc>
        <w:tc>
          <w:tcPr>
            <w:tcW w:w="4728" w:type="dxa"/>
          </w:tcPr>
          <w:p w:rsidR="0033682B" w:rsidRPr="008076EE"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办公地址：上海市浦东新区浦东南路</w:t>
            </w:r>
            <w:r w:rsidRPr="008076EE">
              <w:rPr>
                <w:rFonts w:ascii="宋体" w:hAnsi="宋体" w:cs="Calibri"/>
                <w:color w:val="000000"/>
                <w:szCs w:val="21"/>
              </w:rPr>
              <w:t>1118号鄂尔多斯大厦9楼</w:t>
            </w:r>
          </w:p>
          <w:p w:rsidR="0033682B" w:rsidRPr="008076EE"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400-700-9665</w:t>
            </w:r>
          </w:p>
          <w:p w:rsidR="0033682B" w:rsidRDefault="0033682B" w:rsidP="00C60739">
            <w:pPr>
              <w:widowControl/>
              <w:spacing w:line="360" w:lineRule="auto"/>
              <w:jc w:val="left"/>
              <w:rPr>
                <w:rFonts w:asciiTheme="minorEastAsia" w:eastAsiaTheme="minorEastAsia" w:hAnsiTheme="minorEastAsia" w:cs="Arial"/>
                <w:color w:val="000000"/>
                <w:kern w:val="0"/>
                <w:szCs w:val="21"/>
              </w:rPr>
            </w:pPr>
            <w:r w:rsidRPr="008076EE">
              <w:rPr>
                <w:rFonts w:ascii="宋体" w:hAnsi="宋体" w:cs="Calibri" w:hint="eastAsia"/>
                <w:color w:val="000000"/>
                <w:szCs w:val="21"/>
              </w:rPr>
              <w:t>公司网址：</w:t>
            </w:r>
            <w:r w:rsidRPr="008076EE">
              <w:rPr>
                <w:rFonts w:ascii="宋体" w:hAnsi="宋体" w:cs="Calibri"/>
                <w:color w:val="000000"/>
                <w:szCs w:val="21"/>
              </w:rPr>
              <w:t>www.ehowbuy.com</w:t>
            </w:r>
          </w:p>
        </w:tc>
      </w:tr>
      <w:tr w:rsidR="0033682B" w:rsidTr="00C60739">
        <w:tc>
          <w:tcPr>
            <w:tcW w:w="817" w:type="dxa"/>
          </w:tcPr>
          <w:p w:rsidR="0033682B" w:rsidRDefault="0033682B" w:rsidP="00C60739">
            <w:pPr>
              <w:spacing w:line="360" w:lineRule="auto"/>
              <w:jc w:val="center"/>
              <w:rPr>
                <w:rFonts w:asciiTheme="minorEastAsia" w:eastAsiaTheme="minorEastAsia" w:hAnsiTheme="minorEastAsia"/>
                <w:color w:val="000000"/>
                <w:kern w:val="0"/>
                <w:sz w:val="24"/>
              </w:rPr>
            </w:pPr>
            <w:r w:rsidRPr="008076EE">
              <w:rPr>
                <w:rFonts w:ascii="宋体" w:hAnsi="宋体" w:cs="Calibri"/>
                <w:color w:val="000000"/>
                <w:szCs w:val="21"/>
              </w:rPr>
              <w:t>1</w:t>
            </w:r>
            <w:r>
              <w:rPr>
                <w:rFonts w:ascii="宋体" w:hAnsi="宋体" w:cs="Calibri" w:hint="eastAsia"/>
                <w:color w:val="000000"/>
                <w:szCs w:val="21"/>
              </w:rPr>
              <w:t>2</w:t>
            </w:r>
          </w:p>
        </w:tc>
        <w:tc>
          <w:tcPr>
            <w:tcW w:w="2977" w:type="dxa"/>
          </w:tcPr>
          <w:p w:rsidR="0033682B" w:rsidRDefault="0033682B" w:rsidP="00C60739">
            <w:pPr>
              <w:spacing w:line="360" w:lineRule="auto"/>
              <w:jc w:val="center"/>
              <w:rPr>
                <w:rFonts w:asciiTheme="minorEastAsia" w:eastAsiaTheme="minorEastAsia" w:hAnsiTheme="minorEastAsia"/>
                <w:color w:val="000000" w:themeColor="text1"/>
                <w:szCs w:val="21"/>
              </w:rPr>
            </w:pPr>
            <w:r w:rsidRPr="008076EE">
              <w:rPr>
                <w:rFonts w:ascii="宋体" w:hAnsi="宋体" w:cs="Calibri" w:hint="eastAsia"/>
                <w:color w:val="000000"/>
                <w:szCs w:val="21"/>
              </w:rPr>
              <w:t>北京肯特瑞财富投资管理有限公司</w:t>
            </w:r>
          </w:p>
        </w:tc>
        <w:tc>
          <w:tcPr>
            <w:tcW w:w="4728" w:type="dxa"/>
          </w:tcPr>
          <w:p w:rsidR="0033682B" w:rsidRPr="008076EE"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办公地址：北京市亦</w:t>
            </w:r>
            <w:proofErr w:type="gramStart"/>
            <w:r w:rsidRPr="008076EE">
              <w:rPr>
                <w:rFonts w:ascii="宋体" w:hAnsi="宋体" w:cs="Calibri" w:hint="eastAsia"/>
                <w:color w:val="000000"/>
                <w:szCs w:val="21"/>
              </w:rPr>
              <w:t>庄经济开发区科创</w:t>
            </w:r>
            <w:proofErr w:type="gramEnd"/>
            <w:r w:rsidRPr="008076EE">
              <w:rPr>
                <w:rFonts w:ascii="宋体" w:hAnsi="宋体" w:cs="Calibri" w:hint="eastAsia"/>
                <w:color w:val="000000"/>
                <w:szCs w:val="21"/>
              </w:rPr>
              <w:t>十一街</w:t>
            </w:r>
            <w:r w:rsidRPr="008076EE">
              <w:rPr>
                <w:rFonts w:ascii="宋体" w:hAnsi="宋体" w:cs="Calibri"/>
                <w:color w:val="000000"/>
                <w:szCs w:val="21"/>
              </w:rPr>
              <w:t>18号A座</w:t>
            </w:r>
          </w:p>
          <w:p w:rsidR="0033682B" w:rsidRPr="008076EE"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95118</w:t>
            </w:r>
          </w:p>
          <w:p w:rsidR="0033682B" w:rsidRDefault="0033682B" w:rsidP="00C60739">
            <w:pPr>
              <w:widowControl/>
              <w:spacing w:line="360" w:lineRule="auto"/>
              <w:jc w:val="left"/>
              <w:rPr>
                <w:rFonts w:asciiTheme="minorEastAsia" w:eastAsiaTheme="minorEastAsia" w:hAnsiTheme="minorEastAsia" w:cs="Arial"/>
                <w:color w:val="000000"/>
                <w:kern w:val="0"/>
                <w:szCs w:val="21"/>
              </w:rPr>
            </w:pPr>
            <w:r w:rsidRPr="008076EE">
              <w:rPr>
                <w:rFonts w:ascii="宋体" w:hAnsi="宋体" w:cs="Calibri" w:hint="eastAsia"/>
                <w:color w:val="000000"/>
                <w:szCs w:val="21"/>
              </w:rPr>
              <w:t>公司网址：</w:t>
            </w:r>
            <w:r w:rsidRPr="008076EE">
              <w:rPr>
                <w:rFonts w:ascii="宋体" w:hAnsi="宋体" w:cs="Calibri"/>
                <w:color w:val="000000"/>
                <w:szCs w:val="21"/>
              </w:rPr>
              <w:t>www.fund.jd.com</w:t>
            </w:r>
          </w:p>
        </w:tc>
      </w:tr>
      <w:tr w:rsidR="0033682B" w:rsidTr="00C60739">
        <w:tc>
          <w:tcPr>
            <w:tcW w:w="817" w:type="dxa"/>
          </w:tcPr>
          <w:p w:rsidR="0033682B" w:rsidRDefault="0033682B" w:rsidP="00C60739">
            <w:pPr>
              <w:spacing w:line="360" w:lineRule="auto"/>
              <w:jc w:val="center"/>
              <w:rPr>
                <w:rFonts w:asciiTheme="minorEastAsia" w:eastAsiaTheme="minorEastAsia" w:hAnsiTheme="minorEastAsia"/>
                <w:color w:val="000000"/>
                <w:kern w:val="0"/>
                <w:sz w:val="24"/>
              </w:rPr>
            </w:pPr>
            <w:r w:rsidRPr="008076EE">
              <w:rPr>
                <w:rFonts w:ascii="宋体" w:hAnsi="宋体" w:cs="Calibri"/>
                <w:color w:val="000000"/>
                <w:szCs w:val="21"/>
              </w:rPr>
              <w:t>1</w:t>
            </w:r>
            <w:r>
              <w:rPr>
                <w:rFonts w:ascii="宋体" w:hAnsi="宋体" w:cs="Calibri" w:hint="eastAsia"/>
                <w:color w:val="000000"/>
                <w:szCs w:val="21"/>
              </w:rPr>
              <w:t>3</w:t>
            </w:r>
          </w:p>
        </w:tc>
        <w:tc>
          <w:tcPr>
            <w:tcW w:w="2977" w:type="dxa"/>
          </w:tcPr>
          <w:p w:rsidR="0033682B" w:rsidRDefault="0033682B" w:rsidP="00C60739">
            <w:pPr>
              <w:spacing w:line="360" w:lineRule="auto"/>
              <w:jc w:val="center"/>
              <w:rPr>
                <w:rFonts w:asciiTheme="minorEastAsia" w:eastAsiaTheme="minorEastAsia" w:hAnsiTheme="minorEastAsia"/>
                <w:color w:val="000000" w:themeColor="text1"/>
                <w:szCs w:val="21"/>
              </w:rPr>
            </w:pPr>
            <w:r w:rsidRPr="008076EE">
              <w:rPr>
                <w:rFonts w:ascii="宋体" w:hAnsi="宋体" w:cs="Calibri" w:hint="eastAsia"/>
                <w:color w:val="000000"/>
                <w:szCs w:val="21"/>
              </w:rPr>
              <w:t>蚂蚁（杭州）基金销售有限公司</w:t>
            </w:r>
          </w:p>
        </w:tc>
        <w:tc>
          <w:tcPr>
            <w:tcW w:w="4728" w:type="dxa"/>
          </w:tcPr>
          <w:p w:rsidR="0033682B" w:rsidRPr="008076EE"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办公地址：浙江省杭州市西湖</w:t>
            </w:r>
            <w:proofErr w:type="gramStart"/>
            <w:r w:rsidRPr="008076EE">
              <w:rPr>
                <w:rFonts w:ascii="宋体" w:hAnsi="宋体" w:cs="Calibri" w:hint="eastAsia"/>
                <w:color w:val="000000"/>
                <w:szCs w:val="21"/>
              </w:rPr>
              <w:t>区万塘路</w:t>
            </w:r>
            <w:proofErr w:type="gramEnd"/>
            <w:r w:rsidRPr="008076EE">
              <w:rPr>
                <w:rFonts w:ascii="宋体" w:hAnsi="宋体" w:cs="Calibri"/>
                <w:color w:val="000000"/>
                <w:szCs w:val="21"/>
              </w:rPr>
              <w:t xml:space="preserve">18号黄龙时代广场B座6F </w:t>
            </w:r>
          </w:p>
          <w:p w:rsidR="0033682B" w:rsidRPr="008076EE"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4000-766-123</w:t>
            </w:r>
          </w:p>
          <w:p w:rsidR="0033682B" w:rsidRDefault="0033682B" w:rsidP="00C60739">
            <w:pPr>
              <w:widowControl/>
              <w:spacing w:line="360" w:lineRule="auto"/>
              <w:jc w:val="left"/>
              <w:rPr>
                <w:rFonts w:asciiTheme="minorEastAsia" w:eastAsiaTheme="minorEastAsia" w:hAnsiTheme="minorEastAsia" w:cs="Arial"/>
                <w:color w:val="000000"/>
                <w:kern w:val="0"/>
                <w:szCs w:val="21"/>
              </w:rPr>
            </w:pPr>
            <w:r w:rsidRPr="008076EE">
              <w:rPr>
                <w:rFonts w:ascii="宋体" w:hAnsi="宋体" w:cs="Calibri" w:hint="eastAsia"/>
                <w:color w:val="000000"/>
                <w:szCs w:val="21"/>
              </w:rPr>
              <w:lastRenderedPageBreak/>
              <w:t>网址：</w:t>
            </w:r>
            <w:r w:rsidRPr="008076EE">
              <w:rPr>
                <w:rFonts w:ascii="宋体" w:hAnsi="宋体" w:cs="Calibri"/>
                <w:color w:val="000000"/>
                <w:szCs w:val="21"/>
              </w:rPr>
              <w:t>www.fund123.cn</w:t>
            </w:r>
          </w:p>
        </w:tc>
      </w:tr>
      <w:tr w:rsidR="0033682B" w:rsidTr="00C60739">
        <w:tc>
          <w:tcPr>
            <w:tcW w:w="817" w:type="dxa"/>
          </w:tcPr>
          <w:p w:rsidR="0033682B" w:rsidRDefault="0033682B" w:rsidP="00C60739">
            <w:pPr>
              <w:spacing w:line="360" w:lineRule="auto"/>
              <w:jc w:val="center"/>
              <w:rPr>
                <w:rFonts w:asciiTheme="minorEastAsia" w:eastAsiaTheme="minorEastAsia" w:hAnsiTheme="minorEastAsia"/>
                <w:color w:val="000000"/>
                <w:kern w:val="0"/>
                <w:sz w:val="24"/>
              </w:rPr>
            </w:pPr>
            <w:r w:rsidRPr="008076EE">
              <w:rPr>
                <w:rFonts w:ascii="宋体" w:hAnsi="宋体" w:cs="Calibri"/>
                <w:color w:val="000000"/>
                <w:szCs w:val="21"/>
              </w:rPr>
              <w:lastRenderedPageBreak/>
              <w:t>1</w:t>
            </w:r>
            <w:r>
              <w:rPr>
                <w:rFonts w:ascii="宋体" w:hAnsi="宋体" w:cs="Calibri" w:hint="eastAsia"/>
                <w:color w:val="000000"/>
                <w:szCs w:val="21"/>
              </w:rPr>
              <w:t>4</w:t>
            </w:r>
          </w:p>
        </w:tc>
        <w:tc>
          <w:tcPr>
            <w:tcW w:w="2977" w:type="dxa"/>
          </w:tcPr>
          <w:p w:rsidR="0033682B" w:rsidRDefault="0033682B" w:rsidP="00C60739">
            <w:pPr>
              <w:spacing w:line="360" w:lineRule="auto"/>
              <w:jc w:val="center"/>
              <w:rPr>
                <w:rFonts w:asciiTheme="minorEastAsia" w:eastAsiaTheme="minorEastAsia" w:hAnsiTheme="minorEastAsia"/>
                <w:color w:val="000000" w:themeColor="text1"/>
                <w:szCs w:val="21"/>
              </w:rPr>
            </w:pPr>
            <w:r w:rsidRPr="008076EE">
              <w:rPr>
                <w:rFonts w:ascii="宋体" w:hAnsi="宋体" w:cs="Calibri" w:hint="eastAsia"/>
                <w:color w:val="000000"/>
                <w:szCs w:val="21"/>
              </w:rPr>
              <w:t>浙江同花</w:t>
            </w:r>
            <w:proofErr w:type="gramStart"/>
            <w:r w:rsidRPr="008076EE">
              <w:rPr>
                <w:rFonts w:ascii="宋体" w:hAnsi="宋体" w:cs="Calibri" w:hint="eastAsia"/>
                <w:color w:val="000000"/>
                <w:szCs w:val="21"/>
              </w:rPr>
              <w:t>顺基金</w:t>
            </w:r>
            <w:proofErr w:type="gramEnd"/>
            <w:r w:rsidRPr="008076EE">
              <w:rPr>
                <w:rFonts w:ascii="宋体" w:hAnsi="宋体" w:cs="Calibri" w:hint="eastAsia"/>
                <w:color w:val="000000"/>
                <w:szCs w:val="21"/>
              </w:rPr>
              <w:t>销售有限公司</w:t>
            </w:r>
          </w:p>
        </w:tc>
        <w:tc>
          <w:tcPr>
            <w:tcW w:w="4728" w:type="dxa"/>
          </w:tcPr>
          <w:p w:rsidR="0033682B" w:rsidRPr="008076EE"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办公地址：浙江省杭州市</w:t>
            </w:r>
            <w:proofErr w:type="gramStart"/>
            <w:r w:rsidRPr="008076EE">
              <w:rPr>
                <w:rFonts w:ascii="宋体" w:hAnsi="宋体" w:cs="Calibri" w:hint="eastAsia"/>
                <w:color w:val="000000"/>
                <w:szCs w:val="21"/>
              </w:rPr>
              <w:t>翠柏路</w:t>
            </w:r>
            <w:proofErr w:type="gramEnd"/>
            <w:r w:rsidRPr="008076EE">
              <w:rPr>
                <w:rFonts w:ascii="宋体" w:hAnsi="宋体" w:cs="Calibri"/>
                <w:color w:val="000000"/>
                <w:szCs w:val="21"/>
              </w:rPr>
              <w:t>7号杭州电子商务产业园2楼</w:t>
            </w:r>
          </w:p>
          <w:p w:rsidR="0033682B" w:rsidRPr="008076EE"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4008-773-772  0571-88920897</w:t>
            </w:r>
          </w:p>
          <w:p w:rsidR="0033682B" w:rsidRDefault="0033682B" w:rsidP="00C60739">
            <w:pPr>
              <w:widowControl/>
              <w:spacing w:line="360" w:lineRule="auto"/>
              <w:jc w:val="left"/>
              <w:rPr>
                <w:rFonts w:asciiTheme="minorEastAsia" w:eastAsiaTheme="minorEastAsia" w:hAnsiTheme="minorEastAsia" w:cs="Arial"/>
                <w:color w:val="000000"/>
                <w:kern w:val="0"/>
                <w:szCs w:val="21"/>
              </w:rPr>
            </w:pPr>
            <w:r w:rsidRPr="008076EE">
              <w:rPr>
                <w:rFonts w:ascii="宋体" w:hAnsi="宋体" w:cs="Calibri" w:hint="eastAsia"/>
                <w:color w:val="000000"/>
                <w:szCs w:val="21"/>
              </w:rPr>
              <w:t>网址：</w:t>
            </w:r>
            <w:r w:rsidRPr="008076EE">
              <w:rPr>
                <w:rFonts w:ascii="宋体" w:hAnsi="宋体" w:cs="Calibri"/>
                <w:color w:val="000000"/>
                <w:szCs w:val="21"/>
              </w:rPr>
              <w:t>www.5ifund.com</w:t>
            </w:r>
          </w:p>
        </w:tc>
      </w:tr>
      <w:tr w:rsidR="0033682B" w:rsidTr="00C60739">
        <w:tc>
          <w:tcPr>
            <w:tcW w:w="817" w:type="dxa"/>
          </w:tcPr>
          <w:p w:rsidR="0033682B" w:rsidRDefault="0033682B" w:rsidP="00C60739">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15</w:t>
            </w:r>
          </w:p>
        </w:tc>
        <w:tc>
          <w:tcPr>
            <w:tcW w:w="2977" w:type="dxa"/>
          </w:tcPr>
          <w:p w:rsidR="0033682B" w:rsidRDefault="0033682B" w:rsidP="00C60739">
            <w:pPr>
              <w:spacing w:line="360" w:lineRule="auto"/>
              <w:jc w:val="center"/>
              <w:rPr>
                <w:rFonts w:asciiTheme="minorEastAsia" w:eastAsiaTheme="minorEastAsia" w:hAnsiTheme="minorEastAsia"/>
                <w:color w:val="000000" w:themeColor="text1"/>
                <w:szCs w:val="21"/>
              </w:rPr>
            </w:pPr>
            <w:r w:rsidRPr="008076EE">
              <w:rPr>
                <w:rFonts w:ascii="宋体" w:hAnsi="宋体" w:cs="Calibri" w:hint="eastAsia"/>
                <w:color w:val="000000"/>
                <w:szCs w:val="21"/>
              </w:rPr>
              <w:t>上海陆金</w:t>
            </w:r>
            <w:proofErr w:type="gramStart"/>
            <w:r w:rsidRPr="008076EE">
              <w:rPr>
                <w:rFonts w:ascii="宋体" w:hAnsi="宋体" w:cs="Calibri" w:hint="eastAsia"/>
                <w:color w:val="000000"/>
                <w:szCs w:val="21"/>
              </w:rPr>
              <w:t>所资产</w:t>
            </w:r>
            <w:proofErr w:type="gramEnd"/>
            <w:r w:rsidRPr="008076EE">
              <w:rPr>
                <w:rFonts w:ascii="宋体" w:hAnsi="宋体" w:cs="Calibri" w:hint="eastAsia"/>
                <w:color w:val="000000"/>
                <w:szCs w:val="21"/>
              </w:rPr>
              <w:t>管理有限公司</w:t>
            </w:r>
          </w:p>
        </w:tc>
        <w:tc>
          <w:tcPr>
            <w:tcW w:w="4728" w:type="dxa"/>
          </w:tcPr>
          <w:p w:rsidR="0033682B" w:rsidRPr="008076EE"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办公地址：中国（上海）自由贸易试验区陆家嘴环路</w:t>
            </w:r>
            <w:r w:rsidRPr="008076EE">
              <w:rPr>
                <w:rFonts w:ascii="宋体" w:hAnsi="宋体" w:cs="Calibri"/>
                <w:color w:val="000000"/>
                <w:szCs w:val="21"/>
              </w:rPr>
              <w:t>1333号14楼09单元</w:t>
            </w:r>
          </w:p>
          <w:p w:rsidR="0033682B" w:rsidRPr="008076EE"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4008219031</w:t>
            </w:r>
          </w:p>
          <w:p w:rsidR="0033682B" w:rsidRDefault="0033682B" w:rsidP="00C60739">
            <w:pPr>
              <w:spacing w:line="400" w:lineRule="exact"/>
              <w:jc w:val="left"/>
              <w:rPr>
                <w:rFonts w:asciiTheme="minorEastAsia" w:eastAsiaTheme="minorEastAsia" w:hAnsiTheme="minorEastAsia" w:cs="Arial"/>
                <w:color w:val="000000"/>
                <w:kern w:val="0"/>
                <w:szCs w:val="21"/>
              </w:rPr>
            </w:pPr>
            <w:r w:rsidRPr="008076EE">
              <w:rPr>
                <w:rFonts w:ascii="宋体" w:hAnsi="宋体" w:cs="Calibri" w:hint="eastAsia"/>
                <w:color w:val="000000"/>
                <w:szCs w:val="21"/>
              </w:rPr>
              <w:t>公司网址：</w:t>
            </w:r>
            <w:r w:rsidRPr="008076EE">
              <w:rPr>
                <w:rFonts w:ascii="宋体" w:hAnsi="宋体" w:cs="Calibri"/>
                <w:color w:val="000000"/>
                <w:szCs w:val="21"/>
              </w:rPr>
              <w:t>www.lufunds.com</w:t>
            </w:r>
          </w:p>
        </w:tc>
      </w:tr>
      <w:tr w:rsidR="0033682B" w:rsidTr="00C60739">
        <w:tc>
          <w:tcPr>
            <w:tcW w:w="817" w:type="dxa"/>
          </w:tcPr>
          <w:p w:rsidR="0033682B" w:rsidRDefault="0033682B" w:rsidP="00C60739">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16</w:t>
            </w:r>
          </w:p>
        </w:tc>
        <w:tc>
          <w:tcPr>
            <w:tcW w:w="2977" w:type="dxa"/>
          </w:tcPr>
          <w:p w:rsidR="0033682B" w:rsidRDefault="0033682B" w:rsidP="00C60739">
            <w:pPr>
              <w:spacing w:line="360" w:lineRule="auto"/>
              <w:jc w:val="center"/>
              <w:rPr>
                <w:rFonts w:asciiTheme="minorEastAsia" w:eastAsiaTheme="minorEastAsia" w:hAnsiTheme="minorEastAsia"/>
                <w:color w:val="000000" w:themeColor="text1"/>
                <w:szCs w:val="21"/>
              </w:rPr>
            </w:pPr>
            <w:r w:rsidRPr="008076EE">
              <w:rPr>
                <w:rFonts w:ascii="宋体" w:hAnsi="宋体" w:cs="Calibri" w:hint="eastAsia"/>
                <w:color w:val="000000"/>
                <w:szCs w:val="21"/>
              </w:rPr>
              <w:t>上海联泰资产管理有限公司</w:t>
            </w:r>
          </w:p>
        </w:tc>
        <w:tc>
          <w:tcPr>
            <w:tcW w:w="4728" w:type="dxa"/>
          </w:tcPr>
          <w:p w:rsidR="0033682B" w:rsidRPr="008076EE"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办公地址：中国（上海）自由贸易试验区富特北路</w:t>
            </w:r>
            <w:r w:rsidRPr="008076EE">
              <w:rPr>
                <w:rFonts w:ascii="宋体" w:hAnsi="宋体" w:cs="Calibri"/>
                <w:color w:val="000000"/>
                <w:szCs w:val="21"/>
              </w:rPr>
              <w:t>277号3层310室</w:t>
            </w:r>
          </w:p>
          <w:p w:rsidR="0033682B" w:rsidRPr="008076EE"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4000466788</w:t>
            </w:r>
          </w:p>
          <w:p w:rsidR="0033682B" w:rsidRDefault="0033682B" w:rsidP="00C60739">
            <w:pPr>
              <w:spacing w:line="400" w:lineRule="exact"/>
              <w:jc w:val="left"/>
              <w:rPr>
                <w:rFonts w:asciiTheme="minorEastAsia" w:eastAsiaTheme="minorEastAsia" w:hAnsiTheme="minorEastAsia"/>
              </w:rPr>
            </w:pPr>
            <w:r w:rsidRPr="008076EE">
              <w:rPr>
                <w:rFonts w:ascii="宋体" w:hAnsi="宋体" w:cs="Calibri" w:hint="eastAsia"/>
                <w:color w:val="000000"/>
                <w:szCs w:val="21"/>
              </w:rPr>
              <w:t>公司网址：</w:t>
            </w:r>
            <w:r w:rsidRPr="008076EE">
              <w:rPr>
                <w:rFonts w:ascii="宋体" w:hAnsi="宋体" w:cs="Calibri"/>
                <w:color w:val="000000"/>
                <w:szCs w:val="21"/>
              </w:rPr>
              <w:t xml:space="preserve"> www.66zichan.com</w:t>
            </w:r>
          </w:p>
        </w:tc>
      </w:tr>
      <w:tr w:rsidR="0033682B" w:rsidTr="00C60739">
        <w:tc>
          <w:tcPr>
            <w:tcW w:w="817" w:type="dxa"/>
          </w:tcPr>
          <w:p w:rsidR="0033682B" w:rsidRDefault="0033682B" w:rsidP="00C60739">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17</w:t>
            </w:r>
          </w:p>
        </w:tc>
        <w:tc>
          <w:tcPr>
            <w:tcW w:w="2977" w:type="dxa"/>
          </w:tcPr>
          <w:p w:rsidR="0033682B" w:rsidRDefault="0033682B" w:rsidP="00C60739">
            <w:pPr>
              <w:spacing w:line="360" w:lineRule="auto"/>
              <w:jc w:val="center"/>
              <w:rPr>
                <w:rFonts w:asciiTheme="minorEastAsia" w:eastAsiaTheme="minorEastAsia" w:hAnsiTheme="minorEastAsia"/>
                <w:color w:val="000000" w:themeColor="text1"/>
                <w:szCs w:val="21"/>
              </w:rPr>
            </w:pPr>
            <w:r w:rsidRPr="008076EE">
              <w:rPr>
                <w:rFonts w:ascii="宋体" w:hAnsi="宋体" w:cs="Calibri" w:hint="eastAsia"/>
                <w:color w:val="000000"/>
                <w:szCs w:val="21"/>
              </w:rPr>
              <w:t>上海天天基金销售有限公司</w:t>
            </w:r>
          </w:p>
        </w:tc>
        <w:tc>
          <w:tcPr>
            <w:tcW w:w="4728" w:type="dxa"/>
          </w:tcPr>
          <w:p w:rsidR="0033682B" w:rsidRPr="008076EE"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办公地址：上海市徐汇区龙田路</w:t>
            </w:r>
            <w:r w:rsidRPr="008076EE">
              <w:rPr>
                <w:rFonts w:ascii="宋体" w:hAnsi="宋体" w:cs="Calibri"/>
                <w:color w:val="000000"/>
                <w:szCs w:val="21"/>
              </w:rPr>
              <w:t>190号2号楼二层</w:t>
            </w:r>
          </w:p>
          <w:p w:rsidR="0033682B" w:rsidRPr="008076EE"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4001818188</w:t>
            </w:r>
          </w:p>
          <w:p w:rsidR="0033682B" w:rsidRDefault="0033682B" w:rsidP="00C60739">
            <w:pPr>
              <w:spacing w:line="400" w:lineRule="exact"/>
              <w:jc w:val="left"/>
              <w:rPr>
                <w:rFonts w:asciiTheme="minorEastAsia" w:eastAsiaTheme="minorEastAsia" w:hAnsiTheme="minorEastAsia"/>
              </w:rPr>
            </w:pPr>
            <w:r w:rsidRPr="008076EE">
              <w:rPr>
                <w:rFonts w:ascii="宋体" w:hAnsi="宋体" w:cs="Calibri" w:hint="eastAsia"/>
                <w:color w:val="000000"/>
                <w:szCs w:val="21"/>
              </w:rPr>
              <w:t>公司网址：</w:t>
            </w:r>
            <w:r w:rsidRPr="008076EE">
              <w:rPr>
                <w:rFonts w:ascii="宋体" w:hAnsi="宋体" w:cs="Calibri"/>
                <w:color w:val="000000"/>
                <w:szCs w:val="21"/>
              </w:rPr>
              <w:t xml:space="preserve"> fund.eastmoney.com</w:t>
            </w:r>
          </w:p>
        </w:tc>
      </w:tr>
      <w:tr w:rsidR="0033682B" w:rsidTr="00C60739">
        <w:tc>
          <w:tcPr>
            <w:tcW w:w="817" w:type="dxa"/>
          </w:tcPr>
          <w:p w:rsidR="0033682B" w:rsidRDefault="0033682B" w:rsidP="00C60739">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18</w:t>
            </w:r>
          </w:p>
        </w:tc>
        <w:tc>
          <w:tcPr>
            <w:tcW w:w="2977" w:type="dxa"/>
          </w:tcPr>
          <w:p w:rsidR="0033682B" w:rsidRDefault="0033682B" w:rsidP="00C60739">
            <w:pPr>
              <w:spacing w:line="360" w:lineRule="auto"/>
              <w:jc w:val="center"/>
              <w:rPr>
                <w:rFonts w:asciiTheme="minorEastAsia" w:eastAsiaTheme="minorEastAsia" w:hAnsiTheme="minorEastAsia"/>
                <w:color w:val="000000" w:themeColor="text1"/>
                <w:szCs w:val="21"/>
              </w:rPr>
            </w:pPr>
            <w:r w:rsidRPr="008076EE">
              <w:rPr>
                <w:rFonts w:ascii="宋体" w:hAnsi="宋体" w:cs="Calibri" w:hint="eastAsia"/>
                <w:color w:val="000000"/>
                <w:szCs w:val="21"/>
              </w:rPr>
              <w:t>珠海盈米财富管理有限公司</w:t>
            </w:r>
          </w:p>
        </w:tc>
        <w:tc>
          <w:tcPr>
            <w:tcW w:w="4728" w:type="dxa"/>
          </w:tcPr>
          <w:p w:rsidR="0033682B" w:rsidRPr="008076EE"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办公地址：珠海市横琴新区宝华路</w:t>
            </w:r>
            <w:r w:rsidRPr="008076EE">
              <w:rPr>
                <w:rFonts w:ascii="宋体" w:hAnsi="宋体" w:cs="Calibri"/>
                <w:color w:val="000000"/>
                <w:szCs w:val="21"/>
              </w:rPr>
              <w:t xml:space="preserve">6号105室-3491 </w:t>
            </w:r>
          </w:p>
          <w:p w:rsidR="0033682B" w:rsidRPr="008076EE"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020-89629066</w:t>
            </w:r>
          </w:p>
          <w:p w:rsidR="0033682B" w:rsidRDefault="0033682B" w:rsidP="00C60739">
            <w:pPr>
              <w:spacing w:line="400" w:lineRule="exact"/>
              <w:jc w:val="left"/>
              <w:rPr>
                <w:rFonts w:asciiTheme="minorEastAsia" w:eastAsiaTheme="minorEastAsia" w:hAnsiTheme="minorEastAsia"/>
              </w:rPr>
            </w:pPr>
            <w:r w:rsidRPr="008076EE">
              <w:rPr>
                <w:rFonts w:ascii="宋体" w:hAnsi="宋体" w:cs="Calibri" w:hint="eastAsia"/>
                <w:color w:val="000000"/>
                <w:szCs w:val="21"/>
              </w:rPr>
              <w:t>公司网址：</w:t>
            </w:r>
            <w:r w:rsidRPr="008076EE">
              <w:rPr>
                <w:rFonts w:ascii="宋体" w:hAnsi="宋体" w:cs="Calibri"/>
                <w:color w:val="000000"/>
                <w:szCs w:val="21"/>
              </w:rPr>
              <w:t>www.yingmi.cn</w:t>
            </w:r>
          </w:p>
        </w:tc>
      </w:tr>
      <w:tr w:rsidR="0033682B" w:rsidTr="00C60739">
        <w:tc>
          <w:tcPr>
            <w:tcW w:w="817" w:type="dxa"/>
          </w:tcPr>
          <w:p w:rsidR="0033682B" w:rsidRDefault="0033682B" w:rsidP="00C60739">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19</w:t>
            </w:r>
          </w:p>
        </w:tc>
        <w:tc>
          <w:tcPr>
            <w:tcW w:w="2977" w:type="dxa"/>
          </w:tcPr>
          <w:p w:rsidR="0033682B" w:rsidRDefault="0033682B" w:rsidP="00C60739">
            <w:pPr>
              <w:spacing w:line="360" w:lineRule="auto"/>
              <w:jc w:val="center"/>
              <w:rPr>
                <w:rFonts w:asciiTheme="minorEastAsia" w:eastAsiaTheme="minorEastAsia" w:hAnsiTheme="minorEastAsia"/>
                <w:color w:val="000000" w:themeColor="text1"/>
                <w:szCs w:val="21"/>
              </w:rPr>
            </w:pPr>
            <w:r w:rsidRPr="008076EE">
              <w:rPr>
                <w:rFonts w:ascii="宋体" w:hAnsi="宋体" w:cs="Calibri" w:hint="eastAsia"/>
                <w:color w:val="000000"/>
                <w:szCs w:val="21"/>
              </w:rPr>
              <w:t>上海长</w:t>
            </w:r>
            <w:proofErr w:type="gramStart"/>
            <w:r w:rsidRPr="008076EE">
              <w:rPr>
                <w:rFonts w:ascii="宋体" w:hAnsi="宋体" w:cs="Calibri" w:hint="eastAsia"/>
                <w:color w:val="000000"/>
                <w:szCs w:val="21"/>
              </w:rPr>
              <w:t>量基金</w:t>
            </w:r>
            <w:proofErr w:type="gramEnd"/>
            <w:r w:rsidRPr="008076EE">
              <w:rPr>
                <w:rFonts w:ascii="宋体" w:hAnsi="宋体" w:cs="Calibri" w:hint="eastAsia"/>
                <w:color w:val="000000"/>
                <w:szCs w:val="21"/>
              </w:rPr>
              <w:t>销售投资顾问有限公司</w:t>
            </w:r>
          </w:p>
        </w:tc>
        <w:tc>
          <w:tcPr>
            <w:tcW w:w="4728" w:type="dxa"/>
          </w:tcPr>
          <w:p w:rsidR="0033682B" w:rsidRPr="008076EE"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办公地址：上海市浦东新区东方路</w:t>
            </w:r>
            <w:r w:rsidRPr="008076EE">
              <w:rPr>
                <w:rFonts w:ascii="宋体" w:hAnsi="宋体" w:cs="Calibri"/>
                <w:color w:val="000000"/>
                <w:szCs w:val="21"/>
              </w:rPr>
              <w:t>1267</w:t>
            </w:r>
            <w:r w:rsidRPr="008076EE">
              <w:rPr>
                <w:rFonts w:ascii="宋体" w:hAnsi="宋体" w:cs="Calibri" w:hint="eastAsia"/>
                <w:color w:val="000000"/>
                <w:szCs w:val="21"/>
              </w:rPr>
              <w:t>号</w:t>
            </w:r>
            <w:r w:rsidRPr="008076EE">
              <w:rPr>
                <w:rFonts w:ascii="宋体" w:hAnsi="宋体" w:cs="Calibri"/>
                <w:color w:val="000000"/>
                <w:szCs w:val="21"/>
              </w:rPr>
              <w:t>11</w:t>
            </w:r>
            <w:r w:rsidRPr="008076EE">
              <w:rPr>
                <w:rFonts w:ascii="宋体" w:hAnsi="宋体" w:cs="Calibri" w:hint="eastAsia"/>
                <w:color w:val="000000"/>
                <w:szCs w:val="21"/>
              </w:rPr>
              <w:t>层</w:t>
            </w:r>
          </w:p>
          <w:p w:rsidR="0033682B" w:rsidRPr="008076EE"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400-820-2899</w:t>
            </w:r>
          </w:p>
          <w:p w:rsidR="0033682B" w:rsidRDefault="0033682B" w:rsidP="00C60739">
            <w:pPr>
              <w:spacing w:line="400" w:lineRule="exact"/>
              <w:jc w:val="left"/>
              <w:rPr>
                <w:rFonts w:asciiTheme="minorEastAsia" w:eastAsiaTheme="minorEastAsia" w:hAnsiTheme="minorEastAsia"/>
              </w:rPr>
            </w:pPr>
            <w:r w:rsidRPr="008076EE">
              <w:rPr>
                <w:rFonts w:ascii="宋体" w:hAnsi="宋体" w:cs="Calibri" w:hint="eastAsia"/>
                <w:color w:val="000000"/>
                <w:szCs w:val="21"/>
              </w:rPr>
              <w:t>公司网站：</w:t>
            </w:r>
            <w:r w:rsidRPr="008076EE">
              <w:rPr>
                <w:rFonts w:ascii="宋体" w:hAnsi="宋体" w:cs="Calibri"/>
                <w:color w:val="000000"/>
                <w:szCs w:val="21"/>
              </w:rPr>
              <w:t xml:space="preserve"> www.erichfund.com</w:t>
            </w:r>
          </w:p>
        </w:tc>
      </w:tr>
      <w:tr w:rsidR="0033682B" w:rsidTr="00C60739">
        <w:tc>
          <w:tcPr>
            <w:tcW w:w="817" w:type="dxa"/>
          </w:tcPr>
          <w:p w:rsidR="0033682B" w:rsidRDefault="0033682B" w:rsidP="00C60739">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20</w:t>
            </w:r>
          </w:p>
        </w:tc>
        <w:tc>
          <w:tcPr>
            <w:tcW w:w="2977" w:type="dxa"/>
          </w:tcPr>
          <w:p w:rsidR="0033682B" w:rsidRDefault="0033682B" w:rsidP="00C60739">
            <w:pPr>
              <w:spacing w:line="360" w:lineRule="auto"/>
              <w:jc w:val="center"/>
              <w:rPr>
                <w:rFonts w:asciiTheme="minorEastAsia" w:eastAsiaTheme="minorEastAsia" w:hAnsiTheme="minorEastAsia"/>
                <w:color w:val="000000" w:themeColor="text1"/>
                <w:szCs w:val="21"/>
              </w:rPr>
            </w:pPr>
            <w:proofErr w:type="gramStart"/>
            <w:r w:rsidRPr="00A40A5E">
              <w:rPr>
                <w:rFonts w:ascii="宋体" w:hAnsi="宋体" w:cs="Calibri" w:hint="eastAsia"/>
                <w:color w:val="000000"/>
                <w:szCs w:val="21"/>
              </w:rPr>
              <w:t>北京植信基金</w:t>
            </w:r>
            <w:proofErr w:type="gramEnd"/>
            <w:r w:rsidRPr="00A40A5E">
              <w:rPr>
                <w:rFonts w:ascii="宋体" w:hAnsi="宋体" w:cs="Calibri" w:hint="eastAsia"/>
                <w:color w:val="000000"/>
                <w:szCs w:val="21"/>
              </w:rPr>
              <w:t>销售有限公司</w:t>
            </w:r>
          </w:p>
        </w:tc>
        <w:tc>
          <w:tcPr>
            <w:tcW w:w="4728" w:type="dxa"/>
          </w:tcPr>
          <w:p w:rsidR="0033682B" w:rsidRPr="00A40A5E" w:rsidRDefault="0033682B" w:rsidP="00C60739">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注册(办公)地址：北京市密云区兴盛南路8号院2号楼106室-67</w:t>
            </w:r>
          </w:p>
          <w:p w:rsidR="0033682B" w:rsidRPr="00A40A5E" w:rsidRDefault="0033682B" w:rsidP="00C60739">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4006-802-123</w:t>
            </w:r>
          </w:p>
          <w:p w:rsidR="0033682B" w:rsidRDefault="0033682B" w:rsidP="00C60739">
            <w:pPr>
              <w:spacing w:line="400" w:lineRule="exact"/>
              <w:jc w:val="left"/>
              <w:rPr>
                <w:rFonts w:asciiTheme="minorEastAsia" w:eastAsiaTheme="minorEastAsia" w:hAnsiTheme="minorEastAsia"/>
              </w:rPr>
            </w:pPr>
            <w:r w:rsidRPr="00A40A5E">
              <w:rPr>
                <w:rFonts w:ascii="宋体" w:hAnsi="宋体" w:cs="Calibri" w:hint="eastAsia"/>
                <w:color w:val="000000"/>
                <w:szCs w:val="21"/>
              </w:rPr>
              <w:t>网址：</w:t>
            </w:r>
            <w:r w:rsidR="00833280">
              <w:fldChar w:fldCharType="begin"/>
            </w:r>
            <w:r w:rsidR="00833280">
              <w:instrText xml:space="preserve"> HYPERLINK "http://www.zhixin-inv.com" </w:instrText>
            </w:r>
            <w:r w:rsidR="00833280">
              <w:fldChar w:fldCharType="separate"/>
            </w:r>
            <w:r w:rsidRPr="00A40A5E">
              <w:rPr>
                <w:rStyle w:val="af2"/>
                <w:rFonts w:ascii="宋体" w:hAnsi="宋体" w:cs="Calibri" w:hint="eastAsia"/>
                <w:szCs w:val="21"/>
              </w:rPr>
              <w:t>www.zhixin-inv.com</w:t>
            </w:r>
            <w:r w:rsidR="00833280">
              <w:rPr>
                <w:rStyle w:val="af2"/>
                <w:rFonts w:ascii="宋体" w:hAnsi="宋体" w:cs="Calibri"/>
                <w:szCs w:val="21"/>
              </w:rPr>
              <w:fldChar w:fldCharType="end"/>
            </w:r>
          </w:p>
        </w:tc>
      </w:tr>
      <w:tr w:rsidR="0033682B" w:rsidTr="00C60739">
        <w:tc>
          <w:tcPr>
            <w:tcW w:w="817" w:type="dxa"/>
          </w:tcPr>
          <w:p w:rsidR="0033682B" w:rsidRDefault="0033682B" w:rsidP="00C60739">
            <w:pPr>
              <w:spacing w:line="360" w:lineRule="auto"/>
              <w:jc w:val="center"/>
              <w:rPr>
                <w:rFonts w:asciiTheme="minorEastAsia" w:eastAsiaTheme="minorEastAsia" w:hAnsiTheme="minorEastAsia"/>
                <w:color w:val="000000"/>
                <w:kern w:val="0"/>
                <w:sz w:val="24"/>
              </w:rPr>
            </w:pPr>
            <w:r w:rsidRPr="008076EE">
              <w:rPr>
                <w:rFonts w:ascii="宋体" w:hAnsi="宋体" w:cs="Calibri"/>
                <w:color w:val="000000"/>
                <w:szCs w:val="21"/>
              </w:rPr>
              <w:t>2</w:t>
            </w:r>
            <w:r>
              <w:rPr>
                <w:rFonts w:ascii="宋体" w:hAnsi="宋体" w:cs="Calibri" w:hint="eastAsia"/>
                <w:color w:val="000000"/>
                <w:szCs w:val="21"/>
              </w:rPr>
              <w:t>1</w:t>
            </w:r>
          </w:p>
        </w:tc>
        <w:tc>
          <w:tcPr>
            <w:tcW w:w="2977" w:type="dxa"/>
          </w:tcPr>
          <w:p w:rsidR="0033682B" w:rsidRDefault="0033682B" w:rsidP="00C60739">
            <w:pPr>
              <w:spacing w:line="360" w:lineRule="auto"/>
              <w:jc w:val="center"/>
              <w:rPr>
                <w:rFonts w:asciiTheme="minorEastAsia" w:eastAsiaTheme="minorEastAsia" w:hAnsiTheme="minorEastAsia"/>
                <w:color w:val="000000" w:themeColor="text1"/>
                <w:szCs w:val="21"/>
              </w:rPr>
            </w:pPr>
            <w:r w:rsidRPr="008076EE">
              <w:rPr>
                <w:rFonts w:ascii="宋体" w:hAnsi="宋体" w:cs="Calibri" w:hint="eastAsia"/>
                <w:color w:val="000000"/>
                <w:szCs w:val="21"/>
              </w:rPr>
              <w:t>北京汇成基金销售有限公司</w:t>
            </w:r>
          </w:p>
        </w:tc>
        <w:tc>
          <w:tcPr>
            <w:tcW w:w="4728" w:type="dxa"/>
          </w:tcPr>
          <w:p w:rsidR="0033682B" w:rsidRPr="008076EE"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办公地址：北京市海淀区中关村大街</w:t>
            </w:r>
            <w:r w:rsidRPr="008076EE">
              <w:rPr>
                <w:rFonts w:ascii="宋体" w:hAnsi="宋体" w:cs="Calibri"/>
                <w:color w:val="000000"/>
                <w:szCs w:val="21"/>
              </w:rPr>
              <w:t xml:space="preserve">11号11层1108号 </w:t>
            </w:r>
          </w:p>
          <w:p w:rsidR="0033682B" w:rsidRPr="008076EE"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 xml:space="preserve"> 4006199059</w:t>
            </w:r>
          </w:p>
          <w:p w:rsidR="0033682B" w:rsidRDefault="0033682B" w:rsidP="00C60739">
            <w:pPr>
              <w:spacing w:line="400" w:lineRule="exact"/>
              <w:jc w:val="left"/>
              <w:rPr>
                <w:rFonts w:asciiTheme="minorEastAsia" w:eastAsiaTheme="minorEastAsia" w:hAnsiTheme="minorEastAsia"/>
              </w:rPr>
            </w:pPr>
            <w:r w:rsidRPr="008076EE">
              <w:rPr>
                <w:rFonts w:ascii="宋体" w:hAnsi="宋体" w:cs="Calibri" w:hint="eastAsia"/>
                <w:color w:val="000000"/>
                <w:szCs w:val="21"/>
              </w:rPr>
              <w:lastRenderedPageBreak/>
              <w:t>公司网址：</w:t>
            </w:r>
            <w:r w:rsidRPr="008076EE">
              <w:rPr>
                <w:rFonts w:ascii="宋体" w:hAnsi="宋体" w:cs="Calibri"/>
                <w:color w:val="000000"/>
                <w:szCs w:val="21"/>
              </w:rPr>
              <w:t xml:space="preserve"> www.hcjijin.com</w:t>
            </w:r>
          </w:p>
        </w:tc>
      </w:tr>
      <w:tr w:rsidR="0033682B" w:rsidTr="00C60739">
        <w:tc>
          <w:tcPr>
            <w:tcW w:w="817" w:type="dxa"/>
          </w:tcPr>
          <w:p w:rsidR="0033682B" w:rsidRDefault="0033682B" w:rsidP="00C60739">
            <w:pPr>
              <w:spacing w:line="360" w:lineRule="auto"/>
              <w:jc w:val="center"/>
              <w:rPr>
                <w:rFonts w:asciiTheme="minorEastAsia" w:eastAsiaTheme="minorEastAsia" w:hAnsiTheme="minorEastAsia"/>
                <w:color w:val="000000"/>
                <w:kern w:val="0"/>
                <w:sz w:val="24"/>
              </w:rPr>
            </w:pPr>
            <w:r w:rsidRPr="008076EE">
              <w:rPr>
                <w:rFonts w:ascii="宋体" w:hAnsi="宋体" w:cs="Calibri"/>
                <w:color w:val="000000"/>
                <w:szCs w:val="21"/>
              </w:rPr>
              <w:lastRenderedPageBreak/>
              <w:t>2</w:t>
            </w:r>
            <w:r>
              <w:rPr>
                <w:rFonts w:ascii="宋体" w:hAnsi="宋体" w:cs="Calibri" w:hint="eastAsia"/>
                <w:color w:val="000000"/>
                <w:szCs w:val="21"/>
              </w:rPr>
              <w:t>2</w:t>
            </w:r>
          </w:p>
        </w:tc>
        <w:tc>
          <w:tcPr>
            <w:tcW w:w="2977" w:type="dxa"/>
          </w:tcPr>
          <w:p w:rsidR="0033682B" w:rsidRDefault="0033682B" w:rsidP="00C60739">
            <w:pPr>
              <w:spacing w:line="360" w:lineRule="auto"/>
              <w:jc w:val="center"/>
              <w:rPr>
                <w:rFonts w:asciiTheme="minorEastAsia" w:eastAsiaTheme="minorEastAsia" w:hAnsiTheme="minorEastAsia"/>
                <w:color w:val="000000" w:themeColor="text1"/>
                <w:szCs w:val="21"/>
              </w:rPr>
            </w:pPr>
            <w:r w:rsidRPr="008076EE">
              <w:rPr>
                <w:rFonts w:ascii="宋体" w:hAnsi="宋体" w:cs="Calibri" w:hint="eastAsia"/>
                <w:color w:val="000000"/>
                <w:szCs w:val="21"/>
              </w:rPr>
              <w:t>深圳市新兰德证券投资咨询有限公司</w:t>
            </w:r>
          </w:p>
        </w:tc>
        <w:tc>
          <w:tcPr>
            <w:tcW w:w="4728" w:type="dxa"/>
          </w:tcPr>
          <w:p w:rsidR="0033682B" w:rsidRPr="008076EE"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办公地址：北京市西城区宣武门外大街</w:t>
            </w:r>
            <w:r w:rsidRPr="008076EE">
              <w:rPr>
                <w:rFonts w:ascii="宋体" w:hAnsi="宋体" w:cs="Calibri"/>
                <w:color w:val="000000"/>
                <w:szCs w:val="21"/>
              </w:rPr>
              <w:t>28号富</w:t>
            </w:r>
            <w:proofErr w:type="gramStart"/>
            <w:r w:rsidRPr="008076EE">
              <w:rPr>
                <w:rFonts w:ascii="宋体" w:hAnsi="宋体" w:cs="Calibri" w:hint="eastAsia"/>
                <w:color w:val="000000"/>
                <w:szCs w:val="21"/>
              </w:rPr>
              <w:t>卓大厦</w:t>
            </w:r>
            <w:proofErr w:type="gramEnd"/>
            <w:r w:rsidRPr="008076EE">
              <w:rPr>
                <w:rFonts w:ascii="宋体" w:hAnsi="宋体" w:cs="Calibri"/>
                <w:color w:val="000000"/>
                <w:szCs w:val="21"/>
              </w:rPr>
              <w:t xml:space="preserve">16层  </w:t>
            </w:r>
          </w:p>
          <w:p w:rsidR="0033682B" w:rsidRPr="008076EE"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40081661188</w:t>
            </w:r>
          </w:p>
          <w:p w:rsidR="0033682B" w:rsidRDefault="0033682B" w:rsidP="00C60739">
            <w:pPr>
              <w:spacing w:line="400" w:lineRule="exact"/>
              <w:jc w:val="left"/>
              <w:rPr>
                <w:rFonts w:asciiTheme="minorEastAsia" w:eastAsiaTheme="minorEastAsia" w:hAnsiTheme="minorEastAsia"/>
              </w:rPr>
            </w:pPr>
            <w:r w:rsidRPr="008076EE">
              <w:rPr>
                <w:rFonts w:ascii="宋体" w:hAnsi="宋体" w:cs="Calibri" w:hint="eastAsia"/>
                <w:color w:val="000000"/>
                <w:szCs w:val="21"/>
              </w:rPr>
              <w:t>公司网址：</w:t>
            </w:r>
            <w:r w:rsidRPr="008076EE">
              <w:rPr>
                <w:rFonts w:ascii="宋体" w:hAnsi="宋体" w:cs="Calibri"/>
                <w:color w:val="000000"/>
                <w:szCs w:val="21"/>
              </w:rPr>
              <w:t xml:space="preserve"> http://www.new-rand.cn/</w:t>
            </w:r>
          </w:p>
        </w:tc>
      </w:tr>
      <w:tr w:rsidR="0033682B" w:rsidTr="00C60739">
        <w:tc>
          <w:tcPr>
            <w:tcW w:w="817" w:type="dxa"/>
          </w:tcPr>
          <w:p w:rsidR="0033682B" w:rsidRDefault="0033682B" w:rsidP="00C60739">
            <w:pPr>
              <w:spacing w:line="360" w:lineRule="auto"/>
              <w:jc w:val="center"/>
              <w:rPr>
                <w:rFonts w:asciiTheme="minorEastAsia" w:eastAsiaTheme="minorEastAsia" w:hAnsiTheme="minorEastAsia"/>
                <w:color w:val="000000"/>
                <w:kern w:val="0"/>
                <w:sz w:val="24"/>
              </w:rPr>
            </w:pPr>
            <w:r w:rsidRPr="008076EE">
              <w:rPr>
                <w:rFonts w:ascii="宋体" w:hAnsi="宋体" w:cs="Calibri"/>
                <w:color w:val="000000"/>
                <w:szCs w:val="21"/>
              </w:rPr>
              <w:t>2</w:t>
            </w:r>
            <w:r>
              <w:rPr>
                <w:rFonts w:ascii="宋体" w:hAnsi="宋体" w:cs="Calibri" w:hint="eastAsia"/>
                <w:color w:val="000000"/>
                <w:szCs w:val="21"/>
              </w:rPr>
              <w:t>3</w:t>
            </w:r>
          </w:p>
        </w:tc>
        <w:tc>
          <w:tcPr>
            <w:tcW w:w="2977" w:type="dxa"/>
          </w:tcPr>
          <w:p w:rsidR="0033682B" w:rsidRDefault="0033682B" w:rsidP="00C60739">
            <w:pPr>
              <w:spacing w:line="360" w:lineRule="auto"/>
              <w:jc w:val="center"/>
              <w:rPr>
                <w:rFonts w:asciiTheme="minorEastAsia" w:eastAsiaTheme="minorEastAsia" w:hAnsiTheme="minorEastAsia"/>
                <w:color w:val="000000" w:themeColor="text1"/>
                <w:szCs w:val="21"/>
              </w:rPr>
            </w:pPr>
            <w:proofErr w:type="gramStart"/>
            <w:r w:rsidRPr="008076EE">
              <w:rPr>
                <w:rFonts w:ascii="宋体" w:hAnsi="宋体" w:cs="Calibri" w:hint="eastAsia"/>
                <w:color w:val="000000"/>
                <w:szCs w:val="21"/>
              </w:rPr>
              <w:t>泰诚财富</w:t>
            </w:r>
            <w:proofErr w:type="gramEnd"/>
            <w:r w:rsidRPr="008076EE">
              <w:rPr>
                <w:rFonts w:ascii="宋体" w:hAnsi="宋体" w:cs="Calibri" w:hint="eastAsia"/>
                <w:color w:val="000000"/>
                <w:szCs w:val="21"/>
              </w:rPr>
              <w:t>基金销售（大连）有限公司</w:t>
            </w:r>
          </w:p>
        </w:tc>
        <w:tc>
          <w:tcPr>
            <w:tcW w:w="4728" w:type="dxa"/>
          </w:tcPr>
          <w:p w:rsidR="0033682B" w:rsidRPr="008076EE"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注册（办公）地址：辽宁省大连市沙河口区星海中龙园</w:t>
            </w:r>
            <w:r w:rsidRPr="008076EE">
              <w:rPr>
                <w:rFonts w:ascii="宋体" w:hAnsi="宋体" w:cs="Calibri"/>
                <w:color w:val="000000"/>
                <w:szCs w:val="21"/>
              </w:rPr>
              <w:t>3</w:t>
            </w:r>
            <w:r w:rsidRPr="008076EE">
              <w:rPr>
                <w:rFonts w:ascii="宋体" w:hAnsi="宋体" w:cs="Calibri" w:hint="eastAsia"/>
                <w:color w:val="000000"/>
                <w:szCs w:val="21"/>
              </w:rPr>
              <w:t>号</w:t>
            </w:r>
          </w:p>
          <w:p w:rsidR="0033682B" w:rsidRPr="008076EE"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4006411999</w:t>
            </w:r>
          </w:p>
          <w:p w:rsidR="0033682B" w:rsidRDefault="0033682B" w:rsidP="00C60739">
            <w:pPr>
              <w:spacing w:line="400" w:lineRule="exact"/>
              <w:jc w:val="left"/>
              <w:rPr>
                <w:rFonts w:asciiTheme="minorEastAsia" w:eastAsiaTheme="minorEastAsia" w:hAnsiTheme="minorEastAsia"/>
              </w:rPr>
            </w:pPr>
            <w:r w:rsidRPr="008076EE">
              <w:rPr>
                <w:rFonts w:ascii="宋体" w:hAnsi="宋体" w:cs="Calibri" w:hint="eastAsia"/>
                <w:color w:val="000000"/>
                <w:szCs w:val="21"/>
              </w:rPr>
              <w:t>网址：</w:t>
            </w:r>
            <w:r w:rsidRPr="008076EE">
              <w:rPr>
                <w:rFonts w:ascii="宋体" w:hAnsi="宋体" w:cs="Calibri"/>
                <w:color w:val="000000"/>
                <w:szCs w:val="21"/>
              </w:rPr>
              <w:t>www.taichengcaifu.com</w:t>
            </w:r>
          </w:p>
        </w:tc>
      </w:tr>
      <w:tr w:rsidR="0033682B" w:rsidTr="00C60739">
        <w:tc>
          <w:tcPr>
            <w:tcW w:w="817" w:type="dxa"/>
          </w:tcPr>
          <w:p w:rsidR="0033682B" w:rsidRDefault="0033682B" w:rsidP="00C60739">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24</w:t>
            </w:r>
          </w:p>
        </w:tc>
        <w:tc>
          <w:tcPr>
            <w:tcW w:w="2977" w:type="dxa"/>
          </w:tcPr>
          <w:p w:rsidR="0033682B" w:rsidRDefault="0033682B" w:rsidP="00C60739">
            <w:pPr>
              <w:spacing w:line="360" w:lineRule="auto"/>
              <w:jc w:val="center"/>
              <w:rPr>
                <w:rFonts w:asciiTheme="minorEastAsia" w:eastAsiaTheme="minorEastAsia" w:hAnsiTheme="minorEastAsia"/>
                <w:color w:val="000000" w:themeColor="text1"/>
                <w:szCs w:val="21"/>
              </w:rPr>
            </w:pPr>
            <w:r w:rsidRPr="008076EE">
              <w:rPr>
                <w:rFonts w:ascii="宋体" w:hAnsi="宋体" w:cs="Calibri" w:hint="eastAsia"/>
                <w:color w:val="000000"/>
                <w:szCs w:val="21"/>
              </w:rPr>
              <w:t>济安财富（北京）基金销售有限公司</w:t>
            </w:r>
          </w:p>
        </w:tc>
        <w:tc>
          <w:tcPr>
            <w:tcW w:w="4728" w:type="dxa"/>
          </w:tcPr>
          <w:p w:rsidR="0033682B" w:rsidRPr="008076EE"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办公地址：北京市朝阳区东三环中路</w:t>
            </w:r>
            <w:r w:rsidRPr="008076EE">
              <w:rPr>
                <w:rFonts w:ascii="宋体" w:hAnsi="宋体" w:cs="Calibri"/>
                <w:color w:val="000000"/>
                <w:szCs w:val="21"/>
              </w:rPr>
              <w:t>7</w:t>
            </w:r>
            <w:r w:rsidRPr="008076EE">
              <w:rPr>
                <w:rFonts w:ascii="宋体" w:hAnsi="宋体" w:cs="Calibri" w:hint="eastAsia"/>
                <w:color w:val="000000"/>
                <w:szCs w:val="21"/>
              </w:rPr>
              <w:t>号北京财富中心</w:t>
            </w:r>
            <w:r w:rsidRPr="008076EE">
              <w:rPr>
                <w:rFonts w:ascii="宋体" w:hAnsi="宋体" w:cs="Calibri"/>
                <w:color w:val="000000"/>
                <w:szCs w:val="21"/>
              </w:rPr>
              <w:t>A</w:t>
            </w:r>
            <w:r w:rsidRPr="008076EE">
              <w:rPr>
                <w:rFonts w:ascii="宋体" w:hAnsi="宋体" w:cs="Calibri" w:hint="eastAsia"/>
                <w:color w:val="000000"/>
                <w:szCs w:val="21"/>
              </w:rPr>
              <w:t>座</w:t>
            </w:r>
            <w:r w:rsidRPr="008076EE">
              <w:rPr>
                <w:rFonts w:ascii="宋体" w:hAnsi="宋体" w:cs="Calibri"/>
                <w:color w:val="000000"/>
                <w:szCs w:val="21"/>
              </w:rPr>
              <w:t>46</w:t>
            </w:r>
            <w:r w:rsidRPr="008076EE">
              <w:rPr>
                <w:rFonts w:ascii="宋体" w:hAnsi="宋体" w:cs="Calibri" w:hint="eastAsia"/>
                <w:color w:val="000000"/>
                <w:szCs w:val="21"/>
              </w:rPr>
              <w:t>层</w:t>
            </w:r>
            <w:r w:rsidRPr="008076EE">
              <w:rPr>
                <w:rFonts w:ascii="宋体" w:hAnsi="宋体" w:cs="Calibri"/>
                <w:color w:val="000000"/>
                <w:szCs w:val="21"/>
              </w:rPr>
              <w:t xml:space="preserve"> </w:t>
            </w:r>
          </w:p>
          <w:p w:rsidR="0033682B" w:rsidRPr="008076EE"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400-673-7010</w:t>
            </w:r>
          </w:p>
          <w:p w:rsidR="0033682B" w:rsidRDefault="0033682B" w:rsidP="00C60739">
            <w:pPr>
              <w:spacing w:line="400" w:lineRule="exact"/>
              <w:jc w:val="left"/>
              <w:rPr>
                <w:rFonts w:asciiTheme="minorEastAsia" w:eastAsiaTheme="minorEastAsia" w:hAnsiTheme="minorEastAsia"/>
              </w:rPr>
            </w:pPr>
            <w:r w:rsidRPr="008076EE">
              <w:rPr>
                <w:rFonts w:ascii="宋体" w:hAnsi="宋体" w:cs="Calibri" w:hint="eastAsia"/>
                <w:color w:val="000000"/>
                <w:szCs w:val="21"/>
              </w:rPr>
              <w:t>网址：</w:t>
            </w:r>
            <w:r w:rsidRPr="008076EE">
              <w:rPr>
                <w:rFonts w:ascii="宋体" w:hAnsi="宋体" w:cs="Calibri"/>
                <w:color w:val="000000"/>
                <w:szCs w:val="21"/>
              </w:rPr>
              <w:t>www.jianfortune.com</w:t>
            </w:r>
          </w:p>
        </w:tc>
      </w:tr>
      <w:tr w:rsidR="0033682B" w:rsidTr="00C60739">
        <w:tc>
          <w:tcPr>
            <w:tcW w:w="817" w:type="dxa"/>
          </w:tcPr>
          <w:p w:rsidR="0033682B" w:rsidRDefault="0033682B" w:rsidP="00C60739">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25</w:t>
            </w:r>
          </w:p>
        </w:tc>
        <w:tc>
          <w:tcPr>
            <w:tcW w:w="2977" w:type="dxa"/>
          </w:tcPr>
          <w:p w:rsidR="0033682B" w:rsidRDefault="0033682B" w:rsidP="00C60739">
            <w:pPr>
              <w:spacing w:line="360" w:lineRule="auto"/>
              <w:jc w:val="center"/>
              <w:rPr>
                <w:rFonts w:asciiTheme="minorEastAsia" w:eastAsiaTheme="minorEastAsia" w:hAnsiTheme="minorEastAsia"/>
                <w:color w:val="000000" w:themeColor="text1"/>
                <w:szCs w:val="21"/>
              </w:rPr>
            </w:pPr>
            <w:r>
              <w:rPr>
                <w:rFonts w:ascii="宋体" w:hAnsi="宋体" w:cs="Calibri" w:hint="eastAsia"/>
                <w:color w:val="000000"/>
                <w:szCs w:val="21"/>
              </w:rPr>
              <w:t>方德</w:t>
            </w:r>
            <w:r w:rsidRPr="000659A8">
              <w:rPr>
                <w:rFonts w:ascii="宋体" w:hAnsi="宋体" w:cs="Calibri" w:hint="eastAsia"/>
                <w:color w:val="000000"/>
                <w:szCs w:val="21"/>
              </w:rPr>
              <w:t>保险代理有限公司</w:t>
            </w:r>
          </w:p>
        </w:tc>
        <w:tc>
          <w:tcPr>
            <w:tcW w:w="4728" w:type="dxa"/>
          </w:tcPr>
          <w:p w:rsidR="0033682B" w:rsidRPr="000659A8" w:rsidRDefault="0033682B" w:rsidP="00C60739">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w:t>
            </w:r>
            <w:r w:rsidRPr="00BA70C0">
              <w:rPr>
                <w:rFonts w:ascii="宋体" w:hAnsi="宋体" w:cs="Calibri" w:hint="eastAsia"/>
                <w:bCs/>
                <w:color w:val="000000"/>
                <w:szCs w:val="21"/>
              </w:rPr>
              <w:t>北京市东城区东直门外大街46号12层02室</w:t>
            </w:r>
          </w:p>
          <w:p w:rsidR="0033682B" w:rsidRPr="000659A8" w:rsidRDefault="0033682B" w:rsidP="00C60739">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BA70C0">
              <w:rPr>
                <w:rFonts w:ascii="宋体" w:hAnsi="宋体" w:cs="Calibri"/>
                <w:color w:val="000000"/>
                <w:szCs w:val="21"/>
              </w:rPr>
              <w:t>010-64068617</w:t>
            </w:r>
          </w:p>
          <w:p w:rsidR="0033682B" w:rsidRDefault="0033682B" w:rsidP="00C60739">
            <w:pPr>
              <w:spacing w:line="400" w:lineRule="exact"/>
              <w:jc w:val="left"/>
              <w:rPr>
                <w:rFonts w:asciiTheme="minorEastAsia" w:eastAsiaTheme="minorEastAsia" w:hAnsiTheme="minorEastAsia"/>
              </w:rPr>
            </w:pPr>
            <w:r w:rsidRPr="000659A8">
              <w:rPr>
                <w:rFonts w:ascii="宋体" w:hAnsi="宋体" w:cs="Calibri" w:hint="eastAsia"/>
                <w:color w:val="000000"/>
                <w:szCs w:val="21"/>
              </w:rPr>
              <w:t>网址：</w:t>
            </w:r>
            <w:r w:rsidRPr="00BA70C0">
              <w:rPr>
                <w:rFonts w:ascii="宋体" w:hAnsi="宋体" w:cs="Calibri"/>
                <w:color w:val="000000"/>
                <w:szCs w:val="21"/>
              </w:rPr>
              <w:t>http://www.fundsure.cn/</w:t>
            </w:r>
          </w:p>
        </w:tc>
      </w:tr>
      <w:tr w:rsidR="0033682B" w:rsidTr="00C60739">
        <w:tc>
          <w:tcPr>
            <w:tcW w:w="817" w:type="dxa"/>
          </w:tcPr>
          <w:p w:rsidR="0033682B" w:rsidRDefault="0033682B" w:rsidP="00C60739">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26</w:t>
            </w:r>
          </w:p>
        </w:tc>
        <w:tc>
          <w:tcPr>
            <w:tcW w:w="2977" w:type="dxa"/>
          </w:tcPr>
          <w:p w:rsidR="0033682B" w:rsidRDefault="0033682B" w:rsidP="00C60739">
            <w:pPr>
              <w:spacing w:line="360" w:lineRule="auto"/>
              <w:jc w:val="center"/>
              <w:rPr>
                <w:rFonts w:asciiTheme="minorEastAsia" w:eastAsiaTheme="minorEastAsia" w:hAnsiTheme="minorEastAsia"/>
                <w:color w:val="000000" w:themeColor="text1"/>
                <w:szCs w:val="21"/>
              </w:rPr>
            </w:pPr>
            <w:r w:rsidRPr="008076EE">
              <w:rPr>
                <w:rFonts w:ascii="宋体" w:hAnsi="宋体" w:cs="Calibri" w:hint="eastAsia"/>
                <w:color w:val="000000"/>
                <w:szCs w:val="21"/>
              </w:rPr>
              <w:t>民</w:t>
            </w:r>
            <w:proofErr w:type="gramStart"/>
            <w:r w:rsidRPr="008076EE">
              <w:rPr>
                <w:rFonts w:ascii="宋体" w:hAnsi="宋体" w:cs="Calibri" w:hint="eastAsia"/>
                <w:color w:val="000000"/>
                <w:szCs w:val="21"/>
              </w:rPr>
              <w:t>商基金</w:t>
            </w:r>
            <w:proofErr w:type="gramEnd"/>
            <w:r w:rsidRPr="008076EE">
              <w:rPr>
                <w:rFonts w:ascii="宋体" w:hAnsi="宋体" w:cs="Calibri" w:hint="eastAsia"/>
                <w:color w:val="000000"/>
                <w:szCs w:val="21"/>
              </w:rPr>
              <w:t>销售（上海）有限公司</w:t>
            </w:r>
          </w:p>
        </w:tc>
        <w:tc>
          <w:tcPr>
            <w:tcW w:w="4728" w:type="dxa"/>
          </w:tcPr>
          <w:p w:rsidR="0033682B" w:rsidRPr="008076EE"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w:t>
            </w:r>
            <w:r w:rsidRPr="008076EE">
              <w:rPr>
                <w:rFonts w:ascii="宋体" w:hAnsi="宋体" w:cs="Calibri" w:hint="eastAsia"/>
                <w:color w:val="000000"/>
                <w:szCs w:val="21"/>
              </w:rPr>
              <w:t>办公</w:t>
            </w:r>
            <w:r w:rsidRPr="008076EE">
              <w:rPr>
                <w:rFonts w:ascii="宋体" w:hAnsi="宋体" w:cs="Calibri"/>
                <w:color w:val="000000"/>
                <w:szCs w:val="21"/>
              </w:rPr>
              <w:t>)</w:t>
            </w:r>
            <w:r w:rsidRPr="008076EE">
              <w:rPr>
                <w:rFonts w:ascii="宋体" w:hAnsi="宋体" w:cs="Calibri" w:hint="eastAsia"/>
                <w:color w:val="000000"/>
                <w:szCs w:val="21"/>
              </w:rPr>
              <w:t>地址：上海黄浦区北京东路</w:t>
            </w:r>
            <w:r w:rsidRPr="008076EE">
              <w:rPr>
                <w:rFonts w:ascii="宋体" w:hAnsi="宋体" w:cs="Calibri"/>
                <w:color w:val="000000"/>
                <w:szCs w:val="21"/>
              </w:rPr>
              <w:t>666</w:t>
            </w:r>
            <w:r w:rsidRPr="008076EE">
              <w:rPr>
                <w:rFonts w:ascii="宋体" w:hAnsi="宋体" w:cs="Calibri" w:hint="eastAsia"/>
                <w:color w:val="000000"/>
                <w:szCs w:val="21"/>
              </w:rPr>
              <w:t>号</w:t>
            </w:r>
            <w:r w:rsidRPr="008076EE">
              <w:rPr>
                <w:rFonts w:ascii="宋体" w:hAnsi="宋体" w:cs="Calibri"/>
                <w:color w:val="000000"/>
                <w:szCs w:val="21"/>
              </w:rPr>
              <w:t>H</w:t>
            </w:r>
            <w:r w:rsidRPr="008076EE">
              <w:rPr>
                <w:rFonts w:ascii="宋体" w:hAnsi="宋体" w:cs="Calibri" w:hint="eastAsia"/>
                <w:color w:val="000000"/>
                <w:szCs w:val="21"/>
              </w:rPr>
              <w:t>区（东座）</w:t>
            </w:r>
            <w:r w:rsidRPr="008076EE">
              <w:rPr>
                <w:rFonts w:ascii="宋体" w:hAnsi="宋体" w:cs="Calibri"/>
                <w:color w:val="000000"/>
                <w:szCs w:val="21"/>
              </w:rPr>
              <w:t>6</w:t>
            </w:r>
            <w:r w:rsidRPr="008076EE">
              <w:rPr>
                <w:rFonts w:ascii="宋体" w:hAnsi="宋体" w:cs="Calibri" w:hint="eastAsia"/>
                <w:color w:val="000000"/>
                <w:szCs w:val="21"/>
              </w:rPr>
              <w:t>楼</w:t>
            </w:r>
            <w:r w:rsidRPr="008076EE">
              <w:rPr>
                <w:rFonts w:ascii="宋体" w:hAnsi="宋体" w:cs="Calibri"/>
                <w:color w:val="000000"/>
                <w:szCs w:val="21"/>
              </w:rPr>
              <w:t>A31</w:t>
            </w:r>
            <w:r w:rsidRPr="008076EE">
              <w:rPr>
                <w:rFonts w:ascii="宋体" w:hAnsi="宋体" w:cs="Calibri" w:hint="eastAsia"/>
                <w:color w:val="000000"/>
                <w:szCs w:val="21"/>
              </w:rPr>
              <w:t>室</w:t>
            </w:r>
            <w:r w:rsidRPr="008076EE">
              <w:rPr>
                <w:rFonts w:ascii="宋体" w:hAnsi="宋体" w:cs="Calibri"/>
                <w:color w:val="000000"/>
                <w:szCs w:val="21"/>
              </w:rPr>
              <w:t xml:space="preserve"> </w:t>
            </w:r>
          </w:p>
          <w:p w:rsidR="0033682B" w:rsidRPr="008076EE"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021-50206003</w:t>
            </w:r>
          </w:p>
          <w:p w:rsidR="0033682B" w:rsidRDefault="0033682B" w:rsidP="00C60739">
            <w:pPr>
              <w:spacing w:line="400" w:lineRule="exact"/>
              <w:jc w:val="left"/>
              <w:rPr>
                <w:rFonts w:asciiTheme="minorEastAsia" w:eastAsiaTheme="minorEastAsia" w:hAnsiTheme="minorEastAsia"/>
              </w:rPr>
            </w:pPr>
            <w:r w:rsidRPr="008076EE">
              <w:rPr>
                <w:rFonts w:ascii="宋体" w:hAnsi="宋体" w:cs="Calibri" w:hint="eastAsia"/>
                <w:color w:val="000000"/>
                <w:szCs w:val="21"/>
              </w:rPr>
              <w:t>网址：</w:t>
            </w:r>
            <w:r w:rsidRPr="008076EE">
              <w:rPr>
                <w:rFonts w:ascii="宋体" w:hAnsi="宋体" w:cs="Calibri"/>
                <w:color w:val="000000"/>
                <w:szCs w:val="21"/>
              </w:rPr>
              <w:t xml:space="preserve">http://www.msftec.com </w:t>
            </w:r>
          </w:p>
        </w:tc>
      </w:tr>
      <w:tr w:rsidR="0033682B" w:rsidTr="00C60739">
        <w:tc>
          <w:tcPr>
            <w:tcW w:w="817" w:type="dxa"/>
          </w:tcPr>
          <w:p w:rsidR="0033682B" w:rsidRDefault="0033682B" w:rsidP="00C60739">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27</w:t>
            </w:r>
          </w:p>
        </w:tc>
        <w:tc>
          <w:tcPr>
            <w:tcW w:w="2977" w:type="dxa"/>
          </w:tcPr>
          <w:p w:rsidR="0033682B" w:rsidRDefault="0033682B" w:rsidP="00C60739">
            <w:pPr>
              <w:spacing w:line="360" w:lineRule="auto"/>
              <w:jc w:val="center"/>
              <w:rPr>
                <w:rFonts w:asciiTheme="minorEastAsia" w:eastAsiaTheme="minorEastAsia" w:hAnsiTheme="minorEastAsia"/>
                <w:color w:val="000000" w:themeColor="text1"/>
                <w:szCs w:val="21"/>
              </w:rPr>
            </w:pPr>
            <w:r w:rsidRPr="008076EE">
              <w:rPr>
                <w:rFonts w:ascii="宋体" w:hAnsi="宋体" w:cs="Calibri" w:hint="eastAsia"/>
                <w:color w:val="000000"/>
                <w:szCs w:val="21"/>
              </w:rPr>
              <w:t>大连</w:t>
            </w:r>
            <w:proofErr w:type="gramStart"/>
            <w:r w:rsidRPr="008076EE">
              <w:rPr>
                <w:rFonts w:ascii="宋体" w:hAnsi="宋体" w:cs="Calibri" w:hint="eastAsia"/>
                <w:color w:val="000000"/>
                <w:szCs w:val="21"/>
              </w:rPr>
              <w:t>网金基金</w:t>
            </w:r>
            <w:proofErr w:type="gramEnd"/>
            <w:r w:rsidRPr="008076EE">
              <w:rPr>
                <w:rFonts w:ascii="宋体" w:hAnsi="宋体" w:cs="Calibri" w:hint="eastAsia"/>
                <w:color w:val="000000"/>
                <w:szCs w:val="21"/>
              </w:rPr>
              <w:t>销售有限公司</w:t>
            </w:r>
          </w:p>
        </w:tc>
        <w:tc>
          <w:tcPr>
            <w:tcW w:w="4728" w:type="dxa"/>
          </w:tcPr>
          <w:p w:rsidR="0033682B" w:rsidRPr="008076EE"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w:t>
            </w:r>
            <w:r w:rsidRPr="008076EE">
              <w:rPr>
                <w:rFonts w:ascii="宋体" w:hAnsi="宋体" w:cs="Calibri" w:hint="eastAsia"/>
                <w:color w:val="000000"/>
                <w:szCs w:val="21"/>
              </w:rPr>
              <w:t>办公</w:t>
            </w:r>
            <w:r w:rsidRPr="008076EE">
              <w:rPr>
                <w:rFonts w:ascii="宋体" w:hAnsi="宋体" w:cs="Calibri"/>
                <w:color w:val="000000"/>
                <w:szCs w:val="21"/>
              </w:rPr>
              <w:t>)</w:t>
            </w:r>
            <w:r w:rsidRPr="008076EE">
              <w:rPr>
                <w:rFonts w:ascii="宋体" w:hAnsi="宋体" w:cs="Calibri" w:hint="eastAsia"/>
                <w:color w:val="000000"/>
                <w:szCs w:val="21"/>
              </w:rPr>
              <w:t>地址：大连市沙河口区体坛路</w:t>
            </w:r>
            <w:r w:rsidRPr="008076EE">
              <w:rPr>
                <w:rFonts w:ascii="宋体" w:hAnsi="宋体" w:cs="Calibri"/>
                <w:color w:val="000000"/>
                <w:szCs w:val="21"/>
              </w:rPr>
              <w:t>22</w:t>
            </w:r>
            <w:r w:rsidRPr="008076EE">
              <w:rPr>
                <w:rFonts w:ascii="宋体" w:hAnsi="宋体" w:cs="Calibri" w:hint="eastAsia"/>
                <w:color w:val="000000"/>
                <w:szCs w:val="21"/>
              </w:rPr>
              <w:t>号诺德大厦</w:t>
            </w:r>
            <w:r w:rsidRPr="008076EE">
              <w:rPr>
                <w:rFonts w:ascii="宋体" w:hAnsi="宋体" w:cs="Calibri"/>
                <w:color w:val="000000"/>
                <w:szCs w:val="21"/>
              </w:rPr>
              <w:t>2</w:t>
            </w:r>
            <w:r w:rsidRPr="008076EE">
              <w:rPr>
                <w:rFonts w:ascii="宋体" w:hAnsi="宋体" w:cs="Calibri" w:hint="eastAsia"/>
                <w:color w:val="000000"/>
                <w:szCs w:val="21"/>
              </w:rPr>
              <w:t>层</w:t>
            </w:r>
          </w:p>
          <w:p w:rsidR="0033682B" w:rsidRPr="008076EE"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4000-899-100</w:t>
            </w:r>
          </w:p>
          <w:p w:rsidR="0033682B" w:rsidRDefault="0033682B" w:rsidP="00C60739">
            <w:pPr>
              <w:spacing w:line="400" w:lineRule="exact"/>
              <w:jc w:val="left"/>
              <w:rPr>
                <w:rFonts w:asciiTheme="minorEastAsia" w:eastAsiaTheme="minorEastAsia" w:hAnsiTheme="minorEastAsia"/>
              </w:rPr>
            </w:pPr>
            <w:r w:rsidRPr="008076EE">
              <w:rPr>
                <w:rFonts w:ascii="宋体" w:hAnsi="宋体" w:cs="Calibri" w:hint="eastAsia"/>
                <w:color w:val="000000"/>
                <w:szCs w:val="21"/>
              </w:rPr>
              <w:t>网址：</w:t>
            </w:r>
            <w:r w:rsidRPr="008076EE">
              <w:rPr>
                <w:rFonts w:ascii="宋体" w:hAnsi="宋体" w:cs="Calibri"/>
                <w:color w:val="000000"/>
                <w:szCs w:val="21"/>
              </w:rPr>
              <w:t xml:space="preserve"> http://www.yibaijin.com/</w:t>
            </w:r>
          </w:p>
        </w:tc>
      </w:tr>
      <w:tr w:rsidR="0033682B" w:rsidTr="00C60739">
        <w:tc>
          <w:tcPr>
            <w:tcW w:w="817" w:type="dxa"/>
          </w:tcPr>
          <w:p w:rsidR="0033682B" w:rsidRDefault="0033682B" w:rsidP="00C60739">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28</w:t>
            </w:r>
          </w:p>
        </w:tc>
        <w:tc>
          <w:tcPr>
            <w:tcW w:w="2977" w:type="dxa"/>
          </w:tcPr>
          <w:p w:rsidR="0033682B" w:rsidRDefault="0033682B" w:rsidP="00C60739">
            <w:pPr>
              <w:spacing w:line="360" w:lineRule="auto"/>
              <w:jc w:val="center"/>
              <w:rPr>
                <w:rFonts w:asciiTheme="minorEastAsia" w:eastAsiaTheme="minorEastAsia" w:hAnsiTheme="minorEastAsia"/>
                <w:color w:val="000000" w:themeColor="text1"/>
                <w:szCs w:val="21"/>
              </w:rPr>
            </w:pPr>
            <w:proofErr w:type="gramStart"/>
            <w:r w:rsidRPr="008076EE">
              <w:rPr>
                <w:rFonts w:ascii="宋体" w:hAnsi="宋体" w:cs="Calibri" w:hint="eastAsia"/>
                <w:color w:val="000000"/>
                <w:szCs w:val="21"/>
              </w:rPr>
              <w:t>扬州国</w:t>
            </w:r>
            <w:proofErr w:type="gramEnd"/>
            <w:r w:rsidRPr="008076EE">
              <w:rPr>
                <w:rFonts w:ascii="宋体" w:hAnsi="宋体" w:cs="Calibri" w:hint="eastAsia"/>
                <w:color w:val="000000"/>
                <w:szCs w:val="21"/>
              </w:rPr>
              <w:t>信嘉利基金销售有限公司</w:t>
            </w:r>
          </w:p>
        </w:tc>
        <w:tc>
          <w:tcPr>
            <w:tcW w:w="4728" w:type="dxa"/>
          </w:tcPr>
          <w:p w:rsidR="0033682B" w:rsidRPr="008076EE"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w:t>
            </w:r>
            <w:r w:rsidRPr="008076EE">
              <w:rPr>
                <w:rFonts w:ascii="宋体" w:hAnsi="宋体" w:cs="Calibri" w:hint="eastAsia"/>
                <w:color w:val="000000"/>
                <w:szCs w:val="21"/>
              </w:rPr>
              <w:t>办公</w:t>
            </w:r>
            <w:r w:rsidRPr="008076EE">
              <w:rPr>
                <w:rFonts w:ascii="宋体" w:hAnsi="宋体" w:cs="Calibri"/>
                <w:color w:val="000000"/>
                <w:szCs w:val="21"/>
              </w:rPr>
              <w:t>)</w:t>
            </w:r>
            <w:r w:rsidRPr="008076EE">
              <w:rPr>
                <w:rFonts w:ascii="宋体" w:hAnsi="宋体" w:cs="Calibri" w:hint="eastAsia"/>
                <w:color w:val="000000"/>
                <w:szCs w:val="21"/>
              </w:rPr>
              <w:t>地址：扬州市广陵新城信息产业基地</w:t>
            </w:r>
            <w:r w:rsidRPr="008076EE">
              <w:rPr>
                <w:rFonts w:ascii="宋体" w:hAnsi="宋体" w:cs="Calibri"/>
                <w:color w:val="000000"/>
                <w:szCs w:val="21"/>
              </w:rPr>
              <w:t>3</w:t>
            </w:r>
            <w:r w:rsidRPr="008076EE">
              <w:rPr>
                <w:rFonts w:ascii="宋体" w:hAnsi="宋体" w:cs="Calibri" w:hint="eastAsia"/>
                <w:color w:val="000000"/>
                <w:szCs w:val="21"/>
              </w:rPr>
              <w:t>期</w:t>
            </w:r>
            <w:r w:rsidRPr="008076EE">
              <w:rPr>
                <w:rFonts w:ascii="宋体" w:hAnsi="宋体" w:cs="Calibri"/>
                <w:color w:val="000000"/>
                <w:szCs w:val="21"/>
              </w:rPr>
              <w:t>20B</w:t>
            </w:r>
            <w:r w:rsidRPr="008076EE">
              <w:rPr>
                <w:rFonts w:ascii="宋体" w:hAnsi="宋体" w:cs="Calibri" w:hint="eastAsia"/>
                <w:color w:val="000000"/>
                <w:szCs w:val="21"/>
              </w:rPr>
              <w:t>栋</w:t>
            </w:r>
            <w:r w:rsidRPr="008076EE">
              <w:rPr>
                <w:rFonts w:ascii="宋体" w:hAnsi="宋体" w:cs="Calibri"/>
                <w:color w:val="000000"/>
                <w:szCs w:val="21"/>
              </w:rPr>
              <w:t xml:space="preserve"> </w:t>
            </w:r>
          </w:p>
          <w:p w:rsidR="0033682B" w:rsidRPr="008076EE"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400 021 6088</w:t>
            </w:r>
          </w:p>
          <w:p w:rsidR="0033682B" w:rsidRDefault="0033682B" w:rsidP="00C60739">
            <w:pPr>
              <w:spacing w:line="400" w:lineRule="exact"/>
              <w:jc w:val="left"/>
              <w:rPr>
                <w:rFonts w:asciiTheme="minorEastAsia" w:eastAsiaTheme="minorEastAsia" w:hAnsiTheme="minorEastAsia"/>
              </w:rPr>
            </w:pPr>
            <w:r w:rsidRPr="008076EE">
              <w:rPr>
                <w:rFonts w:ascii="宋体" w:hAnsi="宋体" w:cs="Calibri" w:hint="eastAsia"/>
                <w:color w:val="000000"/>
                <w:szCs w:val="21"/>
              </w:rPr>
              <w:t>网址：</w:t>
            </w:r>
            <w:r w:rsidRPr="008076EE">
              <w:rPr>
                <w:rFonts w:ascii="宋体" w:hAnsi="宋体" w:cs="Calibri"/>
                <w:color w:val="000000"/>
                <w:szCs w:val="21"/>
              </w:rPr>
              <w:t xml:space="preserve">www.gxjlcn.com </w:t>
            </w:r>
          </w:p>
        </w:tc>
      </w:tr>
      <w:tr w:rsidR="0033682B" w:rsidTr="00C60739">
        <w:tc>
          <w:tcPr>
            <w:tcW w:w="817" w:type="dxa"/>
          </w:tcPr>
          <w:p w:rsidR="0033682B" w:rsidRDefault="0033682B" w:rsidP="00C60739">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t>29</w:t>
            </w:r>
          </w:p>
        </w:tc>
        <w:tc>
          <w:tcPr>
            <w:tcW w:w="2977" w:type="dxa"/>
          </w:tcPr>
          <w:p w:rsidR="0033682B" w:rsidRDefault="0033682B" w:rsidP="00C60739">
            <w:pPr>
              <w:spacing w:line="360" w:lineRule="auto"/>
              <w:jc w:val="center"/>
              <w:rPr>
                <w:rFonts w:asciiTheme="minorEastAsia" w:eastAsiaTheme="minorEastAsia" w:hAnsiTheme="minorEastAsia"/>
                <w:color w:val="000000" w:themeColor="text1"/>
                <w:szCs w:val="21"/>
              </w:rPr>
            </w:pPr>
            <w:r w:rsidRPr="008076EE">
              <w:rPr>
                <w:rFonts w:ascii="宋体" w:hAnsi="宋体" w:cs="Calibri" w:hint="eastAsia"/>
                <w:color w:val="000000"/>
                <w:szCs w:val="21"/>
              </w:rPr>
              <w:t>深圳</w:t>
            </w:r>
            <w:proofErr w:type="gramStart"/>
            <w:r w:rsidRPr="008076EE">
              <w:rPr>
                <w:rFonts w:ascii="宋体" w:hAnsi="宋体" w:cs="Calibri" w:hint="eastAsia"/>
                <w:color w:val="000000"/>
                <w:szCs w:val="21"/>
              </w:rPr>
              <w:t>众禄基金</w:t>
            </w:r>
            <w:proofErr w:type="gramEnd"/>
            <w:r w:rsidRPr="008076EE">
              <w:rPr>
                <w:rFonts w:ascii="宋体" w:hAnsi="宋体" w:cs="Calibri" w:hint="eastAsia"/>
                <w:color w:val="000000"/>
                <w:szCs w:val="21"/>
              </w:rPr>
              <w:t>销售股份有限公司</w:t>
            </w:r>
          </w:p>
        </w:tc>
        <w:tc>
          <w:tcPr>
            <w:tcW w:w="4728" w:type="dxa"/>
          </w:tcPr>
          <w:p w:rsidR="0033682B" w:rsidRPr="008076EE"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注册（办公）地址：深圳市罗湖区梨园路物资控股置地大厦</w:t>
            </w:r>
            <w:r w:rsidRPr="008076EE">
              <w:rPr>
                <w:rFonts w:ascii="宋体" w:hAnsi="宋体" w:cs="Calibri"/>
                <w:color w:val="000000"/>
                <w:szCs w:val="21"/>
              </w:rPr>
              <w:t>8楼</w:t>
            </w:r>
          </w:p>
          <w:p w:rsidR="0033682B" w:rsidRPr="008076EE"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lastRenderedPageBreak/>
              <w:t>客户服务电话：</w:t>
            </w:r>
            <w:r w:rsidRPr="008076EE">
              <w:rPr>
                <w:rFonts w:ascii="宋体" w:hAnsi="宋体" w:cs="Calibri"/>
                <w:color w:val="000000"/>
                <w:szCs w:val="21"/>
              </w:rPr>
              <w:t>4006-788-887</w:t>
            </w:r>
          </w:p>
          <w:p w:rsidR="0033682B" w:rsidRPr="008076EE"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t>网址：</w:t>
            </w:r>
            <w:proofErr w:type="gramStart"/>
            <w:r w:rsidRPr="008076EE">
              <w:rPr>
                <w:rFonts w:ascii="宋体" w:hAnsi="宋体" w:cs="Calibri" w:hint="eastAsia"/>
                <w:color w:val="000000"/>
                <w:szCs w:val="21"/>
              </w:rPr>
              <w:t>众禄基金</w:t>
            </w:r>
            <w:proofErr w:type="gramEnd"/>
            <w:r w:rsidRPr="008076EE">
              <w:rPr>
                <w:rFonts w:ascii="宋体" w:hAnsi="宋体" w:cs="Calibri" w:hint="eastAsia"/>
                <w:color w:val="000000"/>
                <w:szCs w:val="21"/>
              </w:rPr>
              <w:t>网</w:t>
            </w:r>
            <w:r w:rsidRPr="008076EE">
              <w:rPr>
                <w:rFonts w:ascii="宋体" w:hAnsi="宋体" w:cs="Calibri"/>
                <w:color w:val="000000"/>
                <w:szCs w:val="21"/>
              </w:rPr>
              <w:t xml:space="preserve"> </w:t>
            </w:r>
            <w:hyperlink r:id="rId10" w:history="1">
              <w:r w:rsidRPr="008076EE">
                <w:rPr>
                  <w:rFonts w:ascii="宋体" w:hAnsi="宋体" w:cs="Calibri"/>
                  <w:color w:val="000000"/>
                  <w:szCs w:val="21"/>
                </w:rPr>
                <w:t>www.zlfund.cn</w:t>
              </w:r>
            </w:hyperlink>
          </w:p>
          <w:p w:rsidR="0033682B" w:rsidRDefault="0033682B" w:rsidP="00C60739">
            <w:pPr>
              <w:spacing w:line="400" w:lineRule="exact"/>
              <w:jc w:val="left"/>
              <w:rPr>
                <w:rFonts w:asciiTheme="minorEastAsia" w:eastAsiaTheme="minorEastAsia" w:hAnsiTheme="minorEastAsia"/>
              </w:rPr>
            </w:pPr>
            <w:r w:rsidRPr="008076EE">
              <w:rPr>
                <w:rFonts w:ascii="宋体" w:hAnsi="宋体" w:cs="Calibri" w:hint="eastAsia"/>
                <w:color w:val="000000"/>
                <w:szCs w:val="21"/>
              </w:rPr>
              <w:t>基金</w:t>
            </w:r>
            <w:proofErr w:type="gramStart"/>
            <w:r w:rsidRPr="008076EE">
              <w:rPr>
                <w:rFonts w:ascii="宋体" w:hAnsi="宋体" w:cs="Calibri" w:hint="eastAsia"/>
                <w:color w:val="000000"/>
                <w:szCs w:val="21"/>
              </w:rPr>
              <w:t>买卖网</w:t>
            </w:r>
            <w:proofErr w:type="gramEnd"/>
            <w:r w:rsidRPr="008076EE">
              <w:rPr>
                <w:rFonts w:ascii="宋体" w:hAnsi="宋体" w:cs="Calibri"/>
                <w:color w:val="000000"/>
                <w:szCs w:val="21"/>
              </w:rPr>
              <w:t xml:space="preserve"> </w:t>
            </w:r>
            <w:hyperlink r:id="rId11" w:history="1">
              <w:r w:rsidRPr="008076EE">
                <w:rPr>
                  <w:rFonts w:ascii="宋体" w:hAnsi="宋体" w:cs="Calibri"/>
                  <w:color w:val="000000"/>
                  <w:szCs w:val="21"/>
                </w:rPr>
                <w:t>www.jjmmw.com</w:t>
              </w:r>
            </w:hyperlink>
          </w:p>
        </w:tc>
      </w:tr>
      <w:tr w:rsidR="0033682B" w:rsidTr="00C60739">
        <w:tc>
          <w:tcPr>
            <w:tcW w:w="817" w:type="dxa"/>
          </w:tcPr>
          <w:p w:rsidR="0033682B" w:rsidRDefault="0033682B" w:rsidP="00C60739">
            <w:pPr>
              <w:spacing w:line="360" w:lineRule="auto"/>
              <w:jc w:val="center"/>
              <w:rPr>
                <w:rFonts w:asciiTheme="minorEastAsia" w:eastAsiaTheme="minorEastAsia" w:hAnsiTheme="minorEastAsia"/>
                <w:color w:val="000000"/>
                <w:kern w:val="0"/>
                <w:sz w:val="24"/>
              </w:rPr>
            </w:pPr>
            <w:r>
              <w:rPr>
                <w:rFonts w:ascii="宋体" w:hAnsi="宋体" w:cs="Calibri"/>
                <w:color w:val="000000"/>
                <w:szCs w:val="21"/>
              </w:rPr>
              <w:lastRenderedPageBreak/>
              <w:t>30</w:t>
            </w:r>
          </w:p>
        </w:tc>
        <w:tc>
          <w:tcPr>
            <w:tcW w:w="2977" w:type="dxa"/>
          </w:tcPr>
          <w:p w:rsidR="0033682B" w:rsidRDefault="0033682B" w:rsidP="00C60739">
            <w:pPr>
              <w:spacing w:line="360" w:lineRule="auto"/>
              <w:jc w:val="center"/>
              <w:rPr>
                <w:rFonts w:asciiTheme="minorEastAsia" w:eastAsiaTheme="minorEastAsia" w:hAnsiTheme="minorEastAsia"/>
                <w:color w:val="000000" w:themeColor="text1"/>
                <w:szCs w:val="21"/>
              </w:rPr>
            </w:pPr>
            <w:r w:rsidRPr="008076EE">
              <w:rPr>
                <w:rFonts w:ascii="宋体" w:hAnsi="宋体" w:cs="Calibri" w:hint="eastAsia"/>
                <w:color w:val="000000"/>
                <w:szCs w:val="21"/>
              </w:rPr>
              <w:t>北京蛋卷基金销售有限公司</w:t>
            </w:r>
          </w:p>
        </w:tc>
        <w:tc>
          <w:tcPr>
            <w:tcW w:w="4728" w:type="dxa"/>
          </w:tcPr>
          <w:p w:rsidR="0033682B" w:rsidRPr="008076EE"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w:t>
            </w:r>
            <w:r w:rsidRPr="008076EE">
              <w:rPr>
                <w:rFonts w:ascii="宋体" w:hAnsi="宋体" w:cs="Calibri" w:hint="eastAsia"/>
                <w:color w:val="000000"/>
                <w:szCs w:val="21"/>
              </w:rPr>
              <w:t>办公</w:t>
            </w:r>
            <w:r w:rsidRPr="008076EE">
              <w:rPr>
                <w:rFonts w:ascii="宋体" w:hAnsi="宋体" w:cs="Calibri"/>
                <w:color w:val="000000"/>
                <w:szCs w:val="21"/>
              </w:rPr>
              <w:t>)</w:t>
            </w:r>
            <w:r w:rsidRPr="008076EE">
              <w:rPr>
                <w:rFonts w:ascii="宋体" w:hAnsi="宋体" w:cs="Calibri" w:hint="eastAsia"/>
                <w:color w:val="000000"/>
                <w:szCs w:val="21"/>
              </w:rPr>
              <w:t>地址：北京市朝阳区阜通东大街</w:t>
            </w:r>
            <w:r w:rsidRPr="008076EE">
              <w:rPr>
                <w:rFonts w:ascii="宋体" w:hAnsi="宋体" w:cs="Calibri"/>
                <w:color w:val="000000"/>
                <w:szCs w:val="21"/>
              </w:rPr>
              <w:t>1</w:t>
            </w:r>
            <w:r w:rsidRPr="008076EE">
              <w:rPr>
                <w:rFonts w:ascii="宋体" w:hAnsi="宋体" w:cs="Calibri" w:hint="eastAsia"/>
                <w:color w:val="000000"/>
                <w:szCs w:val="21"/>
              </w:rPr>
              <w:t>号院</w:t>
            </w:r>
            <w:r w:rsidRPr="008076EE">
              <w:rPr>
                <w:rFonts w:ascii="宋体" w:hAnsi="宋体" w:cs="Calibri"/>
                <w:color w:val="000000"/>
                <w:szCs w:val="21"/>
              </w:rPr>
              <w:t>6</w:t>
            </w:r>
            <w:r w:rsidRPr="008076EE">
              <w:rPr>
                <w:rFonts w:ascii="宋体" w:hAnsi="宋体" w:cs="Calibri" w:hint="eastAsia"/>
                <w:color w:val="000000"/>
                <w:szCs w:val="21"/>
              </w:rPr>
              <w:t>号楼</w:t>
            </w:r>
            <w:r w:rsidRPr="008076EE">
              <w:rPr>
                <w:rFonts w:ascii="宋体" w:hAnsi="宋体" w:cs="Calibri"/>
                <w:color w:val="000000"/>
                <w:szCs w:val="21"/>
              </w:rPr>
              <w:t>2</w:t>
            </w:r>
            <w:r w:rsidRPr="008076EE">
              <w:rPr>
                <w:rFonts w:ascii="宋体" w:hAnsi="宋体" w:cs="Calibri" w:hint="eastAsia"/>
                <w:color w:val="000000"/>
                <w:szCs w:val="21"/>
              </w:rPr>
              <w:t>单元</w:t>
            </w:r>
            <w:r w:rsidRPr="008076EE">
              <w:rPr>
                <w:rFonts w:ascii="宋体" w:hAnsi="宋体" w:cs="Calibri"/>
                <w:color w:val="000000"/>
                <w:szCs w:val="21"/>
              </w:rPr>
              <w:t>21</w:t>
            </w:r>
            <w:r w:rsidRPr="008076EE">
              <w:rPr>
                <w:rFonts w:ascii="宋体" w:hAnsi="宋体" w:cs="Calibri" w:hint="eastAsia"/>
                <w:color w:val="000000"/>
                <w:szCs w:val="21"/>
              </w:rPr>
              <w:t>层</w:t>
            </w:r>
            <w:r w:rsidRPr="008076EE">
              <w:rPr>
                <w:rFonts w:ascii="宋体" w:hAnsi="宋体" w:cs="Calibri"/>
                <w:color w:val="000000"/>
                <w:szCs w:val="21"/>
              </w:rPr>
              <w:t>222507</w:t>
            </w:r>
          </w:p>
          <w:p w:rsidR="0033682B" w:rsidRPr="008076EE"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400-159-9288</w:t>
            </w:r>
          </w:p>
          <w:p w:rsidR="0033682B" w:rsidRDefault="0033682B" w:rsidP="00C60739">
            <w:pPr>
              <w:spacing w:line="400" w:lineRule="exact"/>
              <w:jc w:val="left"/>
              <w:rPr>
                <w:rFonts w:asciiTheme="minorEastAsia" w:eastAsiaTheme="minorEastAsia" w:hAnsiTheme="minorEastAsia"/>
              </w:rPr>
            </w:pPr>
            <w:r w:rsidRPr="008076EE">
              <w:rPr>
                <w:rFonts w:ascii="宋体" w:hAnsi="宋体" w:cs="Calibri" w:hint="eastAsia"/>
                <w:color w:val="000000"/>
                <w:szCs w:val="21"/>
              </w:rPr>
              <w:t>网址：</w:t>
            </w:r>
            <w:r w:rsidRPr="008076EE">
              <w:rPr>
                <w:rFonts w:ascii="宋体" w:hAnsi="宋体" w:cs="Calibri"/>
                <w:color w:val="000000"/>
                <w:szCs w:val="21"/>
              </w:rPr>
              <w:t>https://danjuanapp.com/</w:t>
            </w:r>
          </w:p>
        </w:tc>
      </w:tr>
      <w:tr w:rsidR="0033682B" w:rsidTr="00C60739">
        <w:tc>
          <w:tcPr>
            <w:tcW w:w="817" w:type="dxa"/>
          </w:tcPr>
          <w:p w:rsidR="0033682B" w:rsidRDefault="0033682B" w:rsidP="00C60739">
            <w:pPr>
              <w:spacing w:line="360" w:lineRule="auto"/>
              <w:jc w:val="center"/>
              <w:rPr>
                <w:rFonts w:asciiTheme="minorEastAsia" w:eastAsiaTheme="minorEastAsia" w:hAnsiTheme="minorEastAsia"/>
                <w:color w:val="000000"/>
                <w:kern w:val="0"/>
                <w:sz w:val="24"/>
              </w:rPr>
            </w:pPr>
            <w:r w:rsidRPr="008076EE">
              <w:rPr>
                <w:rFonts w:ascii="宋体" w:hAnsi="宋体" w:cs="Calibri"/>
                <w:color w:val="000000"/>
                <w:szCs w:val="21"/>
              </w:rPr>
              <w:t>3</w:t>
            </w:r>
            <w:r>
              <w:rPr>
                <w:rFonts w:ascii="宋体" w:hAnsi="宋体" w:cs="Calibri" w:hint="eastAsia"/>
                <w:color w:val="000000"/>
                <w:szCs w:val="21"/>
              </w:rPr>
              <w:t>1</w:t>
            </w:r>
          </w:p>
        </w:tc>
        <w:tc>
          <w:tcPr>
            <w:tcW w:w="2977" w:type="dxa"/>
          </w:tcPr>
          <w:p w:rsidR="0033682B" w:rsidRDefault="0033682B" w:rsidP="00C60739">
            <w:pPr>
              <w:spacing w:line="360" w:lineRule="auto"/>
              <w:jc w:val="center"/>
              <w:rPr>
                <w:rFonts w:asciiTheme="minorEastAsia" w:eastAsiaTheme="minorEastAsia" w:hAnsiTheme="minorEastAsia"/>
                <w:color w:val="000000" w:themeColor="text1"/>
                <w:szCs w:val="21"/>
              </w:rPr>
            </w:pPr>
            <w:r w:rsidRPr="008076EE">
              <w:rPr>
                <w:rFonts w:ascii="宋体" w:hAnsi="宋体" w:cs="Calibri" w:hint="eastAsia"/>
                <w:color w:val="000000"/>
                <w:szCs w:val="21"/>
              </w:rPr>
              <w:t>北京</w:t>
            </w:r>
            <w:proofErr w:type="gramStart"/>
            <w:r w:rsidRPr="008076EE">
              <w:rPr>
                <w:rFonts w:ascii="宋体" w:hAnsi="宋体" w:cs="Calibri" w:hint="eastAsia"/>
                <w:color w:val="000000"/>
                <w:szCs w:val="21"/>
              </w:rPr>
              <w:t>恒</w:t>
            </w:r>
            <w:proofErr w:type="gramEnd"/>
            <w:r w:rsidRPr="008076EE">
              <w:rPr>
                <w:rFonts w:ascii="宋体" w:hAnsi="宋体" w:cs="Calibri" w:hint="eastAsia"/>
                <w:color w:val="000000"/>
                <w:szCs w:val="21"/>
              </w:rPr>
              <w:t>天明</w:t>
            </w:r>
            <w:proofErr w:type="gramStart"/>
            <w:r w:rsidRPr="008076EE">
              <w:rPr>
                <w:rFonts w:ascii="宋体" w:hAnsi="宋体" w:cs="Calibri" w:hint="eastAsia"/>
                <w:color w:val="000000"/>
                <w:szCs w:val="21"/>
              </w:rPr>
              <w:t>泽基金</w:t>
            </w:r>
            <w:proofErr w:type="gramEnd"/>
            <w:r w:rsidRPr="008076EE">
              <w:rPr>
                <w:rFonts w:ascii="宋体" w:hAnsi="宋体" w:cs="Calibri" w:hint="eastAsia"/>
                <w:color w:val="000000"/>
                <w:szCs w:val="21"/>
              </w:rPr>
              <w:t>销售有限公司</w:t>
            </w:r>
          </w:p>
        </w:tc>
        <w:tc>
          <w:tcPr>
            <w:tcW w:w="4728" w:type="dxa"/>
          </w:tcPr>
          <w:p w:rsidR="0033682B" w:rsidRPr="008076EE"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t>办公</w:t>
            </w:r>
            <w:proofErr w:type="gramStart"/>
            <w:r w:rsidRPr="008076EE">
              <w:rPr>
                <w:rFonts w:ascii="宋体" w:hAnsi="宋体" w:cs="Calibri" w:hint="eastAsia"/>
                <w:color w:val="000000"/>
                <w:szCs w:val="21"/>
              </w:rPr>
              <w:t>地址地址</w:t>
            </w:r>
            <w:proofErr w:type="gramEnd"/>
            <w:r w:rsidRPr="008076EE">
              <w:rPr>
                <w:rFonts w:ascii="宋体" w:hAnsi="宋体" w:cs="Calibri" w:hint="eastAsia"/>
                <w:color w:val="000000"/>
                <w:szCs w:val="21"/>
              </w:rPr>
              <w:t>：北京市朝阳区东三环北路甲</w:t>
            </w:r>
            <w:r w:rsidRPr="008076EE">
              <w:rPr>
                <w:rFonts w:ascii="宋体" w:hAnsi="宋体" w:cs="Calibri"/>
                <w:color w:val="000000"/>
                <w:szCs w:val="21"/>
              </w:rPr>
              <w:t>19</w:t>
            </w:r>
            <w:r w:rsidRPr="008076EE">
              <w:rPr>
                <w:rFonts w:ascii="宋体" w:hAnsi="宋体" w:cs="Calibri" w:hint="eastAsia"/>
                <w:color w:val="000000"/>
                <w:szCs w:val="21"/>
              </w:rPr>
              <w:t>号</w:t>
            </w:r>
            <w:r w:rsidRPr="008076EE">
              <w:rPr>
                <w:rFonts w:ascii="宋体" w:hAnsi="宋体" w:cs="Calibri"/>
                <w:color w:val="000000"/>
                <w:szCs w:val="21"/>
              </w:rPr>
              <w:t>SOHO</w:t>
            </w:r>
            <w:proofErr w:type="gramStart"/>
            <w:r w:rsidRPr="008076EE">
              <w:rPr>
                <w:rFonts w:ascii="宋体" w:hAnsi="宋体" w:cs="Calibri" w:hint="eastAsia"/>
                <w:color w:val="000000"/>
                <w:szCs w:val="21"/>
              </w:rPr>
              <w:t>嘉盛中心</w:t>
            </w:r>
            <w:proofErr w:type="gramEnd"/>
            <w:r w:rsidRPr="008076EE">
              <w:rPr>
                <w:rFonts w:ascii="宋体" w:hAnsi="宋体" w:cs="Calibri"/>
                <w:color w:val="000000"/>
                <w:szCs w:val="21"/>
              </w:rPr>
              <w:t>30</w:t>
            </w:r>
            <w:r w:rsidRPr="008076EE">
              <w:rPr>
                <w:rFonts w:ascii="宋体" w:hAnsi="宋体" w:cs="Calibri" w:hint="eastAsia"/>
                <w:color w:val="000000"/>
                <w:szCs w:val="21"/>
              </w:rPr>
              <w:t>层</w:t>
            </w:r>
            <w:r w:rsidRPr="008076EE">
              <w:rPr>
                <w:rFonts w:ascii="宋体" w:hAnsi="宋体" w:cs="Calibri"/>
                <w:color w:val="000000"/>
                <w:szCs w:val="21"/>
              </w:rPr>
              <w:t>3006-3015</w:t>
            </w:r>
            <w:r w:rsidRPr="008076EE">
              <w:rPr>
                <w:rFonts w:ascii="宋体" w:hAnsi="宋体" w:cs="Calibri" w:hint="eastAsia"/>
                <w:color w:val="000000"/>
                <w:szCs w:val="21"/>
              </w:rPr>
              <w:t>室</w:t>
            </w:r>
          </w:p>
          <w:p w:rsidR="0033682B" w:rsidRPr="008076EE"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4008980618</w:t>
            </w:r>
          </w:p>
          <w:p w:rsidR="0033682B" w:rsidRDefault="0033682B" w:rsidP="00C60739">
            <w:pPr>
              <w:spacing w:line="400" w:lineRule="exact"/>
              <w:jc w:val="left"/>
              <w:rPr>
                <w:rFonts w:asciiTheme="minorEastAsia" w:eastAsiaTheme="minorEastAsia" w:hAnsiTheme="minorEastAsia"/>
              </w:rPr>
            </w:pPr>
            <w:r w:rsidRPr="008076EE">
              <w:rPr>
                <w:rFonts w:ascii="宋体" w:hAnsi="宋体" w:cs="Calibri" w:hint="eastAsia"/>
                <w:color w:val="000000"/>
                <w:szCs w:val="21"/>
              </w:rPr>
              <w:t>网址：</w:t>
            </w:r>
            <w:r w:rsidRPr="008076EE">
              <w:rPr>
                <w:rFonts w:ascii="宋体" w:hAnsi="宋体" w:cs="Calibri"/>
                <w:color w:val="000000"/>
                <w:szCs w:val="21"/>
              </w:rPr>
              <w:t>www.chtwm.com</w:t>
            </w:r>
          </w:p>
        </w:tc>
      </w:tr>
      <w:tr w:rsidR="0033682B" w:rsidTr="00C60739">
        <w:tc>
          <w:tcPr>
            <w:tcW w:w="817" w:type="dxa"/>
          </w:tcPr>
          <w:p w:rsidR="0033682B" w:rsidRDefault="0033682B" w:rsidP="00C60739">
            <w:pPr>
              <w:spacing w:line="360" w:lineRule="auto"/>
              <w:jc w:val="center"/>
              <w:rPr>
                <w:rFonts w:asciiTheme="minorEastAsia" w:eastAsiaTheme="minorEastAsia" w:hAnsiTheme="minorEastAsia"/>
                <w:color w:val="000000"/>
                <w:kern w:val="0"/>
                <w:sz w:val="24"/>
              </w:rPr>
            </w:pPr>
            <w:r w:rsidRPr="008076EE">
              <w:rPr>
                <w:rFonts w:ascii="宋体" w:hAnsi="宋体" w:cs="Calibri"/>
                <w:color w:val="000000"/>
                <w:szCs w:val="21"/>
              </w:rPr>
              <w:t>3</w:t>
            </w:r>
            <w:r>
              <w:rPr>
                <w:rFonts w:ascii="宋体" w:hAnsi="宋体" w:cs="Calibri" w:hint="eastAsia"/>
                <w:color w:val="000000"/>
                <w:szCs w:val="21"/>
              </w:rPr>
              <w:t>2</w:t>
            </w:r>
          </w:p>
        </w:tc>
        <w:tc>
          <w:tcPr>
            <w:tcW w:w="2977" w:type="dxa"/>
          </w:tcPr>
          <w:p w:rsidR="0033682B" w:rsidRDefault="0033682B" w:rsidP="00C60739">
            <w:pPr>
              <w:spacing w:line="360" w:lineRule="auto"/>
              <w:jc w:val="center"/>
              <w:rPr>
                <w:rFonts w:asciiTheme="minorEastAsia" w:eastAsiaTheme="minorEastAsia" w:hAnsiTheme="minorEastAsia"/>
                <w:color w:val="000000" w:themeColor="text1"/>
                <w:szCs w:val="21"/>
              </w:rPr>
            </w:pPr>
            <w:r w:rsidRPr="008076EE">
              <w:rPr>
                <w:rFonts w:ascii="宋体" w:hAnsi="宋体" w:cs="Calibri" w:hint="eastAsia"/>
                <w:color w:val="000000"/>
                <w:szCs w:val="21"/>
              </w:rPr>
              <w:t>深圳前海</w:t>
            </w:r>
            <w:proofErr w:type="gramStart"/>
            <w:r w:rsidRPr="008076EE">
              <w:rPr>
                <w:rFonts w:ascii="宋体" w:hAnsi="宋体" w:cs="Calibri" w:hint="eastAsia"/>
                <w:color w:val="000000"/>
                <w:szCs w:val="21"/>
              </w:rPr>
              <w:t>财厚基金</w:t>
            </w:r>
            <w:proofErr w:type="gramEnd"/>
            <w:r w:rsidRPr="008076EE">
              <w:rPr>
                <w:rFonts w:ascii="宋体" w:hAnsi="宋体" w:cs="Calibri" w:hint="eastAsia"/>
                <w:color w:val="000000"/>
                <w:szCs w:val="21"/>
              </w:rPr>
              <w:t>销售有限公司</w:t>
            </w:r>
          </w:p>
        </w:tc>
        <w:tc>
          <w:tcPr>
            <w:tcW w:w="4728" w:type="dxa"/>
          </w:tcPr>
          <w:p w:rsidR="0033682B" w:rsidRPr="008076EE"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办公地址：广东省深圳市南山区高新南十道</w:t>
            </w:r>
            <w:r w:rsidRPr="008076EE">
              <w:rPr>
                <w:rFonts w:ascii="宋体" w:hAnsi="宋体" w:cs="Calibri"/>
                <w:color w:val="000000"/>
                <w:szCs w:val="21"/>
              </w:rPr>
              <w:t xml:space="preserve"> </w:t>
            </w:r>
            <w:r w:rsidRPr="008076EE">
              <w:rPr>
                <w:rFonts w:ascii="宋体" w:hAnsi="宋体" w:cs="Calibri" w:hint="eastAsia"/>
                <w:color w:val="000000"/>
                <w:szCs w:val="21"/>
              </w:rPr>
              <w:t>深圳湾科技</w:t>
            </w:r>
            <w:proofErr w:type="gramStart"/>
            <w:r w:rsidRPr="008076EE">
              <w:rPr>
                <w:rFonts w:ascii="宋体" w:hAnsi="宋体" w:cs="Calibri" w:hint="eastAsia"/>
                <w:color w:val="000000"/>
                <w:szCs w:val="21"/>
              </w:rPr>
              <w:t>生态园三区</w:t>
            </w:r>
            <w:proofErr w:type="gramEnd"/>
            <w:r w:rsidRPr="008076EE">
              <w:rPr>
                <w:rFonts w:ascii="宋体" w:hAnsi="宋体" w:cs="Calibri"/>
                <w:color w:val="000000"/>
                <w:szCs w:val="21"/>
              </w:rPr>
              <w:t>11栋A座3608室</w:t>
            </w:r>
          </w:p>
          <w:p w:rsidR="0033682B" w:rsidRPr="008076EE"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400-128-6800</w:t>
            </w:r>
          </w:p>
          <w:p w:rsidR="0033682B" w:rsidRDefault="0033682B" w:rsidP="00C60739">
            <w:pPr>
              <w:spacing w:line="400" w:lineRule="exact"/>
              <w:jc w:val="left"/>
              <w:rPr>
                <w:rFonts w:asciiTheme="minorEastAsia" w:eastAsiaTheme="minorEastAsia" w:hAnsiTheme="minorEastAsia"/>
              </w:rPr>
            </w:pPr>
            <w:r w:rsidRPr="008076EE">
              <w:rPr>
                <w:rFonts w:ascii="宋体" w:hAnsi="宋体" w:cs="Calibri" w:hint="eastAsia"/>
                <w:color w:val="000000"/>
                <w:szCs w:val="21"/>
              </w:rPr>
              <w:t>网址：</w:t>
            </w:r>
            <w:r w:rsidRPr="008076EE">
              <w:rPr>
                <w:rFonts w:ascii="宋体" w:hAnsi="宋体" w:cs="Calibri"/>
                <w:color w:val="000000"/>
                <w:szCs w:val="21"/>
              </w:rPr>
              <w:t>caiho.cn</w:t>
            </w:r>
          </w:p>
        </w:tc>
      </w:tr>
      <w:tr w:rsidR="0033682B" w:rsidTr="00C60739">
        <w:tc>
          <w:tcPr>
            <w:tcW w:w="817" w:type="dxa"/>
          </w:tcPr>
          <w:p w:rsidR="0033682B" w:rsidRDefault="0033682B" w:rsidP="00C60739">
            <w:pPr>
              <w:spacing w:line="360" w:lineRule="auto"/>
              <w:jc w:val="center"/>
              <w:rPr>
                <w:rFonts w:asciiTheme="minorEastAsia" w:eastAsiaTheme="minorEastAsia" w:hAnsiTheme="minorEastAsia"/>
                <w:color w:val="000000"/>
                <w:kern w:val="0"/>
                <w:sz w:val="24"/>
              </w:rPr>
            </w:pPr>
            <w:r w:rsidRPr="008076EE">
              <w:rPr>
                <w:rFonts w:ascii="宋体" w:hAnsi="宋体" w:cs="Calibri"/>
                <w:color w:val="000000"/>
                <w:szCs w:val="21"/>
              </w:rPr>
              <w:t>3</w:t>
            </w:r>
            <w:r>
              <w:rPr>
                <w:rFonts w:ascii="宋体" w:hAnsi="宋体" w:cs="Calibri" w:hint="eastAsia"/>
                <w:color w:val="000000"/>
                <w:szCs w:val="21"/>
              </w:rPr>
              <w:t>3</w:t>
            </w:r>
          </w:p>
        </w:tc>
        <w:tc>
          <w:tcPr>
            <w:tcW w:w="2977" w:type="dxa"/>
          </w:tcPr>
          <w:p w:rsidR="0033682B" w:rsidRDefault="0033682B" w:rsidP="00C60739">
            <w:pPr>
              <w:spacing w:line="360" w:lineRule="auto"/>
              <w:jc w:val="center"/>
              <w:rPr>
                <w:rFonts w:asciiTheme="minorEastAsia" w:eastAsiaTheme="minorEastAsia" w:hAnsiTheme="minorEastAsia"/>
                <w:color w:val="000000" w:themeColor="text1"/>
                <w:szCs w:val="21"/>
              </w:rPr>
            </w:pPr>
            <w:r w:rsidRPr="008076EE">
              <w:rPr>
                <w:rFonts w:ascii="宋体" w:hAnsi="宋体" w:cs="Calibri" w:hint="eastAsia"/>
                <w:color w:val="000000"/>
                <w:szCs w:val="21"/>
              </w:rPr>
              <w:t>深圳盈信基金销售有限公司</w:t>
            </w:r>
          </w:p>
        </w:tc>
        <w:tc>
          <w:tcPr>
            <w:tcW w:w="4728" w:type="dxa"/>
          </w:tcPr>
          <w:p w:rsidR="0033682B" w:rsidRPr="008076EE"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(办公)地址：深圳市福田区莲花街道商报</w:t>
            </w:r>
            <w:proofErr w:type="gramStart"/>
            <w:r w:rsidRPr="008076EE">
              <w:rPr>
                <w:rFonts w:ascii="宋体" w:hAnsi="宋体" w:cs="Calibri"/>
                <w:color w:val="000000"/>
                <w:szCs w:val="21"/>
              </w:rPr>
              <w:t>东路英</w:t>
            </w:r>
            <w:proofErr w:type="gramEnd"/>
            <w:r w:rsidRPr="008076EE">
              <w:rPr>
                <w:rFonts w:ascii="宋体" w:hAnsi="宋体" w:cs="Calibri"/>
                <w:color w:val="000000"/>
                <w:szCs w:val="21"/>
              </w:rPr>
              <w:t>龙商务大厦8楼A-1（811-812）</w:t>
            </w:r>
          </w:p>
          <w:p w:rsidR="0033682B" w:rsidRPr="008076EE"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4007-903-688</w:t>
            </w:r>
          </w:p>
          <w:p w:rsidR="0033682B" w:rsidRDefault="0033682B" w:rsidP="00C60739">
            <w:pPr>
              <w:spacing w:line="400" w:lineRule="exact"/>
              <w:jc w:val="left"/>
              <w:rPr>
                <w:rFonts w:asciiTheme="minorEastAsia" w:eastAsiaTheme="minorEastAsia" w:hAnsiTheme="minorEastAsia"/>
              </w:rPr>
            </w:pPr>
            <w:r w:rsidRPr="008076EE">
              <w:rPr>
                <w:rFonts w:ascii="宋体" w:hAnsi="宋体" w:cs="Calibri" w:hint="eastAsia"/>
                <w:color w:val="000000"/>
                <w:szCs w:val="21"/>
              </w:rPr>
              <w:t>网址：</w:t>
            </w:r>
            <w:r w:rsidRPr="008076EE" w:rsidDel="00EA291B">
              <w:rPr>
                <w:rFonts w:ascii="宋体" w:hAnsi="宋体" w:cs="Calibri"/>
                <w:color w:val="000000"/>
                <w:szCs w:val="21"/>
              </w:rPr>
              <w:t xml:space="preserve"> </w:t>
            </w:r>
            <w:r w:rsidRPr="008076EE">
              <w:rPr>
                <w:rFonts w:ascii="宋体" w:hAnsi="宋体" w:cs="Calibri"/>
                <w:color w:val="000000"/>
                <w:szCs w:val="21"/>
              </w:rPr>
              <w:t>http://www.fundying.com/</w:t>
            </w:r>
          </w:p>
        </w:tc>
      </w:tr>
      <w:tr w:rsidR="0033682B" w:rsidTr="00C60739">
        <w:tc>
          <w:tcPr>
            <w:tcW w:w="817" w:type="dxa"/>
          </w:tcPr>
          <w:p w:rsidR="0033682B" w:rsidRDefault="0033682B" w:rsidP="00C60739">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34</w:t>
            </w:r>
          </w:p>
        </w:tc>
        <w:tc>
          <w:tcPr>
            <w:tcW w:w="2977" w:type="dxa"/>
          </w:tcPr>
          <w:p w:rsidR="0033682B" w:rsidRDefault="0033682B" w:rsidP="00C60739">
            <w:pPr>
              <w:spacing w:line="360" w:lineRule="auto"/>
              <w:jc w:val="center"/>
              <w:rPr>
                <w:rFonts w:asciiTheme="minorEastAsia" w:eastAsiaTheme="minorEastAsia" w:hAnsiTheme="minorEastAsia"/>
                <w:color w:val="000000" w:themeColor="text1"/>
                <w:szCs w:val="21"/>
              </w:rPr>
            </w:pPr>
            <w:r w:rsidRPr="008076EE">
              <w:rPr>
                <w:rFonts w:ascii="宋体" w:hAnsi="宋体" w:cs="Calibri" w:hint="eastAsia"/>
                <w:color w:val="000000"/>
                <w:szCs w:val="21"/>
              </w:rPr>
              <w:t>上海挖财基金销售有限公司</w:t>
            </w:r>
          </w:p>
        </w:tc>
        <w:tc>
          <w:tcPr>
            <w:tcW w:w="4728" w:type="dxa"/>
          </w:tcPr>
          <w:p w:rsidR="0033682B" w:rsidRPr="008076EE"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(办公)地址：</w:t>
            </w:r>
            <w:r w:rsidRPr="008076EE">
              <w:rPr>
                <w:rFonts w:ascii="宋体" w:hAnsi="宋体" w:cs="Calibri" w:hint="eastAsia"/>
                <w:color w:val="000000"/>
                <w:szCs w:val="21"/>
              </w:rPr>
              <w:t>中国（上海）自由贸易试验区扬高南路</w:t>
            </w:r>
            <w:r w:rsidRPr="008076EE">
              <w:rPr>
                <w:rFonts w:ascii="宋体" w:hAnsi="宋体" w:cs="Calibri"/>
                <w:color w:val="000000"/>
                <w:szCs w:val="21"/>
              </w:rPr>
              <w:t>799</w:t>
            </w:r>
            <w:r w:rsidRPr="008076EE">
              <w:rPr>
                <w:rFonts w:ascii="宋体" w:hAnsi="宋体" w:cs="Calibri" w:hint="eastAsia"/>
                <w:color w:val="000000"/>
                <w:szCs w:val="21"/>
              </w:rPr>
              <w:t>号</w:t>
            </w:r>
            <w:r w:rsidRPr="008076EE">
              <w:rPr>
                <w:rFonts w:ascii="宋体" w:hAnsi="宋体" w:cs="Calibri"/>
                <w:color w:val="000000"/>
                <w:szCs w:val="21"/>
              </w:rPr>
              <w:t>5</w:t>
            </w:r>
            <w:r w:rsidRPr="008076EE">
              <w:rPr>
                <w:rFonts w:ascii="宋体" w:hAnsi="宋体" w:cs="Calibri" w:hint="eastAsia"/>
                <w:color w:val="000000"/>
                <w:szCs w:val="21"/>
              </w:rPr>
              <w:t>楼</w:t>
            </w:r>
            <w:r w:rsidRPr="008076EE">
              <w:rPr>
                <w:rFonts w:ascii="宋体" w:hAnsi="宋体" w:cs="Calibri"/>
                <w:color w:val="000000"/>
                <w:szCs w:val="21"/>
              </w:rPr>
              <w:t>01</w:t>
            </w:r>
            <w:r w:rsidRPr="008076EE">
              <w:rPr>
                <w:rFonts w:ascii="宋体" w:hAnsi="宋体" w:cs="Calibri" w:hint="eastAsia"/>
                <w:color w:val="000000"/>
                <w:szCs w:val="21"/>
              </w:rPr>
              <w:t>、</w:t>
            </w:r>
            <w:r w:rsidRPr="008076EE">
              <w:rPr>
                <w:rFonts w:ascii="宋体" w:hAnsi="宋体" w:cs="Calibri"/>
                <w:color w:val="000000"/>
                <w:szCs w:val="21"/>
              </w:rPr>
              <w:t>02</w:t>
            </w:r>
            <w:r w:rsidRPr="008076EE">
              <w:rPr>
                <w:rFonts w:ascii="宋体" w:hAnsi="宋体" w:cs="Calibri" w:hint="eastAsia"/>
                <w:color w:val="000000"/>
                <w:szCs w:val="21"/>
              </w:rPr>
              <w:t>、</w:t>
            </w:r>
            <w:r w:rsidRPr="008076EE">
              <w:rPr>
                <w:rFonts w:ascii="宋体" w:hAnsi="宋体" w:cs="Calibri"/>
                <w:color w:val="000000"/>
                <w:szCs w:val="21"/>
              </w:rPr>
              <w:t>03</w:t>
            </w:r>
            <w:r w:rsidRPr="008076EE">
              <w:rPr>
                <w:rFonts w:ascii="宋体" w:hAnsi="宋体" w:cs="Calibri" w:hint="eastAsia"/>
                <w:color w:val="000000"/>
                <w:szCs w:val="21"/>
              </w:rPr>
              <w:t>室</w:t>
            </w:r>
          </w:p>
          <w:p w:rsidR="0033682B" w:rsidRPr="008076EE"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400-711-8718</w:t>
            </w:r>
          </w:p>
          <w:p w:rsidR="0033682B" w:rsidRDefault="0033682B" w:rsidP="00C60739">
            <w:pPr>
              <w:spacing w:line="400" w:lineRule="exact"/>
              <w:jc w:val="left"/>
              <w:rPr>
                <w:rFonts w:asciiTheme="minorEastAsia" w:eastAsiaTheme="minorEastAsia" w:hAnsiTheme="minorEastAsia"/>
              </w:rPr>
            </w:pPr>
            <w:r w:rsidRPr="008076EE">
              <w:rPr>
                <w:rFonts w:ascii="宋体" w:hAnsi="宋体" w:cs="Calibri" w:hint="eastAsia"/>
                <w:color w:val="000000"/>
                <w:szCs w:val="21"/>
              </w:rPr>
              <w:t>网址：</w:t>
            </w:r>
            <w:r w:rsidRPr="008076EE">
              <w:rPr>
                <w:rFonts w:ascii="宋体" w:hAnsi="宋体" w:cs="Calibri"/>
                <w:color w:val="000000"/>
                <w:szCs w:val="21"/>
              </w:rPr>
              <w:t> </w:t>
            </w:r>
            <w:hyperlink r:id="rId12" w:history="1">
              <w:r w:rsidRPr="008076EE">
                <w:rPr>
                  <w:rFonts w:ascii="宋体" w:hAnsi="宋体" w:cs="Calibri"/>
                  <w:color w:val="000000"/>
                  <w:szCs w:val="21"/>
                </w:rPr>
                <w:t>www.wacaijijin.com</w:t>
              </w:r>
            </w:hyperlink>
          </w:p>
        </w:tc>
      </w:tr>
      <w:tr w:rsidR="0033682B" w:rsidTr="00C60739">
        <w:tc>
          <w:tcPr>
            <w:tcW w:w="817" w:type="dxa"/>
          </w:tcPr>
          <w:p w:rsidR="0033682B" w:rsidRDefault="0033682B" w:rsidP="00C60739">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35</w:t>
            </w:r>
          </w:p>
        </w:tc>
        <w:tc>
          <w:tcPr>
            <w:tcW w:w="2977" w:type="dxa"/>
          </w:tcPr>
          <w:p w:rsidR="0033682B" w:rsidRDefault="0033682B" w:rsidP="00C60739">
            <w:pPr>
              <w:spacing w:line="360" w:lineRule="auto"/>
              <w:jc w:val="center"/>
              <w:rPr>
                <w:rFonts w:asciiTheme="minorEastAsia" w:eastAsiaTheme="minorEastAsia" w:hAnsiTheme="minorEastAsia"/>
                <w:color w:val="000000" w:themeColor="text1"/>
                <w:szCs w:val="21"/>
              </w:rPr>
            </w:pPr>
            <w:r w:rsidRPr="008076EE">
              <w:rPr>
                <w:rFonts w:ascii="宋体" w:hAnsi="宋体" w:cs="Calibri" w:hint="eastAsia"/>
                <w:color w:val="000000"/>
                <w:szCs w:val="21"/>
              </w:rPr>
              <w:t>诺亚正</w:t>
            </w:r>
            <w:proofErr w:type="gramStart"/>
            <w:r w:rsidRPr="008076EE">
              <w:rPr>
                <w:rFonts w:ascii="宋体" w:hAnsi="宋体" w:cs="Calibri" w:hint="eastAsia"/>
                <w:color w:val="000000"/>
                <w:szCs w:val="21"/>
              </w:rPr>
              <w:t>行基金</w:t>
            </w:r>
            <w:proofErr w:type="gramEnd"/>
            <w:r w:rsidRPr="008076EE">
              <w:rPr>
                <w:rFonts w:ascii="宋体" w:hAnsi="宋体" w:cs="Calibri" w:hint="eastAsia"/>
                <w:color w:val="000000"/>
                <w:szCs w:val="21"/>
              </w:rPr>
              <w:t>销售有限公司</w:t>
            </w:r>
          </w:p>
        </w:tc>
        <w:tc>
          <w:tcPr>
            <w:tcW w:w="4728" w:type="dxa"/>
          </w:tcPr>
          <w:p w:rsidR="0033682B" w:rsidRPr="008076EE"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(办公)地址：上海市杨浦区长阳路1687号2号楼</w:t>
            </w:r>
          </w:p>
          <w:p w:rsidR="0033682B" w:rsidRPr="008076EE"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4008-215-399</w:t>
            </w:r>
          </w:p>
          <w:p w:rsidR="0033682B" w:rsidRDefault="0033682B" w:rsidP="00C60739">
            <w:pPr>
              <w:spacing w:line="400" w:lineRule="exact"/>
              <w:jc w:val="left"/>
              <w:rPr>
                <w:rFonts w:asciiTheme="minorEastAsia" w:eastAsiaTheme="minorEastAsia" w:hAnsiTheme="minorEastAsia"/>
              </w:rPr>
            </w:pPr>
            <w:r w:rsidRPr="008076EE">
              <w:rPr>
                <w:rFonts w:ascii="宋体" w:hAnsi="宋体" w:cs="Calibri" w:hint="eastAsia"/>
                <w:color w:val="000000"/>
                <w:szCs w:val="21"/>
              </w:rPr>
              <w:t>网址：</w:t>
            </w:r>
            <w:r w:rsidRPr="008076EE">
              <w:rPr>
                <w:rFonts w:ascii="宋体" w:hAnsi="宋体" w:cs="Calibri"/>
                <w:color w:val="000000"/>
                <w:szCs w:val="21"/>
              </w:rPr>
              <w:t>www.noah-fund.com</w:t>
            </w:r>
          </w:p>
        </w:tc>
      </w:tr>
      <w:tr w:rsidR="0033682B" w:rsidTr="00C60739">
        <w:tc>
          <w:tcPr>
            <w:tcW w:w="817" w:type="dxa"/>
          </w:tcPr>
          <w:p w:rsidR="0033682B" w:rsidRDefault="0033682B" w:rsidP="00C60739">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36</w:t>
            </w:r>
          </w:p>
        </w:tc>
        <w:tc>
          <w:tcPr>
            <w:tcW w:w="2977" w:type="dxa"/>
          </w:tcPr>
          <w:p w:rsidR="0033682B" w:rsidRDefault="0033682B" w:rsidP="00C60739">
            <w:pPr>
              <w:spacing w:line="360" w:lineRule="auto"/>
              <w:jc w:val="center"/>
              <w:rPr>
                <w:rFonts w:asciiTheme="minorEastAsia" w:eastAsiaTheme="minorEastAsia" w:hAnsiTheme="minorEastAsia"/>
                <w:color w:val="000000" w:themeColor="text1"/>
                <w:szCs w:val="21"/>
              </w:rPr>
            </w:pPr>
            <w:r w:rsidRPr="008076EE">
              <w:rPr>
                <w:rFonts w:ascii="宋体" w:hAnsi="宋体" w:cs="Calibri" w:hint="eastAsia"/>
                <w:color w:val="000000"/>
                <w:szCs w:val="21"/>
              </w:rPr>
              <w:t>上海</w:t>
            </w:r>
            <w:proofErr w:type="gramStart"/>
            <w:r w:rsidRPr="008076EE">
              <w:rPr>
                <w:rFonts w:ascii="宋体" w:hAnsi="宋体" w:cs="Calibri" w:hint="eastAsia"/>
                <w:color w:val="000000"/>
                <w:szCs w:val="21"/>
              </w:rPr>
              <w:t>凯</w:t>
            </w:r>
            <w:proofErr w:type="gramEnd"/>
            <w:r w:rsidRPr="008076EE">
              <w:rPr>
                <w:rFonts w:ascii="宋体" w:hAnsi="宋体" w:cs="Calibri" w:hint="eastAsia"/>
                <w:color w:val="000000"/>
                <w:szCs w:val="21"/>
              </w:rPr>
              <w:t>石财富基金销售有限公司</w:t>
            </w:r>
          </w:p>
        </w:tc>
        <w:tc>
          <w:tcPr>
            <w:tcW w:w="4728" w:type="dxa"/>
          </w:tcPr>
          <w:p w:rsidR="0033682B" w:rsidRPr="008076EE"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(办公)地址：上海市黄浦区西藏南路765号602-115室</w:t>
            </w:r>
            <w:r w:rsidRPr="008076EE" w:rsidDel="00BA2C2B">
              <w:rPr>
                <w:rFonts w:ascii="宋体" w:hAnsi="宋体" w:cs="Calibri"/>
                <w:color w:val="000000"/>
                <w:szCs w:val="21"/>
              </w:rPr>
              <w:t xml:space="preserve"> </w:t>
            </w:r>
          </w:p>
          <w:p w:rsidR="0033682B" w:rsidRPr="008076EE"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400-643-3389</w:t>
            </w:r>
          </w:p>
          <w:p w:rsidR="0033682B" w:rsidRDefault="0033682B" w:rsidP="00C60739">
            <w:pPr>
              <w:spacing w:line="400" w:lineRule="exact"/>
              <w:jc w:val="left"/>
              <w:rPr>
                <w:rFonts w:asciiTheme="minorEastAsia" w:eastAsiaTheme="minorEastAsia" w:hAnsiTheme="minorEastAsia"/>
              </w:rPr>
            </w:pPr>
            <w:r w:rsidRPr="008076EE">
              <w:rPr>
                <w:rFonts w:ascii="宋体" w:hAnsi="宋体" w:cs="Calibri" w:hint="eastAsia"/>
                <w:color w:val="000000"/>
                <w:szCs w:val="21"/>
              </w:rPr>
              <w:t>网址：</w:t>
            </w:r>
            <w:r w:rsidRPr="008076EE">
              <w:rPr>
                <w:rFonts w:ascii="宋体" w:hAnsi="宋体" w:cs="Calibri"/>
                <w:color w:val="000000"/>
                <w:szCs w:val="21"/>
              </w:rPr>
              <w:t>www.vstonewealth.com</w:t>
            </w:r>
          </w:p>
        </w:tc>
      </w:tr>
      <w:tr w:rsidR="0033682B" w:rsidTr="00C60739">
        <w:tc>
          <w:tcPr>
            <w:tcW w:w="817" w:type="dxa"/>
          </w:tcPr>
          <w:p w:rsidR="0033682B" w:rsidRDefault="0033682B" w:rsidP="00C60739">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lastRenderedPageBreak/>
              <w:t>37</w:t>
            </w:r>
          </w:p>
        </w:tc>
        <w:tc>
          <w:tcPr>
            <w:tcW w:w="2977" w:type="dxa"/>
          </w:tcPr>
          <w:p w:rsidR="0033682B" w:rsidRDefault="0033682B" w:rsidP="00C60739">
            <w:pPr>
              <w:spacing w:line="360" w:lineRule="auto"/>
              <w:jc w:val="center"/>
              <w:rPr>
                <w:rFonts w:asciiTheme="minorEastAsia" w:eastAsiaTheme="minorEastAsia" w:hAnsiTheme="minorEastAsia"/>
                <w:color w:val="000000" w:themeColor="text1"/>
                <w:szCs w:val="21"/>
              </w:rPr>
            </w:pPr>
            <w:proofErr w:type="gramStart"/>
            <w:r w:rsidRPr="008076EE">
              <w:rPr>
                <w:rFonts w:ascii="宋体" w:hAnsi="宋体" w:cs="Calibri" w:hint="eastAsia"/>
                <w:color w:val="000000"/>
                <w:szCs w:val="21"/>
              </w:rPr>
              <w:t>泰信财富</w:t>
            </w:r>
            <w:proofErr w:type="gramEnd"/>
            <w:r w:rsidRPr="008076EE">
              <w:rPr>
                <w:rFonts w:ascii="宋体" w:hAnsi="宋体" w:cs="Calibri" w:hint="eastAsia"/>
                <w:color w:val="000000"/>
                <w:szCs w:val="21"/>
              </w:rPr>
              <w:t>基金销售有限公司</w:t>
            </w:r>
          </w:p>
        </w:tc>
        <w:tc>
          <w:tcPr>
            <w:tcW w:w="4728" w:type="dxa"/>
          </w:tcPr>
          <w:p w:rsidR="0033682B" w:rsidRPr="008076EE"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(办公)地址：</w:t>
            </w:r>
            <w:r w:rsidRPr="008076EE" w:rsidDel="00BA2C2B">
              <w:rPr>
                <w:rFonts w:ascii="宋体" w:hAnsi="宋体" w:cs="Calibri"/>
                <w:color w:val="000000"/>
                <w:szCs w:val="21"/>
              </w:rPr>
              <w:t xml:space="preserve"> </w:t>
            </w:r>
            <w:r w:rsidRPr="008076EE">
              <w:rPr>
                <w:rFonts w:ascii="宋体" w:hAnsi="宋体" w:cs="Calibri" w:hint="eastAsia"/>
                <w:color w:val="000000"/>
                <w:szCs w:val="21"/>
              </w:rPr>
              <w:t>北京市朝阳区建国路甲</w:t>
            </w:r>
            <w:r w:rsidRPr="008076EE">
              <w:rPr>
                <w:rFonts w:ascii="宋体" w:hAnsi="宋体" w:cs="Calibri"/>
                <w:color w:val="000000"/>
                <w:szCs w:val="21"/>
              </w:rPr>
              <w:t>92号世贸大厦C座18层</w:t>
            </w:r>
          </w:p>
          <w:p w:rsidR="0033682B" w:rsidRPr="008076EE" w:rsidRDefault="0033682B" w:rsidP="00C60739">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400-004-8821</w:t>
            </w:r>
          </w:p>
          <w:p w:rsidR="0033682B" w:rsidRDefault="0033682B" w:rsidP="00C60739">
            <w:pPr>
              <w:spacing w:line="400" w:lineRule="exact"/>
              <w:jc w:val="left"/>
              <w:rPr>
                <w:rFonts w:asciiTheme="minorEastAsia" w:eastAsiaTheme="minorEastAsia" w:hAnsiTheme="minorEastAsia"/>
              </w:rPr>
            </w:pPr>
            <w:r w:rsidRPr="008076EE">
              <w:rPr>
                <w:rFonts w:ascii="宋体" w:hAnsi="宋体" w:cs="Calibri" w:hint="eastAsia"/>
                <w:color w:val="000000"/>
                <w:szCs w:val="21"/>
              </w:rPr>
              <w:t>网址：</w:t>
            </w:r>
            <w:r w:rsidRPr="008076EE" w:rsidDel="00BA2C2B">
              <w:rPr>
                <w:rFonts w:ascii="宋体" w:hAnsi="宋体" w:cs="Calibri"/>
                <w:color w:val="000000"/>
                <w:szCs w:val="21"/>
              </w:rPr>
              <w:t xml:space="preserve"> </w:t>
            </w:r>
            <w:r w:rsidRPr="008076EE">
              <w:rPr>
                <w:rFonts w:ascii="宋体" w:hAnsi="宋体" w:cs="Calibri"/>
                <w:color w:val="000000"/>
                <w:szCs w:val="21"/>
              </w:rPr>
              <w:t>www.hxlc.com</w:t>
            </w:r>
          </w:p>
        </w:tc>
      </w:tr>
      <w:tr w:rsidR="0033682B" w:rsidTr="00C60739">
        <w:tc>
          <w:tcPr>
            <w:tcW w:w="817" w:type="dxa"/>
          </w:tcPr>
          <w:p w:rsidR="0033682B" w:rsidRDefault="0033682B" w:rsidP="00C60739">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38</w:t>
            </w:r>
          </w:p>
        </w:tc>
        <w:tc>
          <w:tcPr>
            <w:tcW w:w="2977" w:type="dxa"/>
          </w:tcPr>
          <w:p w:rsidR="0033682B" w:rsidRDefault="0033682B" w:rsidP="00C60739">
            <w:pPr>
              <w:spacing w:line="360" w:lineRule="auto"/>
              <w:jc w:val="center"/>
              <w:rPr>
                <w:rFonts w:asciiTheme="minorEastAsia" w:eastAsiaTheme="minorEastAsia" w:hAnsiTheme="minorEastAsia"/>
                <w:color w:val="000000" w:themeColor="text1"/>
                <w:szCs w:val="21"/>
              </w:rPr>
            </w:pPr>
            <w:r w:rsidRPr="00A40A5E">
              <w:rPr>
                <w:rFonts w:ascii="宋体" w:hAnsi="宋体" w:cs="Calibri" w:hint="eastAsia"/>
                <w:color w:val="000000"/>
                <w:szCs w:val="21"/>
              </w:rPr>
              <w:t>北京</w:t>
            </w:r>
            <w:proofErr w:type="gramStart"/>
            <w:r w:rsidRPr="00A40A5E">
              <w:rPr>
                <w:rFonts w:ascii="宋体" w:hAnsi="宋体" w:cs="Calibri" w:hint="eastAsia"/>
                <w:color w:val="000000"/>
                <w:szCs w:val="21"/>
              </w:rPr>
              <w:t>唐鼎耀</w:t>
            </w:r>
            <w:proofErr w:type="gramEnd"/>
            <w:r w:rsidRPr="00A40A5E">
              <w:rPr>
                <w:rFonts w:ascii="宋体" w:hAnsi="宋体" w:cs="Calibri" w:hint="eastAsia"/>
                <w:color w:val="000000"/>
                <w:szCs w:val="21"/>
              </w:rPr>
              <w:t>华基金销售有限公司</w:t>
            </w:r>
          </w:p>
        </w:tc>
        <w:tc>
          <w:tcPr>
            <w:tcW w:w="4728" w:type="dxa"/>
          </w:tcPr>
          <w:p w:rsidR="0033682B" w:rsidRPr="00A40A5E" w:rsidRDefault="0033682B" w:rsidP="00C60739">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w:t>
            </w:r>
            <w:r w:rsidRPr="00A40A5E" w:rsidDel="00BA2C2B">
              <w:rPr>
                <w:rFonts w:ascii="宋体" w:hAnsi="宋体" w:cs="Calibri" w:hint="eastAsia"/>
                <w:color w:val="000000"/>
                <w:szCs w:val="21"/>
              </w:rPr>
              <w:t xml:space="preserve"> </w:t>
            </w:r>
            <w:r w:rsidRPr="00A40A5E">
              <w:rPr>
                <w:rFonts w:ascii="宋体" w:hAnsi="宋体" w:cs="Calibri" w:hint="eastAsia"/>
                <w:color w:val="000000"/>
                <w:szCs w:val="21"/>
              </w:rPr>
              <w:t>北京市延庆县延庆经济开发区</w:t>
            </w:r>
            <w:proofErr w:type="gramStart"/>
            <w:r w:rsidRPr="00A40A5E">
              <w:rPr>
                <w:rFonts w:ascii="宋体" w:hAnsi="宋体" w:cs="Calibri" w:hint="eastAsia"/>
                <w:color w:val="000000"/>
                <w:szCs w:val="21"/>
              </w:rPr>
              <w:t>百泉街10号</w:t>
            </w:r>
            <w:proofErr w:type="gramEnd"/>
            <w:r w:rsidRPr="00A40A5E">
              <w:rPr>
                <w:rFonts w:ascii="宋体" w:hAnsi="宋体" w:cs="Calibri" w:hint="eastAsia"/>
                <w:color w:val="000000"/>
                <w:szCs w:val="21"/>
              </w:rPr>
              <w:t>2栋236室</w:t>
            </w:r>
          </w:p>
          <w:p w:rsidR="0033682B" w:rsidRPr="00A40A5E" w:rsidRDefault="0033682B" w:rsidP="00C60739">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400-819-9868</w:t>
            </w:r>
          </w:p>
          <w:p w:rsidR="0033682B" w:rsidRDefault="0033682B" w:rsidP="00C60739">
            <w:pPr>
              <w:spacing w:line="400" w:lineRule="exact"/>
              <w:jc w:val="left"/>
              <w:rPr>
                <w:rFonts w:asciiTheme="minorEastAsia" w:eastAsiaTheme="minorEastAsia" w:hAnsiTheme="minorEastAsia"/>
              </w:rPr>
            </w:pPr>
            <w:r w:rsidRPr="00A40A5E">
              <w:rPr>
                <w:rFonts w:ascii="宋体" w:hAnsi="宋体" w:cs="Calibri" w:hint="eastAsia"/>
                <w:color w:val="000000"/>
                <w:szCs w:val="21"/>
              </w:rPr>
              <w:t>网址：</w:t>
            </w:r>
            <w:r w:rsidRPr="00A40A5E" w:rsidDel="00BA2C2B">
              <w:rPr>
                <w:rFonts w:ascii="宋体" w:hAnsi="宋体" w:cs="Calibri"/>
                <w:color w:val="000000"/>
                <w:szCs w:val="21"/>
              </w:rPr>
              <w:t xml:space="preserve"> </w:t>
            </w:r>
            <w:r w:rsidRPr="00A40A5E">
              <w:rPr>
                <w:rFonts w:ascii="宋体" w:hAnsi="宋体" w:cs="Calibri"/>
                <w:color w:val="000000"/>
                <w:szCs w:val="21"/>
              </w:rPr>
              <w:t>http://www.tdyhfund.com/Index</w:t>
            </w:r>
          </w:p>
        </w:tc>
      </w:tr>
      <w:tr w:rsidR="0033682B" w:rsidTr="00C60739">
        <w:tc>
          <w:tcPr>
            <w:tcW w:w="817" w:type="dxa"/>
          </w:tcPr>
          <w:p w:rsidR="0033682B" w:rsidRDefault="0033682B" w:rsidP="00C60739">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39</w:t>
            </w:r>
          </w:p>
        </w:tc>
        <w:tc>
          <w:tcPr>
            <w:tcW w:w="2977" w:type="dxa"/>
          </w:tcPr>
          <w:p w:rsidR="0033682B" w:rsidRDefault="0033682B" w:rsidP="00C60739">
            <w:pPr>
              <w:spacing w:line="360" w:lineRule="auto"/>
              <w:jc w:val="center"/>
              <w:rPr>
                <w:rFonts w:asciiTheme="minorEastAsia" w:eastAsiaTheme="minorEastAsia" w:hAnsiTheme="minorEastAsia"/>
                <w:color w:val="000000" w:themeColor="text1"/>
                <w:szCs w:val="21"/>
              </w:rPr>
            </w:pPr>
            <w:r w:rsidRPr="00A40A5E">
              <w:rPr>
                <w:rFonts w:ascii="宋体" w:hAnsi="宋体" w:cs="Calibri" w:hint="eastAsia"/>
                <w:color w:val="000000"/>
                <w:szCs w:val="21"/>
              </w:rPr>
              <w:t>上海利得基金销售有限公司</w:t>
            </w:r>
          </w:p>
        </w:tc>
        <w:tc>
          <w:tcPr>
            <w:tcW w:w="4728" w:type="dxa"/>
          </w:tcPr>
          <w:p w:rsidR="0033682B" w:rsidRPr="00A40A5E" w:rsidRDefault="0033682B" w:rsidP="00C60739">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注册地址：上海市宝山区蕴川路5475号1033室</w:t>
            </w:r>
          </w:p>
          <w:p w:rsidR="0033682B" w:rsidRPr="00A40A5E" w:rsidRDefault="0033682B" w:rsidP="00C60739">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95733</w:t>
            </w:r>
          </w:p>
          <w:p w:rsidR="0033682B" w:rsidRDefault="0033682B" w:rsidP="00C60739">
            <w:pPr>
              <w:spacing w:line="400" w:lineRule="exact"/>
              <w:jc w:val="left"/>
              <w:rPr>
                <w:rFonts w:asciiTheme="minorEastAsia" w:eastAsiaTheme="minorEastAsia" w:hAnsiTheme="minorEastAsia"/>
              </w:rPr>
            </w:pPr>
            <w:r w:rsidRPr="00A40A5E">
              <w:rPr>
                <w:rFonts w:ascii="宋体" w:hAnsi="宋体" w:cs="Calibri" w:hint="eastAsia"/>
                <w:color w:val="000000"/>
                <w:szCs w:val="21"/>
              </w:rPr>
              <w:t>网址：</w:t>
            </w:r>
            <w:r w:rsidRPr="00A40A5E">
              <w:rPr>
                <w:rFonts w:ascii="宋体" w:hAnsi="宋体" w:cs="Calibri"/>
                <w:color w:val="000000"/>
                <w:szCs w:val="21"/>
              </w:rPr>
              <w:t>www.leadfund.com.cn</w:t>
            </w:r>
          </w:p>
        </w:tc>
      </w:tr>
      <w:tr w:rsidR="0033682B" w:rsidTr="00C60739">
        <w:tc>
          <w:tcPr>
            <w:tcW w:w="817" w:type="dxa"/>
          </w:tcPr>
          <w:p w:rsidR="0033682B" w:rsidRDefault="0033682B" w:rsidP="00C60739">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40</w:t>
            </w:r>
          </w:p>
        </w:tc>
        <w:tc>
          <w:tcPr>
            <w:tcW w:w="2977" w:type="dxa"/>
          </w:tcPr>
          <w:p w:rsidR="0033682B" w:rsidRDefault="0033682B" w:rsidP="00C60739">
            <w:pPr>
              <w:spacing w:line="360" w:lineRule="auto"/>
              <w:jc w:val="center"/>
              <w:rPr>
                <w:rFonts w:asciiTheme="minorEastAsia" w:eastAsiaTheme="minorEastAsia" w:hAnsiTheme="minorEastAsia"/>
                <w:color w:val="000000" w:themeColor="text1"/>
                <w:szCs w:val="21"/>
              </w:rPr>
            </w:pPr>
            <w:r w:rsidRPr="00A40A5E">
              <w:rPr>
                <w:rFonts w:ascii="宋体" w:hAnsi="宋体" w:cs="Calibri" w:hint="eastAsia"/>
                <w:color w:val="000000"/>
                <w:szCs w:val="21"/>
              </w:rPr>
              <w:t>南京苏宁基金销售有限公司</w:t>
            </w:r>
          </w:p>
        </w:tc>
        <w:tc>
          <w:tcPr>
            <w:tcW w:w="4728" w:type="dxa"/>
          </w:tcPr>
          <w:p w:rsidR="0033682B" w:rsidRPr="00A40A5E" w:rsidRDefault="0033682B" w:rsidP="00C60739">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 :南京市玄武区苏宁大道1-6号</w:t>
            </w:r>
          </w:p>
          <w:p w:rsidR="0033682B" w:rsidRPr="00A40A5E" w:rsidRDefault="0033682B" w:rsidP="00C60739">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客户服务电话：025-66996699</w:t>
            </w:r>
          </w:p>
          <w:p w:rsidR="0033682B" w:rsidRDefault="0033682B" w:rsidP="00C60739">
            <w:pPr>
              <w:spacing w:line="400" w:lineRule="exact"/>
              <w:jc w:val="left"/>
              <w:rPr>
                <w:rFonts w:asciiTheme="minorEastAsia" w:eastAsiaTheme="minorEastAsia" w:hAnsiTheme="minorEastAsia"/>
              </w:rPr>
            </w:pPr>
            <w:r w:rsidRPr="00A40A5E">
              <w:rPr>
                <w:rFonts w:ascii="宋体" w:hAnsi="宋体" w:cs="Calibri" w:hint="eastAsia"/>
                <w:color w:val="000000"/>
                <w:szCs w:val="21"/>
              </w:rPr>
              <w:t>网址：</w:t>
            </w:r>
            <w:r w:rsidR="00833280">
              <w:fldChar w:fldCharType="begin"/>
            </w:r>
            <w:r w:rsidR="00833280">
              <w:instrText xml:space="preserve"> HYPERLINK "http://www.snjijin" </w:instrText>
            </w:r>
            <w:r w:rsidR="00833280">
              <w:fldChar w:fldCharType="separate"/>
            </w:r>
            <w:r w:rsidRPr="00A40A5E">
              <w:rPr>
                <w:rStyle w:val="af2"/>
                <w:rFonts w:ascii="宋体" w:hAnsi="宋体" w:cs="Calibri"/>
                <w:szCs w:val="21"/>
              </w:rPr>
              <w:t>www.snjijin</w:t>
            </w:r>
            <w:r w:rsidR="00833280">
              <w:rPr>
                <w:rStyle w:val="af2"/>
                <w:rFonts w:ascii="宋体" w:hAnsi="宋体" w:cs="Calibri"/>
                <w:szCs w:val="21"/>
              </w:rPr>
              <w:fldChar w:fldCharType="end"/>
            </w:r>
            <w:r w:rsidRPr="00A40A5E">
              <w:rPr>
                <w:rFonts w:ascii="宋体" w:hAnsi="宋体" w:cs="Calibri" w:hint="eastAsia"/>
                <w:color w:val="000000"/>
                <w:szCs w:val="21"/>
              </w:rPr>
              <w:t>.com</w:t>
            </w:r>
          </w:p>
        </w:tc>
      </w:tr>
      <w:tr w:rsidR="0033682B" w:rsidTr="00C60739">
        <w:tc>
          <w:tcPr>
            <w:tcW w:w="817" w:type="dxa"/>
          </w:tcPr>
          <w:p w:rsidR="0033682B" w:rsidRDefault="0033682B" w:rsidP="00C60739">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41</w:t>
            </w:r>
          </w:p>
        </w:tc>
        <w:tc>
          <w:tcPr>
            <w:tcW w:w="2977" w:type="dxa"/>
          </w:tcPr>
          <w:p w:rsidR="0033682B" w:rsidRDefault="0033682B" w:rsidP="00C60739">
            <w:pPr>
              <w:spacing w:line="360" w:lineRule="auto"/>
              <w:jc w:val="center"/>
              <w:rPr>
                <w:rFonts w:asciiTheme="minorEastAsia" w:eastAsiaTheme="minorEastAsia" w:hAnsiTheme="minorEastAsia"/>
                <w:color w:val="000000" w:themeColor="text1"/>
                <w:szCs w:val="21"/>
              </w:rPr>
            </w:pPr>
            <w:r w:rsidRPr="00A40A5E">
              <w:rPr>
                <w:rFonts w:ascii="宋体" w:hAnsi="宋体" w:cs="Calibri" w:hint="eastAsia"/>
                <w:color w:val="000000"/>
                <w:szCs w:val="21"/>
              </w:rPr>
              <w:t>中证金牛（北京）投资咨询有限公司</w:t>
            </w:r>
          </w:p>
        </w:tc>
        <w:tc>
          <w:tcPr>
            <w:tcW w:w="4728" w:type="dxa"/>
          </w:tcPr>
          <w:p w:rsidR="0033682B" w:rsidRPr="00A40A5E" w:rsidRDefault="0033682B" w:rsidP="00C60739">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注册地址:北京市丰台区东管头</w:t>
            </w:r>
            <w:r w:rsidRPr="00A40A5E">
              <w:rPr>
                <w:rFonts w:ascii="宋体" w:hAnsi="宋体" w:cs="Calibri"/>
                <w:color w:val="000000"/>
                <w:szCs w:val="21"/>
              </w:rPr>
              <w:t>1号2号楼2-45室</w:t>
            </w:r>
          </w:p>
          <w:p w:rsidR="0033682B" w:rsidRPr="00A40A5E" w:rsidRDefault="0033682B" w:rsidP="00C60739">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客户服务电话：4008-909-998</w:t>
            </w:r>
          </w:p>
          <w:p w:rsidR="0033682B" w:rsidRDefault="0033682B" w:rsidP="00C60739">
            <w:pPr>
              <w:spacing w:line="400" w:lineRule="exact"/>
              <w:jc w:val="left"/>
              <w:rPr>
                <w:rFonts w:asciiTheme="minorEastAsia" w:eastAsiaTheme="minorEastAsia" w:hAnsiTheme="minorEastAsia"/>
              </w:rPr>
            </w:pPr>
            <w:r w:rsidRPr="00A40A5E">
              <w:rPr>
                <w:rFonts w:ascii="宋体" w:hAnsi="宋体" w:cs="Calibri" w:hint="eastAsia"/>
                <w:color w:val="000000"/>
                <w:szCs w:val="21"/>
              </w:rPr>
              <w:t>网址：www.jnlc.com</w:t>
            </w:r>
          </w:p>
        </w:tc>
      </w:tr>
      <w:tr w:rsidR="0033682B" w:rsidTr="00C60739">
        <w:tc>
          <w:tcPr>
            <w:tcW w:w="817" w:type="dxa"/>
          </w:tcPr>
          <w:p w:rsidR="0033682B" w:rsidRDefault="0033682B" w:rsidP="00C60739">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42</w:t>
            </w:r>
          </w:p>
        </w:tc>
        <w:tc>
          <w:tcPr>
            <w:tcW w:w="2977" w:type="dxa"/>
          </w:tcPr>
          <w:p w:rsidR="0033682B" w:rsidRDefault="0033682B" w:rsidP="00C60739">
            <w:pPr>
              <w:spacing w:line="360" w:lineRule="auto"/>
              <w:jc w:val="center"/>
              <w:rPr>
                <w:rFonts w:asciiTheme="minorEastAsia" w:eastAsiaTheme="minorEastAsia" w:hAnsiTheme="minorEastAsia"/>
                <w:color w:val="000000" w:themeColor="text1"/>
                <w:szCs w:val="21"/>
              </w:rPr>
            </w:pPr>
            <w:r w:rsidRPr="00A40A5E">
              <w:rPr>
                <w:rFonts w:ascii="宋体" w:hAnsi="宋体" w:cs="Calibri" w:hint="eastAsia"/>
                <w:color w:val="000000"/>
                <w:szCs w:val="21"/>
              </w:rPr>
              <w:t>江苏汇林保大基金销售有限公司</w:t>
            </w:r>
          </w:p>
        </w:tc>
        <w:tc>
          <w:tcPr>
            <w:tcW w:w="4728" w:type="dxa"/>
          </w:tcPr>
          <w:p w:rsidR="0033682B" w:rsidRPr="00A40A5E" w:rsidRDefault="0033682B" w:rsidP="00C60739">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地址:</w:t>
            </w:r>
            <w:r w:rsidRPr="00A40A5E">
              <w:rPr>
                <w:rFonts w:ascii="宋体" w:hAnsi="宋体" w:cs="Calibri" w:hint="eastAsia"/>
                <w:color w:val="000000"/>
                <w:szCs w:val="21"/>
              </w:rPr>
              <w:t>南京市高淳区经济开发区古檀大道47号</w:t>
            </w:r>
          </w:p>
          <w:p w:rsidR="0033682B" w:rsidRPr="00A40A5E" w:rsidRDefault="0033682B" w:rsidP="00C60739">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025-66046166</w:t>
            </w:r>
          </w:p>
          <w:p w:rsidR="0033682B" w:rsidRDefault="0033682B" w:rsidP="00C60739">
            <w:pPr>
              <w:spacing w:line="400" w:lineRule="exact"/>
              <w:jc w:val="left"/>
              <w:rPr>
                <w:rFonts w:asciiTheme="minorEastAsia" w:eastAsiaTheme="minorEastAsia" w:hAnsiTheme="minorEastAsia"/>
              </w:rPr>
            </w:pPr>
            <w:r w:rsidRPr="00A40A5E">
              <w:rPr>
                <w:rFonts w:ascii="宋体" w:hAnsi="宋体" w:cs="Calibri" w:hint="eastAsia"/>
                <w:color w:val="000000"/>
                <w:szCs w:val="21"/>
              </w:rPr>
              <w:t>网址：www.huilinbd.com</w:t>
            </w:r>
          </w:p>
        </w:tc>
      </w:tr>
      <w:tr w:rsidR="0033682B" w:rsidTr="00C60739">
        <w:tc>
          <w:tcPr>
            <w:tcW w:w="817" w:type="dxa"/>
          </w:tcPr>
          <w:p w:rsidR="0033682B" w:rsidRDefault="0033682B" w:rsidP="00C60739">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43</w:t>
            </w:r>
          </w:p>
        </w:tc>
        <w:tc>
          <w:tcPr>
            <w:tcW w:w="2977" w:type="dxa"/>
          </w:tcPr>
          <w:p w:rsidR="0033682B" w:rsidRDefault="0033682B" w:rsidP="00C60739">
            <w:pPr>
              <w:spacing w:line="360" w:lineRule="auto"/>
              <w:jc w:val="center"/>
              <w:rPr>
                <w:rFonts w:asciiTheme="minorEastAsia" w:eastAsiaTheme="minorEastAsia" w:hAnsiTheme="minorEastAsia"/>
                <w:color w:val="000000" w:themeColor="text1"/>
                <w:szCs w:val="21"/>
              </w:rPr>
            </w:pPr>
            <w:proofErr w:type="gramStart"/>
            <w:r w:rsidRPr="00A40A5E">
              <w:rPr>
                <w:rFonts w:ascii="宋体" w:hAnsi="宋体" w:cs="Calibri" w:hint="eastAsia"/>
                <w:color w:val="000000"/>
                <w:szCs w:val="21"/>
              </w:rPr>
              <w:t>玄元保险</w:t>
            </w:r>
            <w:proofErr w:type="gramEnd"/>
            <w:r w:rsidRPr="00A40A5E">
              <w:rPr>
                <w:rFonts w:ascii="宋体" w:hAnsi="宋体" w:cs="Calibri" w:hint="eastAsia"/>
                <w:color w:val="000000"/>
                <w:szCs w:val="21"/>
              </w:rPr>
              <w:t>代理有限公司</w:t>
            </w:r>
          </w:p>
        </w:tc>
        <w:tc>
          <w:tcPr>
            <w:tcW w:w="4728" w:type="dxa"/>
          </w:tcPr>
          <w:p w:rsidR="0033682B" w:rsidRPr="00A40A5E" w:rsidRDefault="0033682B" w:rsidP="00C60739">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中国（上海）自由贸易试验区张杨路7</w:t>
            </w:r>
            <w:r w:rsidRPr="00A40A5E">
              <w:rPr>
                <w:rFonts w:ascii="宋体" w:hAnsi="宋体" w:cs="Calibri"/>
                <w:color w:val="000000"/>
                <w:szCs w:val="21"/>
              </w:rPr>
              <w:t>07</w:t>
            </w:r>
            <w:r w:rsidRPr="00A40A5E">
              <w:rPr>
                <w:rFonts w:ascii="宋体" w:hAnsi="宋体" w:cs="Calibri" w:hint="eastAsia"/>
                <w:color w:val="000000"/>
                <w:szCs w:val="21"/>
              </w:rPr>
              <w:t>号1</w:t>
            </w:r>
            <w:r w:rsidRPr="00A40A5E">
              <w:rPr>
                <w:rFonts w:ascii="宋体" w:hAnsi="宋体" w:cs="Calibri"/>
                <w:color w:val="000000"/>
                <w:szCs w:val="21"/>
              </w:rPr>
              <w:t>105</w:t>
            </w:r>
            <w:r w:rsidRPr="00A40A5E">
              <w:rPr>
                <w:rFonts w:ascii="宋体" w:hAnsi="宋体" w:cs="Calibri" w:hint="eastAsia"/>
                <w:color w:val="000000"/>
                <w:szCs w:val="21"/>
              </w:rPr>
              <w:t>室</w:t>
            </w:r>
          </w:p>
          <w:p w:rsidR="0033682B" w:rsidRPr="00A40A5E" w:rsidRDefault="0033682B" w:rsidP="00C60739">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w:t>
            </w:r>
            <w:r w:rsidRPr="00A40A5E">
              <w:rPr>
                <w:rFonts w:ascii="宋体" w:hAnsi="宋体" w:cs="Calibri"/>
                <w:color w:val="000000"/>
                <w:szCs w:val="21"/>
              </w:rPr>
              <w:t>21-50701003</w:t>
            </w:r>
          </w:p>
          <w:p w:rsidR="0033682B" w:rsidRDefault="0033682B" w:rsidP="00C60739">
            <w:pPr>
              <w:spacing w:line="400" w:lineRule="exact"/>
              <w:jc w:val="left"/>
              <w:rPr>
                <w:rFonts w:asciiTheme="minorEastAsia" w:eastAsiaTheme="minorEastAsia" w:hAnsiTheme="minorEastAsia"/>
              </w:rPr>
            </w:pPr>
            <w:r w:rsidRPr="00A40A5E">
              <w:rPr>
                <w:rFonts w:ascii="宋体" w:hAnsi="宋体" w:cs="Calibri" w:hint="eastAsia"/>
                <w:color w:val="000000"/>
                <w:szCs w:val="21"/>
              </w:rPr>
              <w:t>网址：</w:t>
            </w:r>
            <w:r w:rsidRPr="00A40A5E">
              <w:rPr>
                <w:rFonts w:ascii="宋体" w:hAnsi="宋体" w:cs="Calibri"/>
                <w:color w:val="000000"/>
                <w:szCs w:val="21"/>
              </w:rPr>
              <w:t>www.licaimofang.cn</w:t>
            </w:r>
          </w:p>
        </w:tc>
      </w:tr>
      <w:tr w:rsidR="0033682B" w:rsidTr="00C60739">
        <w:tc>
          <w:tcPr>
            <w:tcW w:w="817" w:type="dxa"/>
          </w:tcPr>
          <w:p w:rsidR="0033682B" w:rsidRDefault="0033682B" w:rsidP="00C60739">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44</w:t>
            </w:r>
          </w:p>
        </w:tc>
        <w:tc>
          <w:tcPr>
            <w:tcW w:w="2977" w:type="dxa"/>
          </w:tcPr>
          <w:p w:rsidR="0033682B" w:rsidRDefault="0033682B" w:rsidP="00C60739">
            <w:pPr>
              <w:spacing w:line="360" w:lineRule="auto"/>
              <w:jc w:val="center"/>
              <w:rPr>
                <w:rFonts w:asciiTheme="minorEastAsia" w:eastAsiaTheme="minorEastAsia" w:hAnsiTheme="minorEastAsia"/>
                <w:color w:val="000000" w:themeColor="text1"/>
                <w:szCs w:val="21"/>
              </w:rPr>
            </w:pPr>
            <w:proofErr w:type="gramStart"/>
            <w:r w:rsidRPr="00A40A5E">
              <w:rPr>
                <w:rFonts w:ascii="宋体" w:hAnsi="宋体" w:cs="Calibri" w:hint="eastAsia"/>
                <w:color w:val="000000"/>
                <w:szCs w:val="21"/>
              </w:rPr>
              <w:t>宜信普</w:t>
            </w:r>
            <w:proofErr w:type="gramEnd"/>
            <w:r w:rsidRPr="00A40A5E">
              <w:rPr>
                <w:rFonts w:ascii="宋体" w:hAnsi="宋体" w:cs="Calibri" w:hint="eastAsia"/>
                <w:color w:val="000000"/>
                <w:szCs w:val="21"/>
              </w:rPr>
              <w:t>泽（北京）基金销售有限公司</w:t>
            </w:r>
          </w:p>
        </w:tc>
        <w:tc>
          <w:tcPr>
            <w:tcW w:w="4728" w:type="dxa"/>
          </w:tcPr>
          <w:p w:rsidR="0033682B" w:rsidRPr="00A40A5E" w:rsidRDefault="0033682B" w:rsidP="00C60739">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北京市</w:t>
            </w:r>
            <w:r w:rsidRPr="00A40A5E">
              <w:rPr>
                <w:rFonts w:ascii="宋体" w:hAnsi="宋体" w:cs="Calibri"/>
                <w:color w:val="000000"/>
                <w:szCs w:val="21"/>
              </w:rPr>
              <w:t>朝阳区建国路</w:t>
            </w:r>
            <w:r w:rsidRPr="00A40A5E">
              <w:rPr>
                <w:rFonts w:ascii="宋体" w:hAnsi="宋体" w:cs="Calibri" w:hint="eastAsia"/>
                <w:color w:val="000000"/>
                <w:szCs w:val="21"/>
              </w:rPr>
              <w:t>88号9号</w:t>
            </w:r>
            <w:r w:rsidRPr="00A40A5E">
              <w:rPr>
                <w:rFonts w:ascii="宋体" w:hAnsi="宋体" w:cs="Calibri"/>
                <w:color w:val="000000"/>
                <w:szCs w:val="21"/>
              </w:rPr>
              <w:t>楼</w:t>
            </w:r>
            <w:r w:rsidRPr="00A40A5E">
              <w:rPr>
                <w:rFonts w:ascii="宋体" w:hAnsi="宋体" w:cs="Calibri" w:hint="eastAsia"/>
                <w:color w:val="000000"/>
                <w:szCs w:val="21"/>
              </w:rPr>
              <w:t>15层1809</w:t>
            </w:r>
          </w:p>
          <w:p w:rsidR="0033682B" w:rsidRPr="00A40A5E" w:rsidRDefault="0033682B" w:rsidP="00C60739">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w:t>
            </w:r>
            <w:r w:rsidRPr="00A40A5E">
              <w:rPr>
                <w:rFonts w:ascii="宋体" w:hAnsi="宋体" w:cs="Calibri"/>
                <w:color w:val="000000"/>
                <w:szCs w:val="21"/>
              </w:rPr>
              <w:t>6099200</w:t>
            </w:r>
          </w:p>
          <w:p w:rsidR="0033682B" w:rsidRDefault="0033682B" w:rsidP="00C60739">
            <w:pPr>
              <w:spacing w:line="400" w:lineRule="exact"/>
              <w:jc w:val="left"/>
              <w:rPr>
                <w:rFonts w:asciiTheme="minorEastAsia" w:eastAsiaTheme="minorEastAsia" w:hAnsiTheme="minorEastAsia"/>
              </w:rPr>
            </w:pPr>
            <w:r w:rsidRPr="00A40A5E">
              <w:rPr>
                <w:rFonts w:ascii="宋体" w:hAnsi="宋体" w:cs="Calibri" w:hint="eastAsia"/>
                <w:color w:val="000000"/>
                <w:szCs w:val="21"/>
              </w:rPr>
              <w:t>网址：</w:t>
            </w:r>
            <w:r w:rsidRPr="00A40A5E">
              <w:rPr>
                <w:rFonts w:ascii="宋体" w:hAnsi="宋体" w:cs="Calibri"/>
                <w:color w:val="000000"/>
                <w:szCs w:val="21"/>
              </w:rPr>
              <w:t>http://www.yixinfund.com/</w:t>
            </w:r>
          </w:p>
        </w:tc>
      </w:tr>
      <w:tr w:rsidR="0033682B" w:rsidTr="00C60739">
        <w:tc>
          <w:tcPr>
            <w:tcW w:w="817" w:type="dxa"/>
          </w:tcPr>
          <w:p w:rsidR="0033682B" w:rsidRDefault="0033682B" w:rsidP="00C60739">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t>45</w:t>
            </w:r>
          </w:p>
        </w:tc>
        <w:tc>
          <w:tcPr>
            <w:tcW w:w="2977" w:type="dxa"/>
          </w:tcPr>
          <w:p w:rsidR="0033682B" w:rsidRDefault="0033682B" w:rsidP="00C60739">
            <w:pPr>
              <w:spacing w:line="360" w:lineRule="auto"/>
              <w:jc w:val="center"/>
              <w:rPr>
                <w:rFonts w:asciiTheme="minorEastAsia" w:eastAsiaTheme="minorEastAsia" w:hAnsiTheme="minorEastAsia"/>
                <w:color w:val="000000" w:themeColor="text1"/>
                <w:szCs w:val="21"/>
              </w:rPr>
            </w:pPr>
            <w:r w:rsidRPr="00A40A5E">
              <w:rPr>
                <w:rFonts w:ascii="宋体" w:hAnsi="宋体" w:cs="Calibri" w:hint="eastAsia"/>
                <w:color w:val="000000"/>
                <w:szCs w:val="21"/>
              </w:rPr>
              <w:t>喜鹊财富基金销售有限公司</w:t>
            </w:r>
          </w:p>
        </w:tc>
        <w:tc>
          <w:tcPr>
            <w:tcW w:w="4728" w:type="dxa"/>
          </w:tcPr>
          <w:p w:rsidR="0033682B" w:rsidRPr="00A40A5E" w:rsidRDefault="0033682B" w:rsidP="00C60739">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西藏拉萨市柳梧新区柳梧大厦1513室</w:t>
            </w:r>
          </w:p>
          <w:p w:rsidR="0033682B" w:rsidRPr="00A40A5E" w:rsidRDefault="0033682B" w:rsidP="00C60739">
            <w:pPr>
              <w:snapToGrid w:val="0"/>
              <w:spacing w:line="360" w:lineRule="auto"/>
              <w:rPr>
                <w:rFonts w:ascii="宋体" w:hAnsi="宋体" w:cs="Calibri"/>
                <w:color w:val="000000"/>
                <w:szCs w:val="21"/>
              </w:rPr>
            </w:pPr>
            <w:r w:rsidRPr="00A40A5E">
              <w:rPr>
                <w:rFonts w:ascii="宋体" w:hAnsi="宋体" w:cs="Calibri" w:hint="eastAsia"/>
                <w:color w:val="000000"/>
                <w:szCs w:val="21"/>
              </w:rPr>
              <w:lastRenderedPageBreak/>
              <w:t>客户服务电话：400-699-7719</w:t>
            </w:r>
          </w:p>
          <w:p w:rsidR="0033682B" w:rsidRDefault="0033682B" w:rsidP="00C60739">
            <w:pPr>
              <w:spacing w:line="400" w:lineRule="exact"/>
              <w:jc w:val="left"/>
              <w:rPr>
                <w:rFonts w:asciiTheme="minorEastAsia" w:eastAsiaTheme="minorEastAsia" w:hAnsiTheme="minorEastAsia"/>
              </w:rPr>
            </w:pPr>
            <w:r w:rsidRPr="00A40A5E">
              <w:rPr>
                <w:rFonts w:ascii="宋体" w:hAnsi="宋体" w:cs="Calibri" w:hint="eastAsia"/>
                <w:color w:val="000000"/>
                <w:szCs w:val="21"/>
              </w:rPr>
              <w:t>网址：www.xiquefund.com</w:t>
            </w:r>
          </w:p>
        </w:tc>
      </w:tr>
      <w:tr w:rsidR="0033682B" w:rsidTr="00C60739">
        <w:tc>
          <w:tcPr>
            <w:tcW w:w="817" w:type="dxa"/>
          </w:tcPr>
          <w:p w:rsidR="0033682B" w:rsidRDefault="0033682B" w:rsidP="00C60739">
            <w:pPr>
              <w:spacing w:line="360" w:lineRule="auto"/>
              <w:jc w:val="center"/>
              <w:rPr>
                <w:rFonts w:asciiTheme="minorEastAsia" w:eastAsiaTheme="minorEastAsia" w:hAnsiTheme="minorEastAsia"/>
                <w:color w:val="000000"/>
                <w:kern w:val="0"/>
                <w:sz w:val="24"/>
              </w:rPr>
            </w:pPr>
            <w:r>
              <w:rPr>
                <w:rFonts w:ascii="宋体" w:hAnsi="宋体" w:cs="Calibri" w:hint="eastAsia"/>
                <w:color w:val="000000"/>
                <w:szCs w:val="21"/>
              </w:rPr>
              <w:lastRenderedPageBreak/>
              <w:t>46</w:t>
            </w:r>
          </w:p>
        </w:tc>
        <w:tc>
          <w:tcPr>
            <w:tcW w:w="2977" w:type="dxa"/>
          </w:tcPr>
          <w:p w:rsidR="0033682B" w:rsidRDefault="0033682B" w:rsidP="00C60739">
            <w:pPr>
              <w:spacing w:line="360" w:lineRule="auto"/>
              <w:jc w:val="center"/>
              <w:rPr>
                <w:rFonts w:asciiTheme="minorEastAsia" w:eastAsiaTheme="minorEastAsia" w:hAnsiTheme="minorEastAsia"/>
                <w:color w:val="000000" w:themeColor="text1"/>
                <w:szCs w:val="21"/>
              </w:rPr>
            </w:pPr>
            <w:r w:rsidRPr="00094DD5">
              <w:rPr>
                <w:rFonts w:ascii="宋体" w:hAnsi="宋体" w:cs="Calibri" w:hint="eastAsia"/>
                <w:bCs/>
                <w:color w:val="000000"/>
                <w:szCs w:val="21"/>
              </w:rPr>
              <w:t>安信证券股份有限公司</w:t>
            </w:r>
          </w:p>
        </w:tc>
        <w:tc>
          <w:tcPr>
            <w:tcW w:w="4728" w:type="dxa"/>
          </w:tcPr>
          <w:p w:rsidR="0033682B" w:rsidRPr="00094DD5" w:rsidRDefault="0033682B" w:rsidP="00C60739">
            <w:pPr>
              <w:snapToGrid w:val="0"/>
              <w:spacing w:line="360" w:lineRule="auto"/>
              <w:rPr>
                <w:rFonts w:ascii="宋体" w:hAnsi="宋体" w:cs="Calibri"/>
                <w:color w:val="000000"/>
                <w:szCs w:val="21"/>
              </w:rPr>
            </w:pPr>
            <w:r w:rsidRPr="00094DD5">
              <w:rPr>
                <w:rFonts w:ascii="宋体" w:hAnsi="宋体" w:cs="Calibri" w:hint="eastAsia"/>
                <w:color w:val="000000"/>
                <w:szCs w:val="21"/>
              </w:rPr>
              <w:t>注册</w:t>
            </w:r>
            <w:r w:rsidRPr="00094DD5">
              <w:rPr>
                <w:rFonts w:ascii="宋体" w:hAnsi="宋体" w:cs="Calibri"/>
                <w:color w:val="000000"/>
                <w:szCs w:val="21"/>
              </w:rPr>
              <w:t xml:space="preserve">地址: </w:t>
            </w:r>
            <w:r w:rsidRPr="00094DD5">
              <w:rPr>
                <w:rFonts w:ascii="宋体" w:hAnsi="宋体" w:cs="Calibri" w:hint="eastAsia"/>
                <w:color w:val="000000"/>
                <w:szCs w:val="21"/>
              </w:rPr>
              <w:t>深圳市福田区金田路4018号安联大厦35层、28层A02单元</w:t>
            </w:r>
          </w:p>
          <w:p w:rsidR="0033682B" w:rsidRPr="00094DD5" w:rsidRDefault="0033682B" w:rsidP="00C60739">
            <w:pPr>
              <w:snapToGrid w:val="0"/>
              <w:spacing w:line="360" w:lineRule="auto"/>
              <w:rPr>
                <w:rFonts w:ascii="宋体" w:hAnsi="宋体" w:cs="Calibri"/>
                <w:color w:val="000000"/>
                <w:szCs w:val="21"/>
              </w:rPr>
            </w:pPr>
            <w:r w:rsidRPr="00094DD5">
              <w:rPr>
                <w:rFonts w:ascii="宋体" w:hAnsi="宋体" w:cs="Calibri" w:hint="eastAsia"/>
                <w:color w:val="000000"/>
                <w:szCs w:val="21"/>
              </w:rPr>
              <w:t>客户服务电话：95517</w:t>
            </w:r>
          </w:p>
          <w:p w:rsidR="0033682B" w:rsidRDefault="0033682B" w:rsidP="00C60739">
            <w:pPr>
              <w:spacing w:line="400" w:lineRule="exact"/>
              <w:jc w:val="left"/>
              <w:rPr>
                <w:rFonts w:asciiTheme="minorEastAsia" w:eastAsiaTheme="minorEastAsia" w:hAnsiTheme="minorEastAsia"/>
              </w:rPr>
            </w:pPr>
            <w:r w:rsidRPr="00094DD5">
              <w:rPr>
                <w:rFonts w:ascii="宋体" w:hAnsi="宋体" w:cs="Calibri" w:hint="eastAsia"/>
                <w:color w:val="000000"/>
                <w:szCs w:val="21"/>
              </w:rPr>
              <w:t>网址：http://www.essence.com.cn/</w:t>
            </w:r>
          </w:p>
        </w:tc>
      </w:tr>
    </w:tbl>
    <w:p w:rsidR="00900744" w:rsidRPr="00441EFC" w:rsidRDefault="00900744" w:rsidP="00363E29">
      <w:pPr>
        <w:spacing w:line="360" w:lineRule="auto"/>
        <w:ind w:firstLineChars="200" w:firstLine="422"/>
        <w:rPr>
          <w:rFonts w:ascii="宋体" w:hAnsi="宋体"/>
          <w:b/>
          <w:color w:val="000000"/>
          <w:kern w:val="0"/>
          <w:szCs w:val="21"/>
        </w:rPr>
      </w:pPr>
      <w:r w:rsidRPr="00441EFC">
        <w:rPr>
          <w:rFonts w:ascii="宋体" w:hAnsi="宋体" w:hint="eastAsia"/>
          <w:b/>
          <w:color w:val="000000"/>
          <w:kern w:val="0"/>
          <w:szCs w:val="21"/>
        </w:rPr>
        <w:t>（二）登记机构</w:t>
      </w:r>
    </w:p>
    <w:p w:rsidR="00CC35A4" w:rsidRPr="00D801E7" w:rsidRDefault="00CC35A4" w:rsidP="00CC35A4">
      <w:pPr>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名称：富荣基金管理有限公司</w:t>
      </w:r>
      <w:r w:rsidRPr="00D801E7">
        <w:rPr>
          <w:rFonts w:ascii="Arial Unicode MS" w:hAnsi="Arial Unicode MS" w:cs="Arial" w:hint="eastAsia"/>
          <w:kern w:val="0"/>
          <w:szCs w:val="21"/>
        </w:rPr>
        <w:t xml:space="preserve"> </w:t>
      </w:r>
    </w:p>
    <w:p w:rsidR="00CC35A4" w:rsidRPr="00D801E7" w:rsidRDefault="00CC35A4" w:rsidP="00CC35A4">
      <w:pPr>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住所：广东省广州市南沙区海滨路</w:t>
      </w:r>
      <w:r w:rsidRPr="00D801E7">
        <w:rPr>
          <w:rFonts w:ascii="Arial Unicode MS" w:hAnsi="Arial Unicode MS" w:cs="Arial" w:hint="eastAsia"/>
          <w:kern w:val="0"/>
          <w:szCs w:val="21"/>
        </w:rPr>
        <w:t>171</w:t>
      </w:r>
      <w:r w:rsidRPr="00D801E7">
        <w:rPr>
          <w:rFonts w:ascii="Arial Unicode MS" w:hAnsi="Arial Unicode MS" w:cs="Arial" w:hint="eastAsia"/>
          <w:kern w:val="0"/>
          <w:szCs w:val="21"/>
        </w:rPr>
        <w:t>号南沙金融大厦</w:t>
      </w:r>
      <w:r w:rsidRPr="00D801E7">
        <w:rPr>
          <w:rFonts w:ascii="Arial Unicode MS" w:hAnsi="Arial Unicode MS" w:cs="Arial" w:hint="eastAsia"/>
          <w:kern w:val="0"/>
          <w:szCs w:val="21"/>
        </w:rPr>
        <w:t>11</w:t>
      </w:r>
      <w:r w:rsidRPr="00D801E7">
        <w:rPr>
          <w:rFonts w:ascii="Arial Unicode MS" w:hAnsi="Arial Unicode MS" w:cs="Arial" w:hint="eastAsia"/>
          <w:kern w:val="0"/>
          <w:szCs w:val="21"/>
        </w:rPr>
        <w:t>楼</w:t>
      </w:r>
      <w:r w:rsidRPr="00D801E7">
        <w:rPr>
          <w:rFonts w:ascii="Arial Unicode MS" w:hAnsi="Arial Unicode MS" w:cs="Arial" w:hint="eastAsia"/>
          <w:kern w:val="0"/>
          <w:szCs w:val="21"/>
        </w:rPr>
        <w:t>1101</w:t>
      </w:r>
      <w:r w:rsidRPr="00D801E7">
        <w:rPr>
          <w:rFonts w:ascii="Arial Unicode MS" w:hAnsi="Arial Unicode MS" w:cs="Arial" w:hint="eastAsia"/>
          <w:kern w:val="0"/>
          <w:szCs w:val="21"/>
        </w:rPr>
        <w:t>之一</w:t>
      </w:r>
      <w:r w:rsidRPr="00D801E7">
        <w:rPr>
          <w:rFonts w:ascii="Arial Unicode MS" w:hAnsi="Arial Unicode MS" w:cs="Arial" w:hint="eastAsia"/>
          <w:kern w:val="0"/>
          <w:szCs w:val="21"/>
        </w:rPr>
        <w:t xml:space="preserve">J20 </w:t>
      </w:r>
    </w:p>
    <w:p w:rsidR="00CC35A4" w:rsidRPr="00D801E7" w:rsidRDefault="00CC35A4" w:rsidP="00CC35A4">
      <w:pPr>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办公地址：</w:t>
      </w:r>
      <w:r w:rsidR="007912C1" w:rsidRPr="007912C1">
        <w:rPr>
          <w:rFonts w:ascii="Arial Unicode MS" w:hAnsi="Arial Unicode MS" w:cs="Arial" w:hint="eastAsia"/>
          <w:kern w:val="0"/>
          <w:szCs w:val="21"/>
        </w:rPr>
        <w:t>深圳市福田区八卦四路</w:t>
      </w:r>
      <w:r w:rsidR="007912C1" w:rsidRPr="007912C1">
        <w:rPr>
          <w:rFonts w:ascii="Arial Unicode MS" w:hAnsi="Arial Unicode MS" w:cs="Arial" w:hint="eastAsia"/>
          <w:kern w:val="0"/>
          <w:szCs w:val="21"/>
        </w:rPr>
        <w:t>52</w:t>
      </w:r>
      <w:r w:rsidR="007912C1" w:rsidRPr="007912C1">
        <w:rPr>
          <w:rFonts w:ascii="Arial Unicode MS" w:hAnsi="Arial Unicode MS" w:cs="Arial" w:hint="eastAsia"/>
          <w:kern w:val="0"/>
          <w:szCs w:val="21"/>
        </w:rPr>
        <w:t>号安吉</w:t>
      </w:r>
      <w:proofErr w:type="gramStart"/>
      <w:r w:rsidR="007912C1" w:rsidRPr="007912C1">
        <w:rPr>
          <w:rFonts w:ascii="Arial Unicode MS" w:hAnsi="Arial Unicode MS" w:cs="Arial" w:hint="eastAsia"/>
          <w:kern w:val="0"/>
          <w:szCs w:val="21"/>
        </w:rPr>
        <w:t>尔大厦</w:t>
      </w:r>
      <w:proofErr w:type="gramEnd"/>
      <w:r w:rsidR="007912C1" w:rsidRPr="007912C1">
        <w:rPr>
          <w:rFonts w:ascii="Arial Unicode MS" w:hAnsi="Arial Unicode MS" w:cs="Arial" w:hint="eastAsia"/>
          <w:kern w:val="0"/>
          <w:szCs w:val="21"/>
        </w:rPr>
        <w:t>24</w:t>
      </w:r>
      <w:r w:rsidR="007912C1" w:rsidRPr="007912C1">
        <w:rPr>
          <w:rFonts w:ascii="Arial Unicode MS" w:hAnsi="Arial Unicode MS" w:cs="Arial" w:hint="eastAsia"/>
          <w:kern w:val="0"/>
          <w:szCs w:val="21"/>
        </w:rPr>
        <w:t>层</w:t>
      </w:r>
      <w:r w:rsidRPr="00D801E7">
        <w:rPr>
          <w:rFonts w:ascii="Arial Unicode MS" w:hAnsi="Arial Unicode MS" w:cs="Arial" w:hint="eastAsia"/>
          <w:kern w:val="0"/>
          <w:szCs w:val="21"/>
        </w:rPr>
        <w:t xml:space="preserve"> </w:t>
      </w:r>
    </w:p>
    <w:p w:rsidR="00CC35A4" w:rsidRPr="00D801E7" w:rsidRDefault="00CC35A4" w:rsidP="00CC35A4">
      <w:pPr>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法定代表人：</w:t>
      </w:r>
      <w:r w:rsidR="008E35CD">
        <w:rPr>
          <w:rFonts w:ascii="Arial Unicode MS" w:hAnsi="Arial Unicode MS" w:cs="Arial" w:hint="eastAsia"/>
          <w:kern w:val="0"/>
          <w:szCs w:val="21"/>
        </w:rPr>
        <w:t>杨小舟</w:t>
      </w:r>
      <w:r w:rsidRPr="00D801E7">
        <w:rPr>
          <w:rFonts w:ascii="Arial Unicode MS" w:hAnsi="Arial Unicode MS" w:cs="Arial" w:hint="eastAsia"/>
          <w:kern w:val="0"/>
          <w:szCs w:val="21"/>
        </w:rPr>
        <w:t xml:space="preserve"> </w:t>
      </w:r>
    </w:p>
    <w:p w:rsidR="00CC35A4" w:rsidRPr="00D801E7" w:rsidRDefault="00CC35A4" w:rsidP="00CC35A4">
      <w:pPr>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联系人：黄文飞</w:t>
      </w:r>
    </w:p>
    <w:p w:rsidR="00CC35A4" w:rsidRPr="00D801E7" w:rsidRDefault="00CC35A4" w:rsidP="00CC35A4">
      <w:pPr>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电话：</w:t>
      </w:r>
      <w:r w:rsidRPr="00D801E7">
        <w:rPr>
          <w:rFonts w:ascii="Arial Unicode MS" w:hAnsi="Arial Unicode MS" w:cs="Arial" w:hint="eastAsia"/>
          <w:kern w:val="0"/>
          <w:szCs w:val="21"/>
        </w:rPr>
        <w:t xml:space="preserve"> 0755-84356604</w:t>
      </w:r>
    </w:p>
    <w:p w:rsidR="00CC35A4" w:rsidRPr="00B679CE" w:rsidRDefault="00CC35A4" w:rsidP="00CC35A4">
      <w:pPr>
        <w:adjustRightInd w:val="0"/>
        <w:snapToGrid w:val="0"/>
        <w:spacing w:line="360" w:lineRule="auto"/>
        <w:ind w:firstLineChars="200" w:firstLine="420"/>
        <w:rPr>
          <w:rFonts w:ascii="Arial Unicode MS" w:hAnsi="Arial Unicode MS" w:cs="Arial"/>
          <w:kern w:val="0"/>
          <w:szCs w:val="21"/>
        </w:rPr>
      </w:pPr>
      <w:r w:rsidRPr="00D801E7">
        <w:rPr>
          <w:rFonts w:ascii="Arial Unicode MS" w:hAnsi="Arial Unicode MS" w:cs="Arial" w:hint="eastAsia"/>
          <w:kern w:val="0"/>
          <w:szCs w:val="21"/>
        </w:rPr>
        <w:t>传真：</w:t>
      </w:r>
      <w:r w:rsidRPr="00D801E7">
        <w:rPr>
          <w:rFonts w:ascii="Arial Unicode MS" w:hAnsi="Arial Unicode MS" w:cs="Arial" w:hint="eastAsia"/>
          <w:kern w:val="0"/>
          <w:szCs w:val="21"/>
        </w:rPr>
        <w:t xml:space="preserve"> 0755-83230787</w:t>
      </w:r>
    </w:p>
    <w:p w:rsidR="00900744" w:rsidRPr="00441EFC" w:rsidRDefault="00900744" w:rsidP="00441EFC">
      <w:pPr>
        <w:spacing w:line="360" w:lineRule="auto"/>
        <w:ind w:firstLineChars="200" w:firstLine="422"/>
        <w:rPr>
          <w:rFonts w:ascii="宋体" w:hAnsi="宋体"/>
          <w:b/>
          <w:color w:val="000000"/>
          <w:kern w:val="0"/>
          <w:szCs w:val="21"/>
        </w:rPr>
      </w:pPr>
      <w:r w:rsidRPr="00441EFC">
        <w:rPr>
          <w:rFonts w:ascii="宋体" w:hAnsi="宋体" w:hint="eastAsia"/>
          <w:b/>
          <w:color w:val="000000"/>
          <w:kern w:val="0"/>
          <w:szCs w:val="21"/>
        </w:rPr>
        <w:t>（三）出具法律意见书的律师事务所</w:t>
      </w:r>
    </w:p>
    <w:p w:rsidR="00CC35A4" w:rsidRPr="00D801E7" w:rsidRDefault="00CC35A4" w:rsidP="00CC35A4">
      <w:pPr>
        <w:snapToGrid w:val="0"/>
        <w:spacing w:line="360" w:lineRule="auto"/>
        <w:ind w:firstLineChars="200" w:firstLine="420"/>
        <w:rPr>
          <w:rFonts w:ascii="Arial Unicode MS" w:hAnsi="Arial Unicode MS" w:cs="Arial"/>
          <w:color w:val="000000"/>
          <w:kern w:val="0"/>
          <w:szCs w:val="21"/>
        </w:rPr>
      </w:pPr>
      <w:r w:rsidRPr="00D801E7">
        <w:rPr>
          <w:rFonts w:ascii="Arial Unicode MS" w:hAnsi="Arial Unicode MS" w:cs="Arial" w:hint="eastAsia"/>
          <w:color w:val="000000"/>
          <w:kern w:val="0"/>
          <w:szCs w:val="21"/>
        </w:rPr>
        <w:t>名称：上海市通力律师事务所</w:t>
      </w:r>
    </w:p>
    <w:p w:rsidR="00CC35A4" w:rsidRPr="00D801E7" w:rsidRDefault="00CC35A4" w:rsidP="00CC35A4">
      <w:pPr>
        <w:snapToGrid w:val="0"/>
        <w:spacing w:line="360" w:lineRule="auto"/>
        <w:ind w:firstLineChars="200" w:firstLine="420"/>
        <w:rPr>
          <w:rFonts w:ascii="Arial Unicode MS" w:hAnsi="Arial Unicode MS" w:cs="Arial"/>
          <w:color w:val="000000"/>
          <w:kern w:val="0"/>
          <w:szCs w:val="21"/>
        </w:rPr>
      </w:pPr>
      <w:r w:rsidRPr="00D801E7">
        <w:rPr>
          <w:rFonts w:ascii="Arial Unicode MS" w:hAnsi="Arial Unicode MS" w:cs="Arial" w:hint="eastAsia"/>
          <w:color w:val="000000"/>
          <w:kern w:val="0"/>
          <w:szCs w:val="21"/>
        </w:rPr>
        <w:t>住所：上海市银城中路</w:t>
      </w:r>
      <w:r w:rsidRPr="00D801E7">
        <w:rPr>
          <w:rFonts w:ascii="Arial Unicode MS" w:hAnsi="Arial Unicode MS" w:cs="Arial" w:hint="eastAsia"/>
          <w:color w:val="000000"/>
          <w:kern w:val="0"/>
          <w:szCs w:val="21"/>
        </w:rPr>
        <w:t>68</w:t>
      </w:r>
      <w:r w:rsidRPr="00D801E7">
        <w:rPr>
          <w:rFonts w:ascii="Arial Unicode MS" w:hAnsi="Arial Unicode MS" w:cs="Arial" w:hint="eastAsia"/>
          <w:color w:val="000000"/>
          <w:kern w:val="0"/>
          <w:szCs w:val="21"/>
        </w:rPr>
        <w:t>号时代金融中心</w:t>
      </w:r>
      <w:r w:rsidRPr="00D801E7">
        <w:rPr>
          <w:rFonts w:ascii="Arial Unicode MS" w:hAnsi="Arial Unicode MS" w:cs="Arial" w:hint="eastAsia"/>
          <w:color w:val="000000"/>
          <w:kern w:val="0"/>
          <w:szCs w:val="21"/>
        </w:rPr>
        <w:t>19</w:t>
      </w:r>
      <w:r w:rsidRPr="00D801E7">
        <w:rPr>
          <w:rFonts w:ascii="Arial Unicode MS" w:hAnsi="Arial Unicode MS" w:cs="Arial" w:hint="eastAsia"/>
          <w:color w:val="000000"/>
          <w:kern w:val="0"/>
          <w:szCs w:val="21"/>
        </w:rPr>
        <w:t>楼</w:t>
      </w:r>
    </w:p>
    <w:p w:rsidR="00CC35A4" w:rsidRPr="00D801E7" w:rsidRDefault="00CC35A4" w:rsidP="00CC35A4">
      <w:pPr>
        <w:snapToGrid w:val="0"/>
        <w:spacing w:line="360" w:lineRule="auto"/>
        <w:ind w:firstLineChars="200" w:firstLine="420"/>
        <w:rPr>
          <w:rFonts w:ascii="Arial Unicode MS" w:hAnsi="Arial Unicode MS" w:cs="Arial"/>
          <w:color w:val="000000"/>
          <w:kern w:val="0"/>
          <w:szCs w:val="21"/>
        </w:rPr>
      </w:pPr>
      <w:r w:rsidRPr="00D801E7">
        <w:rPr>
          <w:rFonts w:ascii="Arial Unicode MS" w:hAnsi="Arial Unicode MS" w:cs="Arial" w:hint="eastAsia"/>
          <w:color w:val="000000"/>
          <w:kern w:val="0"/>
          <w:szCs w:val="21"/>
        </w:rPr>
        <w:t>办公地址：上海市银城中路</w:t>
      </w:r>
      <w:r w:rsidRPr="00D801E7">
        <w:rPr>
          <w:rFonts w:ascii="Arial Unicode MS" w:hAnsi="Arial Unicode MS" w:cs="Arial" w:hint="eastAsia"/>
          <w:color w:val="000000"/>
          <w:kern w:val="0"/>
          <w:szCs w:val="21"/>
        </w:rPr>
        <w:t>68</w:t>
      </w:r>
      <w:r w:rsidRPr="00D801E7">
        <w:rPr>
          <w:rFonts w:ascii="Arial Unicode MS" w:hAnsi="Arial Unicode MS" w:cs="Arial" w:hint="eastAsia"/>
          <w:color w:val="000000"/>
          <w:kern w:val="0"/>
          <w:szCs w:val="21"/>
        </w:rPr>
        <w:t>号时代金融中心</w:t>
      </w:r>
      <w:r w:rsidRPr="00D801E7">
        <w:rPr>
          <w:rFonts w:ascii="Arial Unicode MS" w:hAnsi="Arial Unicode MS" w:cs="Arial" w:hint="eastAsia"/>
          <w:color w:val="000000"/>
          <w:kern w:val="0"/>
          <w:szCs w:val="21"/>
        </w:rPr>
        <w:t>19</w:t>
      </w:r>
      <w:r w:rsidRPr="00D801E7">
        <w:rPr>
          <w:rFonts w:ascii="Arial Unicode MS" w:hAnsi="Arial Unicode MS" w:cs="Arial" w:hint="eastAsia"/>
          <w:color w:val="000000"/>
          <w:kern w:val="0"/>
          <w:szCs w:val="21"/>
        </w:rPr>
        <w:t>楼</w:t>
      </w:r>
    </w:p>
    <w:p w:rsidR="00CC35A4" w:rsidRPr="00D801E7" w:rsidRDefault="00CC35A4" w:rsidP="00CC35A4">
      <w:pPr>
        <w:snapToGrid w:val="0"/>
        <w:spacing w:line="360" w:lineRule="auto"/>
        <w:ind w:firstLineChars="200" w:firstLine="420"/>
        <w:rPr>
          <w:rFonts w:ascii="Arial Unicode MS" w:hAnsi="Arial Unicode MS" w:cs="Arial"/>
          <w:color w:val="000000"/>
          <w:kern w:val="0"/>
          <w:szCs w:val="21"/>
        </w:rPr>
      </w:pPr>
      <w:r w:rsidRPr="00D801E7">
        <w:rPr>
          <w:rFonts w:ascii="Arial Unicode MS" w:hAnsi="Arial Unicode MS" w:cs="Arial" w:hint="eastAsia"/>
          <w:color w:val="000000"/>
          <w:kern w:val="0"/>
          <w:szCs w:val="21"/>
        </w:rPr>
        <w:t>负责人：俞卫锋</w:t>
      </w:r>
    </w:p>
    <w:p w:rsidR="00CC35A4" w:rsidRPr="00D801E7" w:rsidRDefault="00CC35A4" w:rsidP="00CC35A4">
      <w:pPr>
        <w:snapToGrid w:val="0"/>
        <w:spacing w:line="360" w:lineRule="auto"/>
        <w:ind w:firstLineChars="200" w:firstLine="420"/>
        <w:rPr>
          <w:rFonts w:ascii="Arial Unicode MS" w:hAnsi="Arial Unicode MS" w:cs="Arial"/>
          <w:color w:val="000000"/>
          <w:kern w:val="0"/>
          <w:szCs w:val="21"/>
        </w:rPr>
      </w:pPr>
      <w:r w:rsidRPr="00D801E7">
        <w:rPr>
          <w:rFonts w:ascii="Arial Unicode MS" w:hAnsi="Arial Unicode MS" w:cs="Arial" w:hint="eastAsia"/>
          <w:color w:val="000000"/>
          <w:kern w:val="0"/>
          <w:szCs w:val="21"/>
        </w:rPr>
        <w:t>电话：</w:t>
      </w:r>
      <w:r w:rsidRPr="00D801E7">
        <w:rPr>
          <w:rFonts w:ascii="Arial Unicode MS" w:hAnsi="Arial Unicode MS" w:cs="Arial" w:hint="eastAsia"/>
          <w:color w:val="000000"/>
          <w:kern w:val="0"/>
          <w:szCs w:val="21"/>
        </w:rPr>
        <w:t>021-31358666</w:t>
      </w:r>
    </w:p>
    <w:p w:rsidR="00CC35A4" w:rsidRPr="00D801E7" w:rsidRDefault="00CC35A4" w:rsidP="00CC35A4">
      <w:pPr>
        <w:snapToGrid w:val="0"/>
        <w:spacing w:line="360" w:lineRule="auto"/>
        <w:ind w:firstLineChars="200" w:firstLine="420"/>
        <w:rPr>
          <w:rFonts w:ascii="Arial Unicode MS" w:hAnsi="Arial Unicode MS" w:cs="Arial"/>
          <w:color w:val="000000"/>
          <w:kern w:val="0"/>
          <w:szCs w:val="21"/>
        </w:rPr>
      </w:pPr>
      <w:r w:rsidRPr="00D801E7">
        <w:rPr>
          <w:rFonts w:ascii="Arial Unicode MS" w:hAnsi="Arial Unicode MS" w:cs="Arial" w:hint="eastAsia"/>
          <w:color w:val="000000"/>
          <w:kern w:val="0"/>
          <w:szCs w:val="21"/>
        </w:rPr>
        <w:t>传真：</w:t>
      </w:r>
      <w:r w:rsidRPr="00D801E7">
        <w:rPr>
          <w:rFonts w:ascii="Arial Unicode MS" w:hAnsi="Arial Unicode MS" w:cs="Arial" w:hint="eastAsia"/>
          <w:color w:val="000000"/>
          <w:kern w:val="0"/>
          <w:szCs w:val="21"/>
        </w:rPr>
        <w:t>021-31358600</w:t>
      </w:r>
    </w:p>
    <w:p w:rsidR="00CC35A4" w:rsidRPr="00D801E7" w:rsidRDefault="00CC35A4" w:rsidP="00CC35A4">
      <w:pPr>
        <w:snapToGrid w:val="0"/>
        <w:spacing w:line="360" w:lineRule="auto"/>
        <w:ind w:firstLineChars="200" w:firstLine="420"/>
        <w:rPr>
          <w:rFonts w:ascii="Arial Unicode MS" w:hAnsi="Arial Unicode MS" w:cs="Arial"/>
          <w:color w:val="000000"/>
          <w:kern w:val="0"/>
          <w:szCs w:val="21"/>
        </w:rPr>
      </w:pPr>
      <w:r w:rsidRPr="00D801E7">
        <w:rPr>
          <w:rFonts w:ascii="Arial Unicode MS" w:hAnsi="Arial Unicode MS" w:cs="Arial" w:hint="eastAsia"/>
          <w:color w:val="000000"/>
          <w:kern w:val="0"/>
          <w:szCs w:val="21"/>
        </w:rPr>
        <w:t>经办律师：安冬</w:t>
      </w:r>
      <w:r w:rsidRPr="00D801E7">
        <w:rPr>
          <w:rFonts w:ascii="Arial Unicode MS" w:hAnsi="Arial Unicode MS" w:cs="Arial" w:hint="eastAsia"/>
          <w:color w:val="000000"/>
          <w:kern w:val="0"/>
          <w:szCs w:val="21"/>
        </w:rPr>
        <w:t xml:space="preserve"> </w:t>
      </w:r>
      <w:r w:rsidRPr="00D801E7">
        <w:rPr>
          <w:rFonts w:ascii="Arial Unicode MS" w:hAnsi="Arial Unicode MS" w:cs="Arial" w:hint="eastAsia"/>
          <w:color w:val="000000"/>
          <w:kern w:val="0"/>
          <w:szCs w:val="21"/>
        </w:rPr>
        <w:t>陆奇</w:t>
      </w:r>
    </w:p>
    <w:p w:rsidR="00CC35A4" w:rsidRPr="00B679CE" w:rsidRDefault="00CC35A4" w:rsidP="00CC35A4">
      <w:pPr>
        <w:adjustRightInd w:val="0"/>
        <w:snapToGrid w:val="0"/>
        <w:spacing w:line="360" w:lineRule="auto"/>
        <w:ind w:firstLineChars="200" w:firstLine="420"/>
        <w:rPr>
          <w:rFonts w:ascii="Arial Unicode MS" w:hAnsi="Arial Unicode MS" w:cs="Arial"/>
          <w:color w:val="000000"/>
          <w:kern w:val="0"/>
          <w:szCs w:val="21"/>
        </w:rPr>
      </w:pPr>
      <w:r w:rsidRPr="00D801E7">
        <w:rPr>
          <w:rFonts w:ascii="Arial Unicode MS" w:hAnsi="Arial Unicode MS" w:cs="Arial" w:hint="eastAsia"/>
          <w:color w:val="000000"/>
          <w:kern w:val="0"/>
          <w:szCs w:val="21"/>
        </w:rPr>
        <w:t>联系人：</w:t>
      </w:r>
      <w:r w:rsidRPr="00D801E7">
        <w:rPr>
          <w:rFonts w:ascii="Arial Unicode MS" w:hAnsi="Arial Unicode MS" w:cs="Arial" w:hint="eastAsia"/>
          <w:color w:val="000000"/>
          <w:kern w:val="0"/>
          <w:szCs w:val="21"/>
        </w:rPr>
        <w:t xml:space="preserve"> </w:t>
      </w:r>
      <w:r w:rsidRPr="00D801E7">
        <w:rPr>
          <w:rFonts w:ascii="Arial Unicode MS" w:hAnsi="Arial Unicode MS" w:cs="Arial" w:hint="eastAsia"/>
          <w:color w:val="000000"/>
          <w:kern w:val="0"/>
          <w:szCs w:val="21"/>
        </w:rPr>
        <w:t>安冬</w:t>
      </w:r>
    </w:p>
    <w:p w:rsidR="00900744" w:rsidRPr="00441EFC" w:rsidRDefault="00900744" w:rsidP="00312A0B">
      <w:pPr>
        <w:spacing w:line="360" w:lineRule="auto"/>
        <w:ind w:firstLineChars="200" w:firstLine="422"/>
        <w:rPr>
          <w:rFonts w:ascii="宋体" w:hAnsi="宋体"/>
          <w:b/>
          <w:color w:val="000000"/>
          <w:kern w:val="0"/>
          <w:szCs w:val="21"/>
        </w:rPr>
      </w:pPr>
      <w:r w:rsidRPr="00441EFC">
        <w:rPr>
          <w:rFonts w:ascii="宋体" w:hAnsi="宋体" w:hint="eastAsia"/>
          <w:b/>
          <w:color w:val="000000"/>
          <w:kern w:val="0"/>
          <w:szCs w:val="21"/>
        </w:rPr>
        <w:t>（四）审计基金财产的会计师事务所</w:t>
      </w:r>
    </w:p>
    <w:p w:rsidR="001B1FBF" w:rsidRPr="001B1FBF" w:rsidRDefault="001B1FBF" w:rsidP="001B1FBF">
      <w:pPr>
        <w:spacing w:line="360" w:lineRule="auto"/>
        <w:ind w:firstLineChars="200" w:firstLine="420"/>
        <w:rPr>
          <w:rFonts w:ascii="Arial" w:hAnsi="Arial" w:cs="Arial"/>
          <w:color w:val="000000"/>
          <w:kern w:val="0"/>
          <w:szCs w:val="21"/>
        </w:rPr>
      </w:pPr>
      <w:r w:rsidRPr="001B1FBF">
        <w:rPr>
          <w:rFonts w:ascii="Arial" w:hAnsi="Arial" w:cs="Arial" w:hint="eastAsia"/>
          <w:color w:val="000000"/>
          <w:kern w:val="0"/>
          <w:szCs w:val="21"/>
        </w:rPr>
        <w:t>名称：安永华明会计师事务所（特殊普通合伙）</w:t>
      </w:r>
    </w:p>
    <w:p w:rsidR="001B1FBF" w:rsidRPr="001B1FBF" w:rsidRDefault="001B1FBF" w:rsidP="001B1FBF">
      <w:pPr>
        <w:spacing w:line="360" w:lineRule="auto"/>
        <w:ind w:firstLineChars="200" w:firstLine="420"/>
        <w:rPr>
          <w:rFonts w:ascii="Arial" w:hAnsi="Arial" w:cs="Arial"/>
          <w:color w:val="000000"/>
          <w:kern w:val="0"/>
          <w:szCs w:val="21"/>
        </w:rPr>
      </w:pPr>
      <w:r w:rsidRPr="001B1FBF">
        <w:rPr>
          <w:rFonts w:ascii="Arial" w:hAnsi="Arial" w:cs="Arial" w:hint="eastAsia"/>
          <w:color w:val="000000"/>
          <w:kern w:val="0"/>
          <w:szCs w:val="21"/>
        </w:rPr>
        <w:t>住所：中国北京市东城区东长安街</w:t>
      </w:r>
      <w:r w:rsidRPr="001B1FBF">
        <w:rPr>
          <w:rFonts w:ascii="Arial" w:hAnsi="Arial" w:cs="Arial" w:hint="eastAsia"/>
          <w:color w:val="000000"/>
          <w:kern w:val="0"/>
          <w:szCs w:val="21"/>
        </w:rPr>
        <w:t>1</w:t>
      </w:r>
      <w:r w:rsidRPr="001B1FBF">
        <w:rPr>
          <w:rFonts w:ascii="Arial" w:hAnsi="Arial" w:cs="Arial" w:hint="eastAsia"/>
          <w:color w:val="000000"/>
          <w:kern w:val="0"/>
          <w:szCs w:val="21"/>
        </w:rPr>
        <w:t>号东方广场安永大楼</w:t>
      </w:r>
      <w:r w:rsidRPr="001B1FBF">
        <w:rPr>
          <w:rFonts w:ascii="Arial" w:hAnsi="Arial" w:cs="Arial" w:hint="eastAsia"/>
          <w:color w:val="000000"/>
          <w:kern w:val="0"/>
          <w:szCs w:val="21"/>
        </w:rPr>
        <w:t>16</w:t>
      </w:r>
      <w:r w:rsidRPr="001B1FBF">
        <w:rPr>
          <w:rFonts w:ascii="Arial" w:hAnsi="Arial" w:cs="Arial" w:hint="eastAsia"/>
          <w:color w:val="000000"/>
          <w:kern w:val="0"/>
          <w:szCs w:val="21"/>
        </w:rPr>
        <w:t>层</w:t>
      </w:r>
    </w:p>
    <w:p w:rsidR="001B1FBF" w:rsidRPr="001B1FBF" w:rsidRDefault="001B1FBF" w:rsidP="001B1FBF">
      <w:pPr>
        <w:spacing w:line="360" w:lineRule="auto"/>
        <w:ind w:firstLineChars="200" w:firstLine="420"/>
        <w:rPr>
          <w:rFonts w:ascii="Arial" w:hAnsi="Arial" w:cs="Arial"/>
          <w:color w:val="000000"/>
          <w:kern w:val="0"/>
          <w:szCs w:val="21"/>
        </w:rPr>
      </w:pPr>
      <w:r w:rsidRPr="001B1FBF">
        <w:rPr>
          <w:rFonts w:ascii="Arial" w:hAnsi="Arial" w:cs="Arial" w:hint="eastAsia"/>
          <w:color w:val="000000"/>
          <w:kern w:val="0"/>
          <w:szCs w:val="21"/>
        </w:rPr>
        <w:t>办公地址：中国北京市东城区东长安街</w:t>
      </w:r>
      <w:r w:rsidRPr="001B1FBF">
        <w:rPr>
          <w:rFonts w:ascii="Arial" w:hAnsi="Arial" w:cs="Arial" w:hint="eastAsia"/>
          <w:color w:val="000000"/>
          <w:kern w:val="0"/>
          <w:szCs w:val="21"/>
        </w:rPr>
        <w:t>1</w:t>
      </w:r>
      <w:r w:rsidRPr="001B1FBF">
        <w:rPr>
          <w:rFonts w:ascii="Arial" w:hAnsi="Arial" w:cs="Arial" w:hint="eastAsia"/>
          <w:color w:val="000000"/>
          <w:kern w:val="0"/>
          <w:szCs w:val="21"/>
        </w:rPr>
        <w:t>号东方广场安永大楼</w:t>
      </w:r>
      <w:r w:rsidRPr="001B1FBF">
        <w:rPr>
          <w:rFonts w:ascii="Arial" w:hAnsi="Arial" w:cs="Arial" w:hint="eastAsia"/>
          <w:color w:val="000000"/>
          <w:kern w:val="0"/>
          <w:szCs w:val="21"/>
        </w:rPr>
        <w:t>16</w:t>
      </w:r>
      <w:r w:rsidRPr="001B1FBF">
        <w:rPr>
          <w:rFonts w:ascii="Arial" w:hAnsi="Arial" w:cs="Arial" w:hint="eastAsia"/>
          <w:color w:val="000000"/>
          <w:kern w:val="0"/>
          <w:szCs w:val="21"/>
        </w:rPr>
        <w:t>层</w:t>
      </w:r>
    </w:p>
    <w:p w:rsidR="001B1FBF" w:rsidRPr="001B1FBF" w:rsidRDefault="001B1FBF" w:rsidP="001B1FBF">
      <w:pPr>
        <w:spacing w:line="360" w:lineRule="auto"/>
        <w:ind w:firstLineChars="200" w:firstLine="420"/>
        <w:rPr>
          <w:rFonts w:ascii="Arial" w:hAnsi="Arial" w:cs="Arial"/>
          <w:color w:val="000000"/>
          <w:kern w:val="0"/>
          <w:szCs w:val="21"/>
        </w:rPr>
      </w:pPr>
      <w:r w:rsidRPr="001B1FBF">
        <w:rPr>
          <w:rFonts w:ascii="Arial" w:hAnsi="Arial" w:cs="Arial" w:hint="eastAsia"/>
          <w:color w:val="000000"/>
          <w:kern w:val="0"/>
          <w:szCs w:val="21"/>
        </w:rPr>
        <w:t>法定代表人：</w:t>
      </w:r>
      <w:proofErr w:type="gramStart"/>
      <w:r w:rsidRPr="001B1FBF">
        <w:rPr>
          <w:rFonts w:ascii="Arial" w:hAnsi="Arial" w:cs="Arial" w:hint="eastAsia"/>
          <w:color w:val="000000"/>
          <w:kern w:val="0"/>
          <w:szCs w:val="21"/>
        </w:rPr>
        <w:t>毛鞍宁</w:t>
      </w:r>
      <w:proofErr w:type="gramEnd"/>
    </w:p>
    <w:p w:rsidR="001B1FBF" w:rsidRPr="001B1FBF" w:rsidRDefault="001B1FBF" w:rsidP="001B1FBF">
      <w:pPr>
        <w:spacing w:line="360" w:lineRule="auto"/>
        <w:ind w:firstLineChars="200" w:firstLine="420"/>
        <w:rPr>
          <w:rFonts w:ascii="Arial" w:hAnsi="Arial" w:cs="Arial"/>
          <w:color w:val="000000"/>
          <w:kern w:val="0"/>
          <w:szCs w:val="21"/>
        </w:rPr>
      </w:pPr>
      <w:r w:rsidRPr="001B1FBF">
        <w:rPr>
          <w:rFonts w:ascii="Arial" w:hAnsi="Arial" w:cs="Arial" w:hint="eastAsia"/>
          <w:color w:val="000000"/>
          <w:kern w:val="0"/>
          <w:szCs w:val="21"/>
        </w:rPr>
        <w:t>电话：</w:t>
      </w:r>
      <w:r w:rsidRPr="001B1FBF">
        <w:rPr>
          <w:rFonts w:ascii="Arial" w:hAnsi="Arial" w:cs="Arial" w:hint="eastAsia"/>
          <w:color w:val="000000"/>
          <w:kern w:val="0"/>
          <w:szCs w:val="21"/>
        </w:rPr>
        <w:t>+86 10 58153000</w:t>
      </w:r>
    </w:p>
    <w:p w:rsidR="001B1FBF" w:rsidRPr="001B1FBF" w:rsidRDefault="001B1FBF" w:rsidP="001B1FBF">
      <w:pPr>
        <w:spacing w:line="360" w:lineRule="auto"/>
        <w:ind w:firstLineChars="200" w:firstLine="420"/>
        <w:rPr>
          <w:rFonts w:ascii="Arial" w:hAnsi="Arial" w:cs="Arial"/>
          <w:color w:val="000000"/>
          <w:kern w:val="0"/>
          <w:szCs w:val="21"/>
        </w:rPr>
      </w:pPr>
      <w:r w:rsidRPr="001B1FBF">
        <w:rPr>
          <w:rFonts w:ascii="Arial" w:hAnsi="Arial" w:cs="Arial" w:hint="eastAsia"/>
          <w:color w:val="000000"/>
          <w:kern w:val="0"/>
          <w:szCs w:val="21"/>
        </w:rPr>
        <w:lastRenderedPageBreak/>
        <w:t>传真：</w:t>
      </w:r>
      <w:r w:rsidRPr="001B1FBF">
        <w:rPr>
          <w:rFonts w:ascii="Arial" w:hAnsi="Arial" w:cs="Arial" w:hint="eastAsia"/>
          <w:color w:val="000000"/>
          <w:kern w:val="0"/>
          <w:szCs w:val="21"/>
        </w:rPr>
        <w:t>+86 10 85188298</w:t>
      </w:r>
    </w:p>
    <w:p w:rsidR="001B1FBF" w:rsidRPr="001B1FBF" w:rsidRDefault="001B1FBF" w:rsidP="001B1FBF">
      <w:pPr>
        <w:spacing w:line="360" w:lineRule="auto"/>
        <w:ind w:firstLineChars="200" w:firstLine="420"/>
        <w:rPr>
          <w:rFonts w:ascii="Arial" w:hAnsi="Arial" w:cs="Arial"/>
          <w:color w:val="000000"/>
          <w:kern w:val="0"/>
          <w:szCs w:val="21"/>
        </w:rPr>
      </w:pPr>
      <w:r w:rsidRPr="001B1FBF">
        <w:rPr>
          <w:rFonts w:ascii="Arial" w:hAnsi="Arial" w:cs="Arial" w:hint="eastAsia"/>
          <w:color w:val="000000"/>
          <w:kern w:val="0"/>
          <w:szCs w:val="21"/>
        </w:rPr>
        <w:t>签字注册会计师：吴翠蓉</w:t>
      </w:r>
      <w:r w:rsidRPr="001B1FBF">
        <w:rPr>
          <w:rFonts w:ascii="Arial" w:hAnsi="Arial" w:cs="Arial" w:hint="eastAsia"/>
          <w:color w:val="000000"/>
          <w:kern w:val="0"/>
          <w:szCs w:val="21"/>
        </w:rPr>
        <w:t xml:space="preserve">  </w:t>
      </w:r>
      <w:r w:rsidRPr="001B1FBF">
        <w:rPr>
          <w:rFonts w:ascii="Arial" w:hAnsi="Arial" w:cs="Arial" w:hint="eastAsia"/>
          <w:color w:val="000000"/>
          <w:kern w:val="0"/>
          <w:szCs w:val="21"/>
        </w:rPr>
        <w:t>高鹤</w:t>
      </w:r>
    </w:p>
    <w:p w:rsidR="00753E3D" w:rsidRDefault="001B1FBF" w:rsidP="00EB7388">
      <w:pPr>
        <w:adjustRightInd w:val="0"/>
        <w:snapToGrid w:val="0"/>
        <w:spacing w:line="360" w:lineRule="auto"/>
        <w:ind w:firstLineChars="200" w:firstLine="420"/>
        <w:rPr>
          <w:rFonts w:ascii="Arial" w:hAnsi="Arial" w:cs="Arial"/>
          <w:color w:val="000000"/>
          <w:kern w:val="0"/>
          <w:szCs w:val="21"/>
        </w:rPr>
      </w:pPr>
      <w:r w:rsidRPr="001B1FBF">
        <w:rPr>
          <w:rFonts w:ascii="Arial" w:hAnsi="Arial" w:cs="Arial" w:hint="eastAsia"/>
          <w:color w:val="000000"/>
          <w:kern w:val="0"/>
          <w:szCs w:val="21"/>
        </w:rPr>
        <w:t>联系人：吴翠蓉</w:t>
      </w:r>
    </w:p>
    <w:p w:rsidR="005C5181" w:rsidRDefault="005C5181">
      <w:pPr>
        <w:widowControl/>
        <w:jc w:val="left"/>
        <w:rPr>
          <w:rFonts w:ascii="Arial" w:hAnsi="Arial" w:cs="Arial"/>
          <w:color w:val="000000"/>
          <w:kern w:val="0"/>
          <w:szCs w:val="21"/>
        </w:rPr>
      </w:pPr>
      <w:r>
        <w:rPr>
          <w:rFonts w:ascii="Arial" w:hAnsi="Arial" w:cs="Arial"/>
          <w:color w:val="000000"/>
          <w:kern w:val="0"/>
          <w:szCs w:val="21"/>
        </w:rPr>
        <w:br w:type="page"/>
      </w:r>
    </w:p>
    <w:p w:rsidR="0045798E" w:rsidRDefault="00EB7388" w:rsidP="00363E29">
      <w:pPr>
        <w:pStyle w:val="1"/>
        <w:spacing w:before="100" w:after="120" w:line="579" w:lineRule="auto"/>
        <w:jc w:val="center"/>
        <w:rPr>
          <w:rFonts w:ascii="宋体" w:hAnsi="宋体"/>
          <w:color w:val="000000"/>
          <w:kern w:val="0"/>
          <w:sz w:val="24"/>
          <w:szCs w:val="24"/>
        </w:rPr>
      </w:pPr>
      <w:bookmarkStart w:id="14" w:name="_Toc482624795"/>
      <w:bookmarkStart w:id="15" w:name="_Toc256666915"/>
      <w:bookmarkStart w:id="16" w:name="_Toc256666795"/>
      <w:bookmarkStart w:id="17" w:name="_Toc28223"/>
      <w:bookmarkEnd w:id="13"/>
      <w:r>
        <w:rPr>
          <w:rFonts w:ascii="宋体" w:hAnsi="宋体" w:hint="eastAsia"/>
          <w:color w:val="000000"/>
          <w:kern w:val="0"/>
          <w:sz w:val="24"/>
          <w:szCs w:val="24"/>
        </w:rPr>
        <w:lastRenderedPageBreak/>
        <w:t>四、</w:t>
      </w:r>
      <w:r w:rsidR="007026B8">
        <w:rPr>
          <w:rFonts w:ascii="宋体" w:hAnsi="宋体" w:hint="eastAsia"/>
          <w:color w:val="000000"/>
          <w:kern w:val="0"/>
          <w:sz w:val="24"/>
          <w:szCs w:val="24"/>
        </w:rPr>
        <w:t>基金的名称</w:t>
      </w:r>
    </w:p>
    <w:p w:rsidR="0045798E" w:rsidRPr="00DE07E1" w:rsidRDefault="007026B8" w:rsidP="00FA60BA">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基金的名称：</w:t>
      </w:r>
      <w:proofErr w:type="gramStart"/>
      <w:r w:rsidR="00CC35A4" w:rsidRPr="00FA60BA">
        <w:rPr>
          <w:rFonts w:ascii="宋体" w:hAnsi="宋体"/>
          <w:color w:val="000000"/>
          <w:kern w:val="0"/>
          <w:szCs w:val="21"/>
        </w:rPr>
        <w:t>富荣富乾债券</w:t>
      </w:r>
      <w:proofErr w:type="gramEnd"/>
      <w:r w:rsidR="00CC35A4" w:rsidRPr="00FA60BA">
        <w:rPr>
          <w:rFonts w:ascii="宋体" w:hAnsi="宋体"/>
          <w:color w:val="000000"/>
          <w:kern w:val="0"/>
          <w:szCs w:val="21"/>
        </w:rPr>
        <w:t>型证券投资基金</w:t>
      </w:r>
      <w:r w:rsidRPr="00DE07E1">
        <w:rPr>
          <w:rFonts w:ascii="宋体" w:hAnsi="宋体" w:hint="eastAsia"/>
          <w:color w:val="000000"/>
          <w:kern w:val="0"/>
          <w:szCs w:val="21"/>
        </w:rPr>
        <w:t>。</w:t>
      </w:r>
    </w:p>
    <w:p w:rsidR="0045798E" w:rsidRPr="00CC35A4" w:rsidRDefault="0045798E"/>
    <w:p w:rsidR="0045798E" w:rsidRDefault="00EB7388" w:rsidP="00EB7388">
      <w:pPr>
        <w:pStyle w:val="1"/>
        <w:jc w:val="center"/>
        <w:rPr>
          <w:rFonts w:ascii="宋体" w:hAnsi="宋体"/>
          <w:color w:val="000000"/>
          <w:kern w:val="0"/>
          <w:sz w:val="24"/>
          <w:szCs w:val="24"/>
        </w:rPr>
      </w:pPr>
      <w:r>
        <w:rPr>
          <w:rFonts w:ascii="宋体" w:hAnsi="宋体" w:hint="eastAsia"/>
          <w:color w:val="000000"/>
          <w:kern w:val="0"/>
          <w:sz w:val="24"/>
          <w:szCs w:val="24"/>
        </w:rPr>
        <w:t>五、</w:t>
      </w:r>
      <w:r w:rsidR="007026B8">
        <w:rPr>
          <w:rFonts w:ascii="宋体" w:hAnsi="宋体" w:hint="eastAsia"/>
          <w:color w:val="000000"/>
          <w:kern w:val="0"/>
          <w:sz w:val="24"/>
          <w:szCs w:val="24"/>
        </w:rPr>
        <w:t>基金的类型</w:t>
      </w:r>
    </w:p>
    <w:p w:rsidR="0045798E" w:rsidRPr="00DE07E1" w:rsidRDefault="001050ED" w:rsidP="00DE07E1">
      <w:pPr>
        <w:ind w:firstLineChars="200" w:firstLine="420"/>
        <w:rPr>
          <w:rFonts w:ascii="宋体" w:hAnsi="宋体"/>
          <w:color w:val="000000"/>
          <w:kern w:val="0"/>
          <w:szCs w:val="21"/>
        </w:rPr>
      </w:pPr>
      <w:r w:rsidRPr="00DE07E1">
        <w:rPr>
          <w:rFonts w:ascii="宋体" w:hAnsi="宋体" w:hint="eastAsia"/>
          <w:color w:val="000000"/>
          <w:kern w:val="0"/>
          <w:szCs w:val="21"/>
        </w:rPr>
        <w:t>基金的类型：债券型证券投资基金</w:t>
      </w:r>
      <w:r w:rsidR="007026B8" w:rsidRPr="00DE07E1">
        <w:rPr>
          <w:rFonts w:ascii="宋体" w:hAnsi="宋体" w:hint="eastAsia"/>
          <w:color w:val="000000"/>
          <w:kern w:val="0"/>
          <w:szCs w:val="21"/>
        </w:rPr>
        <w:t>。</w:t>
      </w:r>
    </w:p>
    <w:p w:rsidR="00CE068B" w:rsidRDefault="00CE068B">
      <w:pPr>
        <w:widowControl/>
        <w:jc w:val="left"/>
        <w:rPr>
          <w:sz w:val="24"/>
        </w:rPr>
      </w:pPr>
      <w:bookmarkStart w:id="18" w:name="_Toc55791176"/>
      <w:bookmarkStart w:id="19" w:name="_Toc256666918"/>
      <w:bookmarkStart w:id="20" w:name="_Toc256666798"/>
      <w:bookmarkStart w:id="21" w:name="_Toc88969266"/>
      <w:bookmarkEnd w:id="14"/>
      <w:bookmarkEnd w:id="15"/>
      <w:bookmarkEnd w:id="16"/>
      <w:bookmarkEnd w:id="17"/>
      <w:r>
        <w:rPr>
          <w:sz w:val="24"/>
        </w:rPr>
        <w:br w:type="page"/>
      </w:r>
    </w:p>
    <w:p w:rsidR="0045798E" w:rsidRDefault="007026B8" w:rsidP="00CA2C9D">
      <w:pPr>
        <w:pStyle w:val="1"/>
        <w:spacing w:beforeLines="50" w:before="120" w:afterLines="50" w:after="120" w:line="360" w:lineRule="auto"/>
        <w:ind w:firstLineChars="100" w:firstLine="241"/>
        <w:jc w:val="center"/>
        <w:rPr>
          <w:rFonts w:ascii="宋体" w:hAnsi="宋体"/>
          <w:color w:val="000000"/>
          <w:kern w:val="0"/>
          <w:sz w:val="24"/>
          <w:szCs w:val="24"/>
        </w:rPr>
      </w:pPr>
      <w:bookmarkStart w:id="22" w:name="_Toc482624798"/>
      <w:bookmarkStart w:id="23" w:name="_Toc23324"/>
      <w:r>
        <w:rPr>
          <w:rFonts w:ascii="宋体" w:hAnsi="宋体" w:hint="eastAsia"/>
          <w:color w:val="000000"/>
          <w:kern w:val="0"/>
          <w:sz w:val="24"/>
          <w:szCs w:val="24"/>
        </w:rPr>
        <w:lastRenderedPageBreak/>
        <w:t>六、基金的投资</w:t>
      </w:r>
      <w:bookmarkEnd w:id="22"/>
      <w:bookmarkEnd w:id="23"/>
    </w:p>
    <w:p w:rsidR="001050ED" w:rsidRPr="00312A0B" w:rsidRDefault="001050ED">
      <w:pPr>
        <w:adjustRightInd w:val="0"/>
        <w:snapToGrid w:val="0"/>
        <w:spacing w:line="360" w:lineRule="auto"/>
        <w:ind w:firstLineChars="200" w:firstLine="422"/>
        <w:rPr>
          <w:rFonts w:ascii="Arial Unicode MS" w:hAnsi="Arial Unicode MS" w:cs="Arial"/>
          <w:b/>
          <w:bCs/>
          <w:szCs w:val="21"/>
        </w:rPr>
      </w:pPr>
      <w:bookmarkStart w:id="24" w:name="_Toc88969271"/>
      <w:bookmarkEnd w:id="18"/>
      <w:bookmarkEnd w:id="19"/>
      <w:bookmarkEnd w:id="20"/>
      <w:bookmarkEnd w:id="21"/>
      <w:r w:rsidRPr="00312A0B">
        <w:rPr>
          <w:rFonts w:ascii="Arial Unicode MS" w:hAnsi="Arial Unicode MS" w:cs="Arial" w:hint="eastAsia"/>
          <w:b/>
          <w:bCs/>
          <w:szCs w:val="21"/>
        </w:rPr>
        <w:t>（一）</w:t>
      </w:r>
      <w:r w:rsidRPr="00312A0B">
        <w:rPr>
          <w:rFonts w:ascii="Arial Unicode MS" w:hAnsi="Arial Unicode MS" w:cs="Arial"/>
          <w:b/>
          <w:bCs/>
          <w:szCs w:val="21"/>
        </w:rPr>
        <w:t>投资目标</w:t>
      </w:r>
    </w:p>
    <w:p w:rsidR="00CC35A4" w:rsidRPr="00B679CE" w:rsidRDefault="00CC35A4">
      <w:pPr>
        <w:adjustRightInd w:val="0"/>
        <w:snapToGrid w:val="0"/>
        <w:spacing w:line="360" w:lineRule="auto"/>
        <w:ind w:firstLineChars="200" w:firstLine="420"/>
        <w:rPr>
          <w:rFonts w:ascii="Arial Unicode MS" w:hAnsi="Arial Unicode MS" w:cs="Arial"/>
          <w:kern w:val="0"/>
          <w:szCs w:val="21"/>
        </w:rPr>
      </w:pPr>
      <w:r w:rsidRPr="00542453">
        <w:rPr>
          <w:rFonts w:ascii="Arial Unicode MS" w:hAnsi="Arial Unicode MS" w:cs="Arial" w:hint="eastAsia"/>
          <w:kern w:val="0"/>
          <w:szCs w:val="21"/>
        </w:rPr>
        <w:t>在一定程度上控制组合净值波动率的前提下，力争长期内实现超越业绩比较基准的投资回报。</w:t>
      </w:r>
    </w:p>
    <w:p w:rsidR="001050ED" w:rsidRPr="00312A0B" w:rsidRDefault="001050ED">
      <w:pPr>
        <w:adjustRightInd w:val="0"/>
        <w:snapToGrid w:val="0"/>
        <w:spacing w:line="360" w:lineRule="auto"/>
        <w:ind w:firstLineChars="200" w:firstLine="422"/>
        <w:rPr>
          <w:rFonts w:ascii="Arial Unicode MS" w:hAnsi="Arial Unicode MS" w:cs="Arial"/>
          <w:b/>
          <w:bCs/>
          <w:szCs w:val="21"/>
        </w:rPr>
      </w:pPr>
      <w:r w:rsidRPr="00312A0B">
        <w:rPr>
          <w:rFonts w:ascii="Arial Unicode MS" w:hAnsi="Arial Unicode MS" w:cs="Arial" w:hint="eastAsia"/>
          <w:b/>
          <w:bCs/>
          <w:szCs w:val="21"/>
        </w:rPr>
        <w:t>（二）</w:t>
      </w:r>
      <w:r w:rsidRPr="00312A0B">
        <w:rPr>
          <w:rFonts w:ascii="Arial Unicode MS" w:hAnsi="Arial Unicode MS" w:cs="Arial"/>
          <w:b/>
          <w:bCs/>
          <w:szCs w:val="21"/>
        </w:rPr>
        <w:t>投资范围</w:t>
      </w:r>
    </w:p>
    <w:p w:rsidR="00CC35A4" w:rsidRPr="00461B9D"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本基金的投资范围主要为具有良好流动性的</w:t>
      </w:r>
      <w:r>
        <w:rPr>
          <w:rFonts w:ascii="Arial Unicode MS" w:hAnsi="Arial Unicode MS" w:cs="Arial" w:hint="eastAsia"/>
          <w:kern w:val="0"/>
          <w:szCs w:val="21"/>
        </w:rPr>
        <w:t>金融工具</w:t>
      </w:r>
      <w:r w:rsidRPr="00461B9D">
        <w:rPr>
          <w:rFonts w:ascii="Arial Unicode MS" w:hAnsi="Arial Unicode MS" w:cs="Arial" w:hint="eastAsia"/>
          <w:kern w:val="0"/>
          <w:szCs w:val="21"/>
        </w:rPr>
        <w:t>，包括国债、国债期货、</w:t>
      </w:r>
      <w:r w:rsidRPr="003B3D8A">
        <w:rPr>
          <w:rFonts w:ascii="Arial Unicode MS" w:hAnsi="Arial Unicode MS" w:cs="Arial" w:hint="eastAsia"/>
          <w:kern w:val="0"/>
          <w:szCs w:val="21"/>
        </w:rPr>
        <w:t>地方政府债、</w:t>
      </w:r>
      <w:r w:rsidRPr="00461B9D">
        <w:rPr>
          <w:rFonts w:ascii="Arial Unicode MS" w:hAnsi="Arial Unicode MS" w:cs="Arial" w:hint="eastAsia"/>
          <w:kern w:val="0"/>
          <w:szCs w:val="21"/>
        </w:rPr>
        <w:t>金融债、企业债、公司债、央行票据、中期票据、短期融资</w:t>
      </w:r>
      <w:proofErr w:type="gramStart"/>
      <w:r w:rsidRPr="00461B9D">
        <w:rPr>
          <w:rFonts w:ascii="Arial Unicode MS" w:hAnsi="Arial Unicode MS" w:cs="Arial" w:hint="eastAsia"/>
          <w:kern w:val="0"/>
          <w:szCs w:val="21"/>
        </w:rPr>
        <w:t>券</w:t>
      </w:r>
      <w:proofErr w:type="gramEnd"/>
      <w:r w:rsidRPr="00461B9D">
        <w:rPr>
          <w:rFonts w:ascii="Arial Unicode MS" w:hAnsi="Arial Unicode MS" w:cs="Arial" w:hint="eastAsia"/>
          <w:kern w:val="0"/>
          <w:szCs w:val="21"/>
        </w:rPr>
        <w:t>、中小企业私募债、资产支持证券、次级债、可分离交易可转债</w:t>
      </w:r>
      <w:proofErr w:type="gramStart"/>
      <w:r w:rsidRPr="00461B9D">
        <w:rPr>
          <w:rFonts w:ascii="Arial Unicode MS" w:hAnsi="Arial Unicode MS" w:cs="Arial" w:hint="eastAsia"/>
          <w:kern w:val="0"/>
          <w:szCs w:val="21"/>
        </w:rPr>
        <w:t>的纯债部分</w:t>
      </w:r>
      <w:proofErr w:type="gramEnd"/>
      <w:r w:rsidRPr="00461B9D">
        <w:rPr>
          <w:rFonts w:ascii="Arial Unicode MS" w:hAnsi="Arial Unicode MS" w:cs="Arial" w:hint="eastAsia"/>
          <w:kern w:val="0"/>
          <w:szCs w:val="21"/>
        </w:rPr>
        <w:t>、债券回购、银行存款等法律法规或中国证监会允许基金投资的其他金融工具（但须符合中国证监会的相关规定）。</w:t>
      </w:r>
    </w:p>
    <w:p w:rsidR="00CC35A4" w:rsidRPr="00461B9D"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本基金可以投资于股票</w:t>
      </w:r>
      <w:r w:rsidRPr="003B1EFC">
        <w:rPr>
          <w:rFonts w:ascii="Arial Unicode MS" w:hAnsi="Arial Unicode MS" w:cs="Arial" w:hint="eastAsia"/>
          <w:kern w:val="0"/>
          <w:szCs w:val="21"/>
        </w:rPr>
        <w:t>（包括中小板、创业板及其他中国证监会核准上市的股票）</w:t>
      </w:r>
      <w:r w:rsidRPr="00461B9D">
        <w:rPr>
          <w:rFonts w:ascii="Arial Unicode MS" w:hAnsi="Arial Unicode MS" w:cs="Arial" w:hint="eastAsia"/>
          <w:kern w:val="0"/>
          <w:szCs w:val="21"/>
        </w:rPr>
        <w:t>、权证，不投资于可转换债券（可分离交易可转债的</w:t>
      </w:r>
      <w:proofErr w:type="gramStart"/>
      <w:r w:rsidRPr="00461B9D">
        <w:rPr>
          <w:rFonts w:ascii="Arial Unicode MS" w:hAnsi="Arial Unicode MS" w:cs="Arial" w:hint="eastAsia"/>
          <w:kern w:val="0"/>
          <w:szCs w:val="21"/>
        </w:rPr>
        <w:t>纯债部分</w:t>
      </w:r>
      <w:proofErr w:type="gramEnd"/>
      <w:r w:rsidRPr="00461B9D">
        <w:rPr>
          <w:rFonts w:ascii="Arial Unicode MS" w:hAnsi="Arial Unicode MS" w:cs="Arial" w:hint="eastAsia"/>
          <w:kern w:val="0"/>
          <w:szCs w:val="21"/>
        </w:rPr>
        <w:t>除外）、可交换债券。</w:t>
      </w:r>
    </w:p>
    <w:p w:rsidR="00CC35A4" w:rsidRPr="00461B9D"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基金的投资组合比例为：本基金对债券的投资比例不低于基金资产的</w:t>
      </w:r>
      <w:r w:rsidRPr="00461B9D">
        <w:rPr>
          <w:rFonts w:ascii="Arial Unicode MS" w:hAnsi="Arial Unicode MS" w:cs="Arial" w:hint="eastAsia"/>
          <w:kern w:val="0"/>
          <w:szCs w:val="21"/>
        </w:rPr>
        <w:t>80%</w:t>
      </w:r>
      <w:r w:rsidRPr="00461B9D">
        <w:rPr>
          <w:rFonts w:ascii="Arial Unicode MS" w:hAnsi="Arial Unicode MS" w:cs="Arial" w:hint="eastAsia"/>
          <w:kern w:val="0"/>
          <w:szCs w:val="21"/>
        </w:rPr>
        <w:t>；对权益类资产的投资比例不超过基金资产的</w:t>
      </w:r>
      <w:r w:rsidRPr="00461B9D">
        <w:rPr>
          <w:rFonts w:ascii="Arial Unicode MS" w:hAnsi="Arial Unicode MS" w:cs="Arial" w:hint="eastAsia"/>
          <w:kern w:val="0"/>
          <w:szCs w:val="21"/>
        </w:rPr>
        <w:t>20%</w:t>
      </w:r>
      <w:r w:rsidRPr="00461B9D">
        <w:rPr>
          <w:rFonts w:ascii="Arial Unicode MS" w:hAnsi="Arial Unicode MS" w:cs="Arial" w:hint="eastAsia"/>
          <w:kern w:val="0"/>
          <w:szCs w:val="21"/>
        </w:rPr>
        <w:t>；本基金每个交易日日终在扣除国债期货合约需缴纳的交易保证金后，持有现金或者到期日在一年以内的政府债券投资比例不低于基金资产净值的</w:t>
      </w:r>
      <w:r w:rsidRPr="00461B9D">
        <w:rPr>
          <w:rFonts w:ascii="Arial Unicode MS" w:hAnsi="Arial Unicode MS" w:cs="Arial" w:hint="eastAsia"/>
          <w:kern w:val="0"/>
          <w:szCs w:val="21"/>
        </w:rPr>
        <w:t>5%</w:t>
      </w:r>
      <w:r w:rsidRPr="00F14D5F">
        <w:rPr>
          <w:rFonts w:ascii="Arial Unicode MS" w:hAnsi="Arial Unicode MS" w:cs="Arial" w:hint="eastAsia"/>
          <w:kern w:val="0"/>
          <w:szCs w:val="21"/>
        </w:rPr>
        <w:t>，其中现金不包括结算备付金、存出保证金、应收申购款等</w:t>
      </w:r>
      <w:r w:rsidRPr="00461B9D">
        <w:rPr>
          <w:rFonts w:ascii="Arial Unicode MS" w:hAnsi="Arial Unicode MS" w:cs="Arial" w:hint="eastAsia"/>
          <w:kern w:val="0"/>
          <w:szCs w:val="21"/>
        </w:rPr>
        <w:t>。</w:t>
      </w:r>
    </w:p>
    <w:p w:rsidR="00CC35A4" w:rsidRPr="00B679CE"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如法律法规或监管机构以后允许基金投资的其他品种，基金管理人在履行适当程序后，可以将其纳入投资范围。</w:t>
      </w:r>
    </w:p>
    <w:p w:rsidR="001050ED" w:rsidRPr="00312A0B" w:rsidRDefault="001050ED">
      <w:pPr>
        <w:adjustRightInd w:val="0"/>
        <w:snapToGrid w:val="0"/>
        <w:spacing w:line="360" w:lineRule="auto"/>
        <w:ind w:firstLineChars="200" w:firstLine="422"/>
        <w:rPr>
          <w:rFonts w:ascii="Arial Unicode MS" w:hAnsi="Arial Unicode MS" w:cs="Arial"/>
          <w:b/>
          <w:bCs/>
          <w:szCs w:val="21"/>
        </w:rPr>
      </w:pPr>
      <w:r w:rsidRPr="00312A0B">
        <w:rPr>
          <w:rFonts w:ascii="Arial Unicode MS" w:hAnsi="Arial Unicode MS" w:cs="Arial" w:hint="eastAsia"/>
          <w:b/>
          <w:bCs/>
          <w:szCs w:val="21"/>
        </w:rPr>
        <w:t>（三）</w:t>
      </w:r>
      <w:r w:rsidRPr="00312A0B">
        <w:rPr>
          <w:rFonts w:ascii="Arial Unicode MS" w:hAnsi="Arial Unicode MS" w:cs="Arial"/>
          <w:b/>
          <w:bCs/>
          <w:szCs w:val="21"/>
        </w:rPr>
        <w:t>投资策略</w:t>
      </w:r>
    </w:p>
    <w:p w:rsidR="00CC35A4" w:rsidRPr="00461B9D" w:rsidRDefault="00CC35A4">
      <w:pPr>
        <w:adjustRightInd w:val="0"/>
        <w:snapToGrid w:val="0"/>
        <w:spacing w:line="360" w:lineRule="auto"/>
        <w:ind w:firstLineChars="200" w:firstLine="420"/>
        <w:rPr>
          <w:rFonts w:ascii="Arial Unicode MS" w:hAnsi="Arial Unicode MS" w:cs="Arial"/>
          <w:kern w:val="0"/>
          <w:szCs w:val="21"/>
        </w:rPr>
      </w:pPr>
      <w:bookmarkStart w:id="25" w:name="_Toc148867251"/>
      <w:bookmarkStart w:id="26" w:name="_Toc149105517"/>
      <w:bookmarkStart w:id="27" w:name="_Toc212891567"/>
      <w:r w:rsidRPr="00461B9D">
        <w:rPr>
          <w:rFonts w:ascii="Arial Unicode MS" w:hAnsi="Arial Unicode MS" w:cs="Arial" w:hint="eastAsia"/>
          <w:kern w:val="0"/>
          <w:szCs w:val="21"/>
        </w:rPr>
        <w:t>1</w:t>
      </w:r>
      <w:r w:rsidRPr="00461B9D">
        <w:rPr>
          <w:rFonts w:ascii="Arial Unicode MS" w:hAnsi="Arial Unicode MS" w:cs="Arial" w:hint="eastAsia"/>
          <w:kern w:val="0"/>
          <w:szCs w:val="21"/>
        </w:rPr>
        <w:t>、资产配置策略</w:t>
      </w:r>
    </w:p>
    <w:p w:rsidR="00CC35A4" w:rsidRPr="00461B9D"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本基金以中长期利率趋势分析为基础，结合经济周期、宏观政策方向及收益率曲线分析，自上而下决定资产配置及组合久期，并依据内部信用评估体系，深入挖掘价值被低估的标的券种，实施积极的债券投资组合管理，以获取较高的债券组合投资收益。</w:t>
      </w:r>
    </w:p>
    <w:p w:rsidR="00CC35A4" w:rsidRPr="00461B9D"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2</w:t>
      </w:r>
      <w:r w:rsidRPr="00461B9D">
        <w:rPr>
          <w:rFonts w:ascii="Arial Unicode MS" w:hAnsi="Arial Unicode MS" w:cs="Arial" w:hint="eastAsia"/>
          <w:kern w:val="0"/>
          <w:szCs w:val="21"/>
        </w:rPr>
        <w:t>、固定收益类证券投资策略</w:t>
      </w:r>
    </w:p>
    <w:p w:rsidR="00CC35A4" w:rsidRPr="00461B9D"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1</w:t>
      </w:r>
      <w:r w:rsidRPr="00461B9D">
        <w:rPr>
          <w:rFonts w:ascii="Arial Unicode MS" w:hAnsi="Arial Unicode MS" w:cs="Arial" w:hint="eastAsia"/>
          <w:kern w:val="0"/>
          <w:szCs w:val="21"/>
        </w:rPr>
        <w:t>）债券投资策略</w:t>
      </w:r>
    </w:p>
    <w:p w:rsidR="00CC35A4" w:rsidRPr="00461B9D"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对于本基金投资的固定收益类证券，主要从四个层次进行独立、客观、综合的</w:t>
      </w:r>
      <w:proofErr w:type="gramStart"/>
      <w:r w:rsidRPr="00461B9D">
        <w:rPr>
          <w:rFonts w:ascii="Arial Unicode MS" w:hAnsi="Arial Unicode MS" w:cs="Arial" w:hint="eastAsia"/>
          <w:kern w:val="0"/>
          <w:szCs w:val="21"/>
        </w:rPr>
        <w:t>考量</w:t>
      </w:r>
      <w:proofErr w:type="gramEnd"/>
      <w:r w:rsidRPr="00461B9D">
        <w:rPr>
          <w:rFonts w:ascii="Arial Unicode MS" w:hAnsi="Arial Unicode MS" w:cs="Arial" w:hint="eastAsia"/>
          <w:kern w:val="0"/>
          <w:szCs w:val="21"/>
        </w:rPr>
        <w:t>，以筛选出合适的投资标的。</w:t>
      </w:r>
    </w:p>
    <w:p w:rsidR="00CC35A4" w:rsidRPr="00461B9D"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第一，基于全部公开信息对已经上市或待上市债券的发行主体进行研究，内容主要涉及发行人的股东背景、行业地位及发展趋势、担保方式及担保资产、外部增信质量、自由现金流量动态、债务压力、再融资能力等，并从以上角度对发行主体进行精细化分析和归类，规避信用</w:t>
      </w:r>
      <w:r w:rsidRPr="00461B9D">
        <w:rPr>
          <w:rFonts w:ascii="Arial Unicode MS" w:hAnsi="Arial Unicode MS" w:cs="Arial" w:hint="eastAsia"/>
          <w:kern w:val="0"/>
          <w:szCs w:val="21"/>
        </w:rPr>
        <w:lastRenderedPageBreak/>
        <w:t>风险偏高以及信用资质存在超预期下沉风险的</w:t>
      </w:r>
      <w:proofErr w:type="gramStart"/>
      <w:r w:rsidRPr="00461B9D">
        <w:rPr>
          <w:rFonts w:ascii="Arial Unicode MS" w:hAnsi="Arial Unicode MS" w:cs="Arial" w:hint="eastAsia"/>
          <w:kern w:val="0"/>
          <w:szCs w:val="21"/>
        </w:rPr>
        <w:t>个券</w:t>
      </w:r>
      <w:proofErr w:type="gramEnd"/>
      <w:r w:rsidRPr="00461B9D">
        <w:rPr>
          <w:rFonts w:ascii="Arial Unicode MS" w:hAnsi="Arial Unicode MS" w:cs="Arial" w:hint="eastAsia"/>
          <w:kern w:val="0"/>
          <w:szCs w:val="21"/>
        </w:rPr>
        <w:t>，甄选信用风险低、信用利差对信用风险补偿较好或信用资质存在优化可能的</w:t>
      </w:r>
      <w:proofErr w:type="gramStart"/>
      <w:r w:rsidRPr="00461B9D">
        <w:rPr>
          <w:rFonts w:ascii="Arial Unicode MS" w:hAnsi="Arial Unicode MS" w:cs="Arial" w:hint="eastAsia"/>
          <w:kern w:val="0"/>
          <w:szCs w:val="21"/>
        </w:rPr>
        <w:t>个券</w:t>
      </w:r>
      <w:proofErr w:type="gramEnd"/>
      <w:r w:rsidRPr="00461B9D">
        <w:rPr>
          <w:rFonts w:ascii="Arial Unicode MS" w:hAnsi="Arial Unicode MS" w:cs="Arial" w:hint="eastAsia"/>
          <w:kern w:val="0"/>
          <w:szCs w:val="21"/>
        </w:rPr>
        <w:t>，纳入债券池。</w:t>
      </w:r>
    </w:p>
    <w:p w:rsidR="00CC35A4" w:rsidRPr="00461B9D"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第二，使用基金管理人内部的信用评估体系对备选</w:t>
      </w:r>
      <w:proofErr w:type="gramStart"/>
      <w:r w:rsidRPr="00461B9D">
        <w:rPr>
          <w:rFonts w:ascii="Arial Unicode MS" w:hAnsi="Arial Unicode MS" w:cs="Arial" w:hint="eastAsia"/>
          <w:kern w:val="0"/>
          <w:szCs w:val="21"/>
        </w:rPr>
        <w:t>个券</w:t>
      </w:r>
      <w:proofErr w:type="gramEnd"/>
      <w:r w:rsidRPr="00461B9D">
        <w:rPr>
          <w:rFonts w:ascii="Arial Unicode MS" w:hAnsi="Arial Unicode MS" w:cs="Arial" w:hint="eastAsia"/>
          <w:kern w:val="0"/>
          <w:szCs w:val="21"/>
        </w:rPr>
        <w:t>进行评分，着重考察发行人的经营稳定性、财务稳定性、外部支持三个核心要素。</w:t>
      </w:r>
    </w:p>
    <w:p w:rsidR="00CC35A4" w:rsidRPr="00461B9D"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第三，对市场同类可比债券、信用收益率曲线、市场交易活跃度、机构需求进行偏好分析，对个</w:t>
      </w:r>
      <w:proofErr w:type="gramStart"/>
      <w:r w:rsidRPr="00461B9D">
        <w:rPr>
          <w:rFonts w:ascii="Arial Unicode MS" w:hAnsi="Arial Unicode MS" w:cs="Arial" w:hint="eastAsia"/>
          <w:kern w:val="0"/>
          <w:szCs w:val="21"/>
        </w:rPr>
        <w:t>券</w:t>
      </w:r>
      <w:proofErr w:type="gramEnd"/>
      <w:r w:rsidRPr="00461B9D">
        <w:rPr>
          <w:rFonts w:ascii="Arial Unicode MS" w:hAnsi="Arial Unicode MS" w:cs="Arial" w:hint="eastAsia"/>
          <w:kern w:val="0"/>
          <w:szCs w:val="21"/>
        </w:rPr>
        <w:t>进行流动性风险、信用风险的综合定价，判断其合理估值水平。</w:t>
      </w:r>
    </w:p>
    <w:p w:rsidR="00CC35A4" w:rsidRPr="00461B9D"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第四，根据市场结构与需求特征，在前三个层次的分析基础上，对个</w:t>
      </w:r>
      <w:proofErr w:type="gramStart"/>
      <w:r w:rsidRPr="00461B9D">
        <w:rPr>
          <w:rFonts w:ascii="Arial Unicode MS" w:hAnsi="Arial Unicode MS" w:cs="Arial" w:hint="eastAsia"/>
          <w:kern w:val="0"/>
          <w:szCs w:val="21"/>
        </w:rPr>
        <w:t>券</w:t>
      </w:r>
      <w:proofErr w:type="gramEnd"/>
      <w:r w:rsidRPr="00461B9D">
        <w:rPr>
          <w:rFonts w:ascii="Arial Unicode MS" w:hAnsi="Arial Unicode MS" w:cs="Arial" w:hint="eastAsia"/>
          <w:kern w:val="0"/>
          <w:szCs w:val="21"/>
        </w:rPr>
        <w:t>进行深入的跟踪分析，发掘其中被市场低估的品种，在控制流动性风险的前提下，对低估品种进行择机配置和交易。</w:t>
      </w:r>
    </w:p>
    <w:p w:rsidR="00CC35A4" w:rsidRPr="00461B9D"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针对中小企业私募债券，本基金以持有到期，获得本金和票息收入为主要投资策略，同时，密切关注债券的信用风险变化，力争在控制风险的前提下，获得较高收益。</w:t>
      </w:r>
    </w:p>
    <w:p w:rsidR="00CC35A4" w:rsidRPr="00461B9D"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2</w:t>
      </w:r>
      <w:r w:rsidRPr="00461B9D">
        <w:rPr>
          <w:rFonts w:ascii="Arial Unicode MS" w:hAnsi="Arial Unicode MS" w:cs="Arial" w:hint="eastAsia"/>
          <w:kern w:val="0"/>
          <w:szCs w:val="21"/>
        </w:rPr>
        <w:t>）杠杆投资策略</w:t>
      </w:r>
    </w:p>
    <w:p w:rsidR="00CC35A4" w:rsidRPr="00461B9D"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本基金将综合考虑债券投资的风险收益以及回购成本等因素，在严格控制投资风险的前提下，通过正回购，获得杠杆放大收益。本基金资产总值不得超过基金资产净值的</w:t>
      </w:r>
      <w:r w:rsidRPr="00461B9D">
        <w:rPr>
          <w:rFonts w:ascii="Arial Unicode MS" w:hAnsi="Arial Unicode MS" w:cs="Arial" w:hint="eastAsia"/>
          <w:kern w:val="0"/>
          <w:szCs w:val="21"/>
        </w:rPr>
        <w:t>140%</w:t>
      </w:r>
      <w:r w:rsidRPr="00461B9D">
        <w:rPr>
          <w:rFonts w:ascii="Arial Unicode MS" w:hAnsi="Arial Unicode MS" w:cs="Arial" w:hint="eastAsia"/>
          <w:kern w:val="0"/>
          <w:szCs w:val="21"/>
        </w:rPr>
        <w:t>。</w:t>
      </w:r>
      <w:r w:rsidRPr="00461B9D">
        <w:rPr>
          <w:rFonts w:ascii="Arial Unicode MS" w:hAnsi="Arial Unicode MS" w:cs="Arial" w:hint="eastAsia"/>
          <w:kern w:val="0"/>
          <w:szCs w:val="21"/>
        </w:rPr>
        <w:t xml:space="preserve"> </w:t>
      </w:r>
    </w:p>
    <w:p w:rsidR="00CC35A4" w:rsidRPr="00461B9D"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3</w:t>
      </w:r>
      <w:r w:rsidRPr="00461B9D">
        <w:rPr>
          <w:rFonts w:ascii="Arial Unicode MS" w:hAnsi="Arial Unicode MS" w:cs="Arial" w:hint="eastAsia"/>
          <w:kern w:val="0"/>
          <w:szCs w:val="21"/>
        </w:rPr>
        <w:t>、股票投资策略</w:t>
      </w:r>
      <w:r w:rsidRPr="00461B9D">
        <w:rPr>
          <w:rFonts w:ascii="Arial Unicode MS" w:hAnsi="Arial Unicode MS" w:cs="Arial" w:hint="eastAsia"/>
          <w:kern w:val="0"/>
          <w:szCs w:val="21"/>
        </w:rPr>
        <w:t xml:space="preserve"> </w:t>
      </w:r>
    </w:p>
    <w:p w:rsidR="00CC35A4" w:rsidRPr="00461B9D"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本基金的股票投资策略以精选个股为主，发挥基金管理人专业研究团队的研究能力，从定量和定性两个方面考察上市公司的增值潜力。</w:t>
      </w:r>
      <w:r w:rsidRPr="00461B9D">
        <w:rPr>
          <w:rFonts w:ascii="Arial Unicode MS" w:hAnsi="Arial Unicode MS" w:cs="Arial" w:hint="eastAsia"/>
          <w:kern w:val="0"/>
          <w:szCs w:val="21"/>
        </w:rPr>
        <w:t xml:space="preserve"> </w:t>
      </w:r>
    </w:p>
    <w:p w:rsidR="00CC35A4" w:rsidRPr="00461B9D"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定量方面综合考虑盈利能力、成长性、估值水平等多种因素，包括净资产与市值比率（</w:t>
      </w:r>
      <w:r w:rsidRPr="00461B9D">
        <w:rPr>
          <w:rFonts w:ascii="Arial Unicode MS" w:hAnsi="Arial Unicode MS" w:cs="Arial" w:hint="eastAsia"/>
          <w:kern w:val="0"/>
          <w:szCs w:val="21"/>
        </w:rPr>
        <w:t>B/P</w:t>
      </w:r>
      <w:r w:rsidRPr="00461B9D">
        <w:rPr>
          <w:rFonts w:ascii="Arial Unicode MS" w:hAnsi="Arial Unicode MS" w:cs="Arial" w:hint="eastAsia"/>
          <w:kern w:val="0"/>
          <w:szCs w:val="21"/>
        </w:rPr>
        <w:t>）、每股盈利</w:t>
      </w:r>
      <w:r w:rsidRPr="00461B9D">
        <w:rPr>
          <w:rFonts w:ascii="Arial Unicode MS" w:hAnsi="Arial Unicode MS" w:cs="Arial" w:hint="eastAsia"/>
          <w:kern w:val="0"/>
          <w:szCs w:val="21"/>
        </w:rPr>
        <w:t>/</w:t>
      </w:r>
      <w:r w:rsidRPr="00461B9D">
        <w:rPr>
          <w:rFonts w:ascii="Arial Unicode MS" w:hAnsi="Arial Unicode MS" w:cs="Arial" w:hint="eastAsia"/>
          <w:kern w:val="0"/>
          <w:szCs w:val="21"/>
        </w:rPr>
        <w:t>每股市价（</w:t>
      </w:r>
      <w:r w:rsidRPr="00461B9D">
        <w:rPr>
          <w:rFonts w:ascii="Arial Unicode MS" w:hAnsi="Arial Unicode MS" w:cs="Arial" w:hint="eastAsia"/>
          <w:kern w:val="0"/>
          <w:szCs w:val="21"/>
        </w:rPr>
        <w:t>E/P</w:t>
      </w:r>
      <w:r w:rsidRPr="00461B9D">
        <w:rPr>
          <w:rFonts w:ascii="Arial Unicode MS" w:hAnsi="Arial Unicode MS" w:cs="Arial" w:hint="eastAsia"/>
          <w:kern w:val="0"/>
          <w:szCs w:val="21"/>
        </w:rPr>
        <w:t>）、年现金流</w:t>
      </w:r>
      <w:r w:rsidRPr="00461B9D">
        <w:rPr>
          <w:rFonts w:ascii="Arial Unicode MS" w:hAnsi="Arial Unicode MS" w:cs="Arial" w:hint="eastAsia"/>
          <w:kern w:val="0"/>
          <w:szCs w:val="21"/>
        </w:rPr>
        <w:t>/</w:t>
      </w:r>
      <w:r w:rsidRPr="00461B9D">
        <w:rPr>
          <w:rFonts w:ascii="Arial Unicode MS" w:hAnsi="Arial Unicode MS" w:cs="Arial" w:hint="eastAsia"/>
          <w:kern w:val="0"/>
          <w:szCs w:val="21"/>
        </w:rPr>
        <w:t>市值（</w:t>
      </w:r>
      <w:proofErr w:type="spellStart"/>
      <w:r w:rsidRPr="00461B9D">
        <w:rPr>
          <w:rFonts w:ascii="Arial Unicode MS" w:hAnsi="Arial Unicode MS" w:cs="Arial" w:hint="eastAsia"/>
          <w:kern w:val="0"/>
          <w:szCs w:val="21"/>
        </w:rPr>
        <w:t>cashflow</w:t>
      </w:r>
      <w:proofErr w:type="spellEnd"/>
      <w:r w:rsidRPr="00461B9D">
        <w:rPr>
          <w:rFonts w:ascii="Arial Unicode MS" w:hAnsi="Arial Unicode MS" w:cs="Arial" w:hint="eastAsia"/>
          <w:kern w:val="0"/>
          <w:szCs w:val="21"/>
        </w:rPr>
        <w:t>-to-price</w:t>
      </w:r>
      <w:r w:rsidRPr="00461B9D">
        <w:rPr>
          <w:rFonts w:ascii="Arial Unicode MS" w:hAnsi="Arial Unicode MS" w:cs="Arial" w:hint="eastAsia"/>
          <w:kern w:val="0"/>
          <w:szCs w:val="21"/>
        </w:rPr>
        <w:t>）和销售收入</w:t>
      </w:r>
      <w:r w:rsidRPr="00461B9D">
        <w:rPr>
          <w:rFonts w:ascii="Arial Unicode MS" w:hAnsi="Arial Unicode MS" w:cs="Arial" w:hint="eastAsia"/>
          <w:kern w:val="0"/>
          <w:szCs w:val="21"/>
        </w:rPr>
        <w:t>/</w:t>
      </w:r>
      <w:r w:rsidRPr="00461B9D">
        <w:rPr>
          <w:rFonts w:ascii="Arial Unicode MS" w:hAnsi="Arial Unicode MS" w:cs="Arial" w:hint="eastAsia"/>
          <w:kern w:val="0"/>
          <w:szCs w:val="21"/>
        </w:rPr>
        <w:t>市值（</w:t>
      </w:r>
      <w:r w:rsidRPr="00461B9D">
        <w:rPr>
          <w:rFonts w:ascii="Arial Unicode MS" w:hAnsi="Arial Unicode MS" w:cs="Arial" w:hint="eastAsia"/>
          <w:kern w:val="0"/>
          <w:szCs w:val="21"/>
        </w:rPr>
        <w:t>S/P</w:t>
      </w:r>
      <w:r w:rsidRPr="00461B9D">
        <w:rPr>
          <w:rFonts w:ascii="Arial Unicode MS" w:hAnsi="Arial Unicode MS" w:cs="Arial" w:hint="eastAsia"/>
          <w:kern w:val="0"/>
          <w:szCs w:val="21"/>
        </w:rPr>
        <w:t>）等价值指标以及净资产收益率（</w:t>
      </w:r>
      <w:r w:rsidRPr="00461B9D">
        <w:rPr>
          <w:rFonts w:ascii="Arial Unicode MS" w:hAnsi="Arial Unicode MS" w:cs="Arial" w:hint="eastAsia"/>
          <w:kern w:val="0"/>
          <w:szCs w:val="21"/>
        </w:rPr>
        <w:t>ROE</w:t>
      </w:r>
      <w:r w:rsidRPr="00461B9D">
        <w:rPr>
          <w:rFonts w:ascii="Arial Unicode MS" w:hAnsi="Arial Unicode MS" w:cs="Arial" w:hint="eastAsia"/>
          <w:kern w:val="0"/>
          <w:szCs w:val="21"/>
        </w:rPr>
        <w:t>）、每股收益增长率和主营业务收入增长率</w:t>
      </w:r>
      <w:proofErr w:type="gramStart"/>
      <w:r w:rsidRPr="00461B9D">
        <w:rPr>
          <w:rFonts w:ascii="Arial Unicode MS" w:hAnsi="Arial Unicode MS" w:cs="Arial" w:hint="eastAsia"/>
          <w:kern w:val="0"/>
          <w:szCs w:val="21"/>
        </w:rPr>
        <w:t>等成长</w:t>
      </w:r>
      <w:proofErr w:type="gramEnd"/>
      <w:r w:rsidRPr="00461B9D">
        <w:rPr>
          <w:rFonts w:ascii="Arial Unicode MS" w:hAnsi="Arial Unicode MS" w:cs="Arial" w:hint="eastAsia"/>
          <w:kern w:val="0"/>
          <w:szCs w:val="21"/>
        </w:rPr>
        <w:t>指标。</w:t>
      </w:r>
      <w:r w:rsidRPr="00461B9D">
        <w:rPr>
          <w:rFonts w:ascii="Arial Unicode MS" w:hAnsi="Arial Unicode MS" w:cs="Arial" w:hint="eastAsia"/>
          <w:kern w:val="0"/>
          <w:szCs w:val="21"/>
        </w:rPr>
        <w:t xml:space="preserve"> </w:t>
      </w:r>
    </w:p>
    <w:p w:rsidR="00CC35A4" w:rsidRPr="00461B9D"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定性方面考察上市公司所属行业发展前景、行业地位、竞争优势等多种因素，精选流动性好、成长性高、估值水平低的股票进行投资。</w:t>
      </w:r>
      <w:r w:rsidRPr="00461B9D">
        <w:rPr>
          <w:rFonts w:ascii="Arial Unicode MS" w:hAnsi="Arial Unicode MS" w:cs="Arial" w:hint="eastAsia"/>
          <w:kern w:val="0"/>
          <w:szCs w:val="21"/>
        </w:rPr>
        <w:t xml:space="preserve"> </w:t>
      </w:r>
    </w:p>
    <w:p w:rsidR="00CC35A4" w:rsidRPr="00461B9D"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4</w:t>
      </w:r>
      <w:r w:rsidRPr="00461B9D">
        <w:rPr>
          <w:rFonts w:ascii="Arial Unicode MS" w:hAnsi="Arial Unicode MS" w:cs="Arial" w:hint="eastAsia"/>
          <w:kern w:val="0"/>
          <w:szCs w:val="21"/>
        </w:rPr>
        <w:t>、权证投资策略</w:t>
      </w:r>
    </w:p>
    <w:p w:rsidR="00CC35A4" w:rsidRPr="00461B9D"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本基金不直接购买权证等衍生品资产，但有可能持有所持股票所派发的权证或因投资分离交易可转债而产生的权证等。本基金管理人将以价值分析为基础，在采用权证定价模型分析其合理定价的基础上，结合权证的溢价率、隐含波动率等指标选择权证的卖出时机。</w:t>
      </w:r>
    </w:p>
    <w:p w:rsidR="00CC35A4" w:rsidRPr="00461B9D" w:rsidRDefault="00753E3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sidR="00CC35A4" w:rsidRPr="00461B9D">
        <w:rPr>
          <w:rFonts w:ascii="Arial Unicode MS" w:hAnsi="Arial Unicode MS" w:cs="Arial" w:hint="eastAsia"/>
          <w:kern w:val="0"/>
          <w:szCs w:val="21"/>
        </w:rPr>
        <w:t>、国债期货投资策略</w:t>
      </w:r>
    </w:p>
    <w:p w:rsidR="00CC35A4"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本基金将根据风险管理的原则，主要选择流动性好、交易活跃的国债期货合约进行交易，以对冲投资组合的系统性风险、有效管理现金流量或降低减仓</w:t>
      </w:r>
      <w:proofErr w:type="gramStart"/>
      <w:r w:rsidRPr="00461B9D">
        <w:rPr>
          <w:rFonts w:ascii="Arial Unicode MS" w:hAnsi="Arial Unicode MS" w:cs="Arial" w:hint="eastAsia"/>
          <w:kern w:val="0"/>
          <w:szCs w:val="21"/>
        </w:rPr>
        <w:t>或调仓过程</w:t>
      </w:r>
      <w:proofErr w:type="gramEnd"/>
      <w:r w:rsidRPr="00461B9D">
        <w:rPr>
          <w:rFonts w:ascii="Arial Unicode MS" w:hAnsi="Arial Unicode MS" w:cs="Arial" w:hint="eastAsia"/>
          <w:kern w:val="0"/>
          <w:szCs w:val="21"/>
        </w:rPr>
        <w:t>中的冲击成本等。</w:t>
      </w:r>
    </w:p>
    <w:p w:rsidR="00CC35A4" w:rsidRPr="003B1EFC" w:rsidRDefault="00753E3D">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6</w:t>
      </w:r>
      <w:r w:rsidR="00CC35A4">
        <w:rPr>
          <w:rFonts w:ascii="Arial Unicode MS" w:hAnsi="Arial Unicode MS" w:cs="Arial" w:hint="eastAsia"/>
          <w:kern w:val="0"/>
          <w:szCs w:val="21"/>
        </w:rPr>
        <w:t>、</w:t>
      </w:r>
      <w:r w:rsidR="00CC35A4" w:rsidRPr="003B1EFC">
        <w:rPr>
          <w:rFonts w:ascii="Arial Unicode MS" w:hAnsi="Arial Unicode MS" w:cs="Arial" w:hint="eastAsia"/>
          <w:kern w:val="0"/>
          <w:szCs w:val="21"/>
        </w:rPr>
        <w:t>资产支持证券投资策略</w:t>
      </w:r>
    </w:p>
    <w:p w:rsidR="00CC35A4" w:rsidRPr="00B679CE" w:rsidRDefault="00CC35A4">
      <w:pPr>
        <w:adjustRightInd w:val="0"/>
        <w:snapToGrid w:val="0"/>
        <w:spacing w:line="360" w:lineRule="auto"/>
        <w:ind w:firstLineChars="200" w:firstLine="420"/>
        <w:rPr>
          <w:rFonts w:ascii="Arial Unicode MS" w:hAnsi="Arial Unicode MS" w:cs="Arial"/>
          <w:kern w:val="0"/>
          <w:szCs w:val="21"/>
        </w:rPr>
      </w:pPr>
      <w:r w:rsidRPr="003B1EFC">
        <w:rPr>
          <w:rFonts w:ascii="Arial Unicode MS" w:hAnsi="Arial Unicode MS" w:cs="Arial" w:hint="eastAsia"/>
          <w:kern w:val="0"/>
          <w:szCs w:val="21"/>
        </w:rPr>
        <w:t>本基金将深入分析资产支持证券的市场利率、发行条款、支持资产的构成及质量、提前偿还率、风险补偿收益和市场流动性等基本面因素，估计资产违约风险和提前偿付风险，并根据资产证券化的收益结构安排，模拟资产支持证券的本金偿还和利息收益的现金流过程，辅助采用定价模型，评估其内在价值。</w:t>
      </w:r>
    </w:p>
    <w:bookmarkEnd w:id="25"/>
    <w:bookmarkEnd w:id="26"/>
    <w:bookmarkEnd w:id="27"/>
    <w:p w:rsidR="001050ED" w:rsidRPr="00312A0B" w:rsidRDefault="001050ED">
      <w:pPr>
        <w:autoSpaceDE w:val="0"/>
        <w:autoSpaceDN w:val="0"/>
        <w:adjustRightInd w:val="0"/>
        <w:snapToGrid w:val="0"/>
        <w:spacing w:line="360" w:lineRule="auto"/>
        <w:ind w:firstLineChars="200" w:firstLine="422"/>
        <w:rPr>
          <w:rFonts w:ascii="Arial Unicode MS" w:hAnsi="Arial Unicode MS" w:cs="Arial"/>
          <w:b/>
          <w:bCs/>
          <w:szCs w:val="21"/>
        </w:rPr>
      </w:pPr>
      <w:r w:rsidRPr="00312A0B">
        <w:rPr>
          <w:rFonts w:ascii="Arial Unicode MS" w:hAnsi="Arial Unicode MS" w:cs="Arial" w:hint="eastAsia"/>
          <w:b/>
          <w:bCs/>
          <w:szCs w:val="21"/>
        </w:rPr>
        <w:t>（</w:t>
      </w:r>
      <w:r w:rsidR="00CC35A4" w:rsidRPr="00312A0B">
        <w:rPr>
          <w:rFonts w:ascii="Arial Unicode MS" w:hAnsi="Arial Unicode MS" w:cs="Arial" w:hint="eastAsia"/>
          <w:b/>
          <w:bCs/>
          <w:szCs w:val="21"/>
        </w:rPr>
        <w:t>四</w:t>
      </w:r>
      <w:r w:rsidRPr="00312A0B">
        <w:rPr>
          <w:rFonts w:ascii="Arial Unicode MS" w:hAnsi="Arial Unicode MS" w:cs="Arial" w:hint="eastAsia"/>
          <w:b/>
          <w:bCs/>
          <w:szCs w:val="21"/>
        </w:rPr>
        <w:t>）</w:t>
      </w:r>
      <w:r w:rsidRPr="00312A0B">
        <w:rPr>
          <w:rFonts w:ascii="Arial Unicode MS" w:hAnsi="Arial Unicode MS" w:cs="Arial"/>
          <w:b/>
          <w:bCs/>
          <w:szCs w:val="21"/>
        </w:rPr>
        <w:t>投资限制</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1</w:t>
      </w:r>
      <w:r w:rsidRPr="00461B9D">
        <w:rPr>
          <w:rFonts w:ascii="Arial Unicode MS" w:hAnsi="Arial Unicode MS" w:cs="Arial" w:hint="eastAsia"/>
          <w:kern w:val="0"/>
          <w:szCs w:val="21"/>
        </w:rPr>
        <w:t>、组合限制</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基金的投资组合应遵循以下限制：</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1</w:t>
      </w:r>
      <w:r w:rsidRPr="00461B9D">
        <w:rPr>
          <w:rFonts w:ascii="Arial Unicode MS" w:hAnsi="Arial Unicode MS" w:cs="Arial" w:hint="eastAsia"/>
          <w:kern w:val="0"/>
          <w:szCs w:val="21"/>
        </w:rPr>
        <w:t>）本基金对债券的投资比例不低于基金资产的</w:t>
      </w:r>
      <w:r w:rsidRPr="00461B9D">
        <w:rPr>
          <w:rFonts w:ascii="Arial Unicode MS" w:hAnsi="Arial Unicode MS" w:cs="Arial" w:hint="eastAsia"/>
          <w:kern w:val="0"/>
          <w:szCs w:val="21"/>
        </w:rPr>
        <w:t>80%</w:t>
      </w:r>
      <w:r w:rsidRPr="00461B9D">
        <w:rPr>
          <w:rFonts w:ascii="Arial Unicode MS" w:hAnsi="Arial Unicode MS" w:cs="Arial" w:hint="eastAsia"/>
          <w:kern w:val="0"/>
          <w:szCs w:val="21"/>
        </w:rPr>
        <w:t>；对权益类资产的投资比例不超过基金资产的</w:t>
      </w:r>
      <w:r w:rsidRPr="00461B9D">
        <w:rPr>
          <w:rFonts w:ascii="Arial Unicode MS" w:hAnsi="Arial Unicode MS" w:cs="Arial" w:hint="eastAsia"/>
          <w:kern w:val="0"/>
          <w:szCs w:val="21"/>
        </w:rPr>
        <w:t>20%</w:t>
      </w:r>
      <w:r w:rsidRPr="00461B9D">
        <w:rPr>
          <w:rFonts w:ascii="Arial Unicode MS" w:hAnsi="Arial Unicode MS" w:cs="Arial" w:hint="eastAsia"/>
          <w:kern w:val="0"/>
          <w:szCs w:val="21"/>
        </w:rPr>
        <w:t>；</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2</w:t>
      </w:r>
      <w:r w:rsidRPr="00461B9D">
        <w:rPr>
          <w:rFonts w:ascii="Arial Unicode MS" w:hAnsi="Arial Unicode MS" w:cs="Arial" w:hint="eastAsia"/>
          <w:kern w:val="0"/>
          <w:szCs w:val="21"/>
        </w:rPr>
        <w:t>）本基金每个交易日日终在扣除国债期货合约需缴纳的交易保证金后，现金或到期日在一年以内的政府债券的投资比例不低于基金资产净值的</w:t>
      </w:r>
      <w:r w:rsidRPr="00461B9D">
        <w:rPr>
          <w:rFonts w:ascii="Arial Unicode MS" w:hAnsi="Arial Unicode MS" w:cs="Arial" w:hint="eastAsia"/>
          <w:kern w:val="0"/>
          <w:szCs w:val="21"/>
        </w:rPr>
        <w:t>5%</w:t>
      </w:r>
      <w:r w:rsidRPr="00F14D5F">
        <w:rPr>
          <w:rFonts w:ascii="Arial Unicode MS" w:hAnsi="Arial Unicode MS" w:cs="Arial" w:hint="eastAsia"/>
          <w:kern w:val="0"/>
          <w:szCs w:val="21"/>
        </w:rPr>
        <w:t>，其中现金不包括结算备付金、存出保证金、应收申购款等</w:t>
      </w:r>
      <w:r w:rsidRPr="00461B9D">
        <w:rPr>
          <w:rFonts w:ascii="Arial Unicode MS" w:hAnsi="Arial Unicode MS" w:cs="Arial" w:hint="eastAsia"/>
          <w:kern w:val="0"/>
          <w:szCs w:val="21"/>
        </w:rPr>
        <w:t>；</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3</w:t>
      </w:r>
      <w:r w:rsidRPr="00461B9D">
        <w:rPr>
          <w:rFonts w:ascii="Arial Unicode MS" w:hAnsi="Arial Unicode MS" w:cs="Arial" w:hint="eastAsia"/>
          <w:kern w:val="0"/>
          <w:szCs w:val="21"/>
        </w:rPr>
        <w:t>）本基金持有一家公司发行的证券，其市值不超过基金资产净值的</w:t>
      </w:r>
      <w:r w:rsidRPr="00461B9D">
        <w:rPr>
          <w:rFonts w:ascii="Arial Unicode MS" w:hAnsi="Arial Unicode MS" w:cs="Arial" w:hint="eastAsia"/>
          <w:kern w:val="0"/>
          <w:szCs w:val="21"/>
        </w:rPr>
        <w:t>10%</w:t>
      </w:r>
      <w:r w:rsidRPr="00461B9D">
        <w:rPr>
          <w:rFonts w:ascii="Arial Unicode MS" w:hAnsi="Arial Unicode MS" w:cs="Arial" w:hint="eastAsia"/>
          <w:kern w:val="0"/>
          <w:szCs w:val="21"/>
        </w:rPr>
        <w:t>；</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4</w:t>
      </w:r>
      <w:r w:rsidRPr="00461B9D">
        <w:rPr>
          <w:rFonts w:ascii="Arial Unicode MS" w:hAnsi="Arial Unicode MS" w:cs="Arial" w:hint="eastAsia"/>
          <w:kern w:val="0"/>
          <w:szCs w:val="21"/>
        </w:rPr>
        <w:t>）本基金管理人管理的全部基金持有一家公司发行的证券，不超过该证券的</w:t>
      </w:r>
      <w:r w:rsidRPr="00461B9D">
        <w:rPr>
          <w:rFonts w:ascii="Arial Unicode MS" w:hAnsi="Arial Unicode MS" w:cs="Arial" w:hint="eastAsia"/>
          <w:kern w:val="0"/>
          <w:szCs w:val="21"/>
        </w:rPr>
        <w:t>10%</w:t>
      </w:r>
      <w:r w:rsidRPr="00461B9D">
        <w:rPr>
          <w:rFonts w:ascii="Arial Unicode MS" w:hAnsi="Arial Unicode MS" w:cs="Arial" w:hint="eastAsia"/>
          <w:kern w:val="0"/>
          <w:szCs w:val="21"/>
        </w:rPr>
        <w:t>；</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5</w:t>
      </w:r>
      <w:r w:rsidRPr="00461B9D">
        <w:rPr>
          <w:rFonts w:ascii="Arial Unicode MS" w:hAnsi="Arial Unicode MS" w:cs="Arial" w:hint="eastAsia"/>
          <w:kern w:val="0"/>
          <w:szCs w:val="21"/>
        </w:rPr>
        <w:t>）本基金持有的全部权证，其市值不得超过基金资产净值的</w:t>
      </w:r>
      <w:r w:rsidRPr="00461B9D">
        <w:rPr>
          <w:rFonts w:ascii="Arial Unicode MS" w:hAnsi="Arial Unicode MS" w:cs="Arial" w:hint="eastAsia"/>
          <w:kern w:val="0"/>
          <w:szCs w:val="21"/>
        </w:rPr>
        <w:t>3%</w:t>
      </w:r>
      <w:r w:rsidRPr="00461B9D">
        <w:rPr>
          <w:rFonts w:ascii="Arial Unicode MS" w:hAnsi="Arial Unicode MS" w:cs="Arial" w:hint="eastAsia"/>
          <w:kern w:val="0"/>
          <w:szCs w:val="21"/>
        </w:rPr>
        <w:t>；</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6</w:t>
      </w:r>
      <w:r w:rsidRPr="00461B9D">
        <w:rPr>
          <w:rFonts w:ascii="Arial Unicode MS" w:hAnsi="Arial Unicode MS" w:cs="Arial" w:hint="eastAsia"/>
          <w:kern w:val="0"/>
          <w:szCs w:val="21"/>
        </w:rPr>
        <w:t>）本基金在任何交易日买入权证的总金额，不得超过上一交易日基金资产净值的</w:t>
      </w:r>
      <w:r w:rsidRPr="00461B9D">
        <w:rPr>
          <w:rFonts w:ascii="Arial Unicode MS" w:hAnsi="Arial Unicode MS" w:cs="Arial" w:hint="eastAsia"/>
          <w:kern w:val="0"/>
          <w:szCs w:val="21"/>
        </w:rPr>
        <w:t>0.5%</w:t>
      </w:r>
      <w:r w:rsidRPr="00461B9D">
        <w:rPr>
          <w:rFonts w:ascii="Arial Unicode MS" w:hAnsi="Arial Unicode MS" w:cs="Arial" w:hint="eastAsia"/>
          <w:kern w:val="0"/>
          <w:szCs w:val="21"/>
        </w:rPr>
        <w:t>；</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7</w:t>
      </w:r>
      <w:r w:rsidRPr="00461B9D">
        <w:rPr>
          <w:rFonts w:ascii="Arial Unicode MS" w:hAnsi="Arial Unicode MS" w:cs="Arial" w:hint="eastAsia"/>
          <w:kern w:val="0"/>
          <w:szCs w:val="21"/>
        </w:rPr>
        <w:t>）本基金进入全国银行间同业市场进行债券回购的资金余额不得超过基金资产净值的</w:t>
      </w:r>
      <w:r w:rsidRPr="00461B9D">
        <w:rPr>
          <w:rFonts w:ascii="Arial Unicode MS" w:hAnsi="Arial Unicode MS" w:cs="Arial" w:hint="eastAsia"/>
          <w:kern w:val="0"/>
          <w:szCs w:val="21"/>
        </w:rPr>
        <w:t>40%</w:t>
      </w:r>
      <w:r w:rsidRPr="00461B9D">
        <w:rPr>
          <w:rFonts w:ascii="Arial Unicode MS" w:hAnsi="Arial Unicode MS" w:cs="Arial" w:hint="eastAsia"/>
          <w:kern w:val="0"/>
          <w:szCs w:val="21"/>
        </w:rPr>
        <w:t>，在全国银行间同业市场中的债券回购最长期限为</w:t>
      </w:r>
      <w:r w:rsidRPr="00461B9D">
        <w:rPr>
          <w:rFonts w:ascii="Arial Unicode MS" w:hAnsi="Arial Unicode MS" w:cs="Arial" w:hint="eastAsia"/>
          <w:kern w:val="0"/>
          <w:szCs w:val="21"/>
        </w:rPr>
        <w:t>1</w:t>
      </w:r>
      <w:r w:rsidRPr="00461B9D">
        <w:rPr>
          <w:rFonts w:ascii="Arial Unicode MS" w:hAnsi="Arial Unicode MS" w:cs="Arial" w:hint="eastAsia"/>
          <w:kern w:val="0"/>
          <w:szCs w:val="21"/>
        </w:rPr>
        <w:t>年，债券回购到期后</w:t>
      </w:r>
      <w:proofErr w:type="gramStart"/>
      <w:r w:rsidRPr="00461B9D">
        <w:rPr>
          <w:rFonts w:ascii="Arial Unicode MS" w:hAnsi="Arial Unicode MS" w:cs="Arial" w:hint="eastAsia"/>
          <w:kern w:val="0"/>
          <w:szCs w:val="21"/>
        </w:rPr>
        <w:t>不</w:t>
      </w:r>
      <w:proofErr w:type="gramEnd"/>
      <w:r w:rsidRPr="00461B9D">
        <w:rPr>
          <w:rFonts w:ascii="Arial Unicode MS" w:hAnsi="Arial Unicode MS" w:cs="Arial" w:hint="eastAsia"/>
          <w:kern w:val="0"/>
          <w:szCs w:val="21"/>
        </w:rPr>
        <w:t>展期；</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8</w:t>
      </w:r>
      <w:r w:rsidRPr="00461B9D">
        <w:rPr>
          <w:rFonts w:ascii="Arial Unicode MS" w:hAnsi="Arial Unicode MS" w:cs="Arial" w:hint="eastAsia"/>
          <w:kern w:val="0"/>
          <w:szCs w:val="21"/>
        </w:rPr>
        <w:t>）本基金投资于同一原始权益人的各类资产支持证券的比例，不得超过基金资产净值的</w:t>
      </w:r>
      <w:r w:rsidRPr="00461B9D">
        <w:rPr>
          <w:rFonts w:ascii="Arial Unicode MS" w:hAnsi="Arial Unicode MS" w:cs="Arial" w:hint="eastAsia"/>
          <w:kern w:val="0"/>
          <w:szCs w:val="21"/>
        </w:rPr>
        <w:t>10%</w:t>
      </w:r>
      <w:r w:rsidRPr="00461B9D">
        <w:rPr>
          <w:rFonts w:ascii="Arial Unicode MS" w:hAnsi="Arial Unicode MS" w:cs="Arial" w:hint="eastAsia"/>
          <w:kern w:val="0"/>
          <w:szCs w:val="21"/>
        </w:rPr>
        <w:t>；</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9</w:t>
      </w:r>
      <w:r w:rsidRPr="00461B9D">
        <w:rPr>
          <w:rFonts w:ascii="Arial Unicode MS" w:hAnsi="Arial Unicode MS" w:cs="Arial" w:hint="eastAsia"/>
          <w:kern w:val="0"/>
          <w:szCs w:val="21"/>
        </w:rPr>
        <w:t>）本基金持有的全部资产支持证券，其市值不得超过基金资产净值的</w:t>
      </w:r>
      <w:r w:rsidRPr="00461B9D">
        <w:rPr>
          <w:rFonts w:ascii="Arial Unicode MS" w:hAnsi="Arial Unicode MS" w:cs="Arial" w:hint="eastAsia"/>
          <w:kern w:val="0"/>
          <w:szCs w:val="21"/>
        </w:rPr>
        <w:t>20%</w:t>
      </w:r>
      <w:r w:rsidRPr="00461B9D">
        <w:rPr>
          <w:rFonts w:ascii="Arial Unicode MS" w:hAnsi="Arial Unicode MS" w:cs="Arial" w:hint="eastAsia"/>
          <w:kern w:val="0"/>
          <w:szCs w:val="21"/>
        </w:rPr>
        <w:t>；</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10</w:t>
      </w:r>
      <w:r w:rsidRPr="00461B9D">
        <w:rPr>
          <w:rFonts w:ascii="Arial Unicode MS" w:hAnsi="Arial Unicode MS" w:cs="Arial" w:hint="eastAsia"/>
          <w:kern w:val="0"/>
          <w:szCs w:val="21"/>
        </w:rPr>
        <w:t>）本基金持有的同一</w:t>
      </w:r>
      <w:r w:rsidRPr="00461B9D">
        <w:rPr>
          <w:rFonts w:ascii="Arial Unicode MS" w:hAnsi="Arial Unicode MS" w:cs="Arial" w:hint="eastAsia"/>
          <w:kern w:val="0"/>
          <w:szCs w:val="21"/>
        </w:rPr>
        <w:t>(</w:t>
      </w:r>
      <w:r w:rsidRPr="00461B9D">
        <w:rPr>
          <w:rFonts w:ascii="Arial Unicode MS" w:hAnsi="Arial Unicode MS" w:cs="Arial" w:hint="eastAsia"/>
          <w:kern w:val="0"/>
          <w:szCs w:val="21"/>
        </w:rPr>
        <w:t>指同一信用级别</w:t>
      </w:r>
      <w:r w:rsidRPr="00461B9D">
        <w:rPr>
          <w:rFonts w:ascii="Arial Unicode MS" w:hAnsi="Arial Unicode MS" w:cs="Arial" w:hint="eastAsia"/>
          <w:kern w:val="0"/>
          <w:szCs w:val="21"/>
        </w:rPr>
        <w:t>)</w:t>
      </w:r>
      <w:r w:rsidRPr="00461B9D">
        <w:rPr>
          <w:rFonts w:ascii="Arial Unicode MS" w:hAnsi="Arial Unicode MS" w:cs="Arial" w:hint="eastAsia"/>
          <w:kern w:val="0"/>
          <w:szCs w:val="21"/>
        </w:rPr>
        <w:t>资产支持证券的比例，不得超过该资产支持证券规模的</w:t>
      </w:r>
      <w:r w:rsidRPr="00461B9D">
        <w:rPr>
          <w:rFonts w:ascii="Arial Unicode MS" w:hAnsi="Arial Unicode MS" w:cs="Arial" w:hint="eastAsia"/>
          <w:kern w:val="0"/>
          <w:szCs w:val="21"/>
        </w:rPr>
        <w:t>10%</w:t>
      </w:r>
      <w:r w:rsidRPr="00461B9D">
        <w:rPr>
          <w:rFonts w:ascii="Arial Unicode MS" w:hAnsi="Arial Unicode MS" w:cs="Arial" w:hint="eastAsia"/>
          <w:kern w:val="0"/>
          <w:szCs w:val="21"/>
        </w:rPr>
        <w:t>；</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11</w:t>
      </w:r>
      <w:r w:rsidRPr="00461B9D">
        <w:rPr>
          <w:rFonts w:ascii="Arial Unicode MS" w:hAnsi="Arial Unicode MS" w:cs="Arial" w:hint="eastAsia"/>
          <w:kern w:val="0"/>
          <w:szCs w:val="21"/>
        </w:rPr>
        <w:t>）本基金管理人管理的全部基金投资于同一原始权益人的各类资产支持证券，不得超</w:t>
      </w:r>
      <w:r w:rsidRPr="00461B9D">
        <w:rPr>
          <w:rFonts w:ascii="Arial Unicode MS" w:hAnsi="Arial Unicode MS" w:cs="Arial" w:hint="eastAsia"/>
          <w:kern w:val="0"/>
          <w:szCs w:val="21"/>
        </w:rPr>
        <w:lastRenderedPageBreak/>
        <w:t>过其各类资产支持证券合计规模的</w:t>
      </w:r>
      <w:r w:rsidRPr="00461B9D">
        <w:rPr>
          <w:rFonts w:ascii="Arial Unicode MS" w:hAnsi="Arial Unicode MS" w:cs="Arial" w:hint="eastAsia"/>
          <w:kern w:val="0"/>
          <w:szCs w:val="21"/>
        </w:rPr>
        <w:t>10%</w:t>
      </w:r>
      <w:r w:rsidRPr="00461B9D">
        <w:rPr>
          <w:rFonts w:ascii="Arial Unicode MS" w:hAnsi="Arial Unicode MS" w:cs="Arial" w:hint="eastAsia"/>
          <w:kern w:val="0"/>
          <w:szCs w:val="21"/>
        </w:rPr>
        <w:t>；</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12</w:t>
      </w:r>
      <w:r w:rsidRPr="00461B9D">
        <w:rPr>
          <w:rFonts w:ascii="Arial Unicode MS" w:hAnsi="Arial Unicode MS" w:cs="Arial" w:hint="eastAsia"/>
          <w:kern w:val="0"/>
          <w:szCs w:val="21"/>
        </w:rPr>
        <w:t>）本基金应投资于信用级别评级为</w:t>
      </w:r>
      <w:r w:rsidRPr="00461B9D">
        <w:rPr>
          <w:rFonts w:ascii="Arial Unicode MS" w:hAnsi="Arial Unicode MS" w:cs="Arial" w:hint="eastAsia"/>
          <w:kern w:val="0"/>
          <w:szCs w:val="21"/>
        </w:rPr>
        <w:t>BBB</w:t>
      </w:r>
      <w:r w:rsidRPr="00461B9D">
        <w:rPr>
          <w:rFonts w:ascii="Arial Unicode MS" w:hAnsi="Arial Unicode MS" w:cs="Arial" w:hint="eastAsia"/>
          <w:kern w:val="0"/>
          <w:szCs w:val="21"/>
        </w:rPr>
        <w:t>以上（含</w:t>
      </w:r>
      <w:r w:rsidRPr="00461B9D">
        <w:rPr>
          <w:rFonts w:ascii="Arial Unicode MS" w:hAnsi="Arial Unicode MS" w:cs="Arial" w:hint="eastAsia"/>
          <w:kern w:val="0"/>
          <w:szCs w:val="21"/>
        </w:rPr>
        <w:t>BBB</w:t>
      </w:r>
      <w:r w:rsidRPr="00461B9D">
        <w:rPr>
          <w:rFonts w:ascii="Arial Unicode MS" w:hAnsi="Arial Unicode MS" w:cs="Arial" w:hint="eastAsia"/>
          <w:kern w:val="0"/>
          <w:szCs w:val="21"/>
        </w:rPr>
        <w:t>）的资产支持证券。基金持有资产支持证券期间，如果其信用等级下降、不再符合投资标准，应在评级报告发布之日起</w:t>
      </w:r>
      <w:r w:rsidRPr="00461B9D">
        <w:rPr>
          <w:rFonts w:ascii="Arial Unicode MS" w:hAnsi="Arial Unicode MS" w:cs="Arial" w:hint="eastAsia"/>
          <w:kern w:val="0"/>
          <w:szCs w:val="21"/>
        </w:rPr>
        <w:t>3</w:t>
      </w:r>
      <w:r w:rsidRPr="00461B9D">
        <w:rPr>
          <w:rFonts w:ascii="Arial Unicode MS" w:hAnsi="Arial Unicode MS" w:cs="Arial" w:hint="eastAsia"/>
          <w:kern w:val="0"/>
          <w:szCs w:val="21"/>
        </w:rPr>
        <w:t>个月内予以全部卖出；</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13</w:t>
      </w:r>
      <w:r w:rsidRPr="00461B9D">
        <w:rPr>
          <w:rFonts w:ascii="Arial Unicode MS" w:hAnsi="Arial Unicode MS" w:cs="Arial" w:hint="eastAsia"/>
          <w:kern w:val="0"/>
          <w:szCs w:val="21"/>
        </w:rPr>
        <w:t>）本基金投资于中小企业私募债券比例合计不高于基金资产的</w:t>
      </w:r>
      <w:r w:rsidRPr="00461B9D">
        <w:rPr>
          <w:rFonts w:ascii="Arial Unicode MS" w:hAnsi="Arial Unicode MS" w:cs="Arial" w:hint="eastAsia"/>
          <w:kern w:val="0"/>
          <w:szCs w:val="21"/>
        </w:rPr>
        <w:t>10%</w:t>
      </w:r>
      <w:r w:rsidRPr="00461B9D">
        <w:rPr>
          <w:rFonts w:ascii="Arial Unicode MS" w:hAnsi="Arial Unicode MS" w:cs="Arial" w:hint="eastAsia"/>
          <w:kern w:val="0"/>
          <w:szCs w:val="21"/>
        </w:rPr>
        <w:t>；</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14</w:t>
      </w:r>
      <w:r w:rsidRPr="00461B9D">
        <w:rPr>
          <w:rFonts w:ascii="Arial Unicode MS" w:hAnsi="Arial Unicode MS" w:cs="Arial" w:hint="eastAsia"/>
          <w:kern w:val="0"/>
          <w:szCs w:val="21"/>
        </w:rPr>
        <w:t>）基金资产总值不得超过基金资产净值的</w:t>
      </w:r>
      <w:r w:rsidRPr="00461B9D">
        <w:rPr>
          <w:rFonts w:ascii="Arial Unicode MS" w:hAnsi="Arial Unicode MS" w:cs="Arial" w:hint="eastAsia"/>
          <w:kern w:val="0"/>
          <w:szCs w:val="21"/>
        </w:rPr>
        <w:t>140%</w:t>
      </w:r>
      <w:r w:rsidRPr="00461B9D">
        <w:rPr>
          <w:rFonts w:ascii="Arial Unicode MS" w:hAnsi="Arial Unicode MS" w:cs="Arial" w:hint="eastAsia"/>
          <w:kern w:val="0"/>
          <w:szCs w:val="21"/>
        </w:rPr>
        <w:t>；</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15</w:t>
      </w:r>
      <w:r w:rsidRPr="00461B9D">
        <w:rPr>
          <w:rFonts w:ascii="Arial Unicode MS" w:hAnsi="Arial Unicode MS" w:cs="Arial" w:hint="eastAsia"/>
          <w:kern w:val="0"/>
          <w:szCs w:val="21"/>
        </w:rPr>
        <w:t>）本基金参与国债期货交易，需遵守下列投资比例限制：</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1</w:t>
      </w:r>
      <w:r w:rsidRPr="00461B9D">
        <w:rPr>
          <w:rFonts w:ascii="Arial Unicode MS" w:hAnsi="Arial Unicode MS" w:cs="Arial" w:hint="eastAsia"/>
          <w:kern w:val="0"/>
          <w:szCs w:val="21"/>
        </w:rPr>
        <w:t>）基金在任何交易日日终，持有的买入国债期货合约价值，不得超过基金资产净值的</w:t>
      </w:r>
      <w:r w:rsidRPr="00461B9D">
        <w:rPr>
          <w:rFonts w:ascii="Arial Unicode MS" w:hAnsi="Arial Unicode MS" w:cs="Arial" w:hint="eastAsia"/>
          <w:kern w:val="0"/>
          <w:szCs w:val="21"/>
        </w:rPr>
        <w:t>15%</w:t>
      </w:r>
      <w:r w:rsidRPr="00461B9D">
        <w:rPr>
          <w:rFonts w:ascii="Arial Unicode MS" w:hAnsi="Arial Unicode MS" w:cs="Arial" w:hint="eastAsia"/>
          <w:kern w:val="0"/>
          <w:szCs w:val="21"/>
        </w:rPr>
        <w:t>；</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2</w:t>
      </w:r>
      <w:r w:rsidRPr="00461B9D">
        <w:rPr>
          <w:rFonts w:ascii="Arial Unicode MS" w:hAnsi="Arial Unicode MS" w:cs="Arial" w:hint="eastAsia"/>
          <w:kern w:val="0"/>
          <w:szCs w:val="21"/>
        </w:rPr>
        <w:t>）基金在任何交易日日终，持有的卖出国债期货合约价值不得超过基金持有的债券总市值的</w:t>
      </w:r>
      <w:r w:rsidRPr="00461B9D">
        <w:rPr>
          <w:rFonts w:ascii="Arial Unicode MS" w:hAnsi="Arial Unicode MS" w:cs="Arial" w:hint="eastAsia"/>
          <w:kern w:val="0"/>
          <w:szCs w:val="21"/>
        </w:rPr>
        <w:t>30%</w:t>
      </w:r>
      <w:r w:rsidRPr="00461B9D">
        <w:rPr>
          <w:rFonts w:ascii="Arial Unicode MS" w:hAnsi="Arial Unicode MS" w:cs="Arial" w:hint="eastAsia"/>
          <w:kern w:val="0"/>
          <w:szCs w:val="21"/>
        </w:rPr>
        <w:t>；</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3</w:t>
      </w:r>
      <w:r w:rsidRPr="00461B9D">
        <w:rPr>
          <w:rFonts w:ascii="Arial Unicode MS" w:hAnsi="Arial Unicode MS" w:cs="Arial" w:hint="eastAsia"/>
          <w:kern w:val="0"/>
          <w:szCs w:val="21"/>
        </w:rPr>
        <w:t>）基金在任何交易日内交易（不包括平仓）的国债期货合约的成交金额不得超过上一交易日基金资产净值的</w:t>
      </w:r>
      <w:r w:rsidRPr="00461B9D">
        <w:rPr>
          <w:rFonts w:ascii="Arial Unicode MS" w:hAnsi="Arial Unicode MS" w:cs="Arial" w:hint="eastAsia"/>
          <w:kern w:val="0"/>
          <w:szCs w:val="21"/>
        </w:rPr>
        <w:t>30%</w:t>
      </w:r>
      <w:r w:rsidRPr="00461B9D">
        <w:rPr>
          <w:rFonts w:ascii="Arial Unicode MS" w:hAnsi="Arial Unicode MS" w:cs="Arial" w:hint="eastAsia"/>
          <w:kern w:val="0"/>
          <w:szCs w:val="21"/>
        </w:rPr>
        <w:t>；</w:t>
      </w:r>
    </w:p>
    <w:p w:rsidR="00CC35A4"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4</w:t>
      </w:r>
      <w:r w:rsidRPr="00461B9D">
        <w:rPr>
          <w:rFonts w:ascii="Arial Unicode MS" w:hAnsi="Arial Unicode MS" w:cs="Arial" w:hint="eastAsia"/>
          <w:kern w:val="0"/>
          <w:szCs w:val="21"/>
        </w:rPr>
        <w:t>）基金所持有的债券（不含到期日在一年以内的政府债券）市值和买入、卖出国债期货合约价值，合计（轧差计算）应当符合基金合同关于债券投资比例的有关约定。</w:t>
      </w:r>
    </w:p>
    <w:p w:rsidR="00CC35A4" w:rsidRPr="002714CB" w:rsidRDefault="00CC35A4">
      <w:pPr>
        <w:spacing w:line="360" w:lineRule="auto"/>
        <w:ind w:firstLineChars="200" w:firstLine="420"/>
        <w:rPr>
          <w:bCs/>
          <w:szCs w:val="21"/>
        </w:rPr>
      </w:pPr>
      <w:r w:rsidRPr="002714CB">
        <w:rPr>
          <w:rFonts w:hint="eastAsia"/>
          <w:bCs/>
          <w:szCs w:val="21"/>
        </w:rPr>
        <w:t>（</w:t>
      </w:r>
      <w:r w:rsidRPr="002714CB">
        <w:rPr>
          <w:bCs/>
          <w:szCs w:val="21"/>
        </w:rPr>
        <w:t>16</w:t>
      </w:r>
      <w:r w:rsidRPr="002714CB">
        <w:rPr>
          <w:rFonts w:hint="eastAsia"/>
          <w:bCs/>
          <w:szCs w:val="21"/>
        </w:rPr>
        <w:t>）本基金管理人管理的全部开放式基金（包括开放式基金以及处于开放期的定期开放基金）持有一家上市公司发行的可流通股票，不得超过该上市公司可流通股票的</w:t>
      </w:r>
      <w:r w:rsidRPr="002714CB">
        <w:rPr>
          <w:bCs/>
          <w:szCs w:val="21"/>
        </w:rPr>
        <w:t>15%</w:t>
      </w:r>
      <w:r w:rsidRPr="002714CB">
        <w:rPr>
          <w:rFonts w:hint="eastAsia"/>
          <w:bCs/>
          <w:szCs w:val="21"/>
        </w:rPr>
        <w:t>；本基金管理人管理的全部投资组合持有一家上市公司发行的可流通股票，不得超过该上市公司可流通股票的</w:t>
      </w:r>
      <w:r w:rsidRPr="002714CB">
        <w:rPr>
          <w:bCs/>
          <w:szCs w:val="21"/>
        </w:rPr>
        <w:t>30%</w:t>
      </w:r>
      <w:r w:rsidRPr="002714CB">
        <w:rPr>
          <w:rFonts w:hint="eastAsia"/>
          <w:bCs/>
          <w:szCs w:val="21"/>
        </w:rPr>
        <w:t>；</w:t>
      </w:r>
    </w:p>
    <w:p w:rsidR="00CC35A4" w:rsidRPr="002714CB" w:rsidRDefault="00CC35A4">
      <w:pPr>
        <w:spacing w:line="360" w:lineRule="auto"/>
        <w:ind w:firstLineChars="200" w:firstLine="420"/>
        <w:rPr>
          <w:bCs/>
          <w:szCs w:val="21"/>
        </w:rPr>
      </w:pPr>
      <w:r w:rsidRPr="002714CB">
        <w:rPr>
          <w:rFonts w:hint="eastAsia"/>
          <w:bCs/>
          <w:szCs w:val="21"/>
        </w:rPr>
        <w:t>（</w:t>
      </w:r>
      <w:r w:rsidRPr="002714CB">
        <w:rPr>
          <w:bCs/>
          <w:szCs w:val="21"/>
        </w:rPr>
        <w:t>17</w:t>
      </w:r>
      <w:r w:rsidRPr="002714CB">
        <w:rPr>
          <w:rFonts w:hint="eastAsia"/>
          <w:bCs/>
          <w:szCs w:val="21"/>
        </w:rPr>
        <w:t>）本基金主动投资于流动性受限资产的市值合计不得超过该基金资产净值的</w:t>
      </w:r>
      <w:r w:rsidRPr="002714CB">
        <w:rPr>
          <w:bCs/>
          <w:szCs w:val="21"/>
        </w:rPr>
        <w:t>15%</w:t>
      </w:r>
      <w:r w:rsidRPr="002714CB">
        <w:rPr>
          <w:rFonts w:hint="eastAsia"/>
          <w:bCs/>
          <w:szCs w:val="21"/>
        </w:rPr>
        <w:t>；</w:t>
      </w:r>
    </w:p>
    <w:p w:rsidR="00CC35A4" w:rsidRPr="002714CB" w:rsidRDefault="00CC35A4">
      <w:pPr>
        <w:spacing w:line="360" w:lineRule="auto"/>
        <w:ind w:firstLineChars="200" w:firstLine="420"/>
        <w:rPr>
          <w:bCs/>
          <w:szCs w:val="21"/>
        </w:rPr>
      </w:pPr>
      <w:r w:rsidRPr="002714CB">
        <w:rPr>
          <w:rFonts w:hint="eastAsia"/>
          <w:bCs/>
          <w:szCs w:val="21"/>
        </w:rPr>
        <w:t>因证券市场波动、上市公司股票停牌、基金规模变动等基金管理人之外的因素致使基金不符合前款所规定比例限制的，基金管理人不得主动新增流动性受限资产的投资；</w:t>
      </w:r>
    </w:p>
    <w:p w:rsidR="00CC35A4" w:rsidRPr="002714CB" w:rsidRDefault="00CC35A4">
      <w:pPr>
        <w:spacing w:line="360" w:lineRule="auto"/>
        <w:ind w:firstLineChars="200" w:firstLine="420"/>
        <w:rPr>
          <w:bCs/>
          <w:szCs w:val="21"/>
        </w:rPr>
      </w:pPr>
      <w:r w:rsidRPr="002714CB">
        <w:rPr>
          <w:rFonts w:hint="eastAsia"/>
          <w:bCs/>
          <w:szCs w:val="21"/>
        </w:rPr>
        <w:t>（</w:t>
      </w:r>
      <w:r w:rsidRPr="002714CB">
        <w:rPr>
          <w:bCs/>
          <w:szCs w:val="21"/>
        </w:rPr>
        <w:t>18</w:t>
      </w:r>
      <w:r w:rsidRPr="002714CB">
        <w:rPr>
          <w:rFonts w:hint="eastAsia"/>
          <w:bCs/>
          <w:szCs w:val="21"/>
        </w:rPr>
        <w:t>）本基金与私募类</w:t>
      </w:r>
      <w:proofErr w:type="gramStart"/>
      <w:r w:rsidRPr="002714CB">
        <w:rPr>
          <w:rFonts w:hint="eastAsia"/>
          <w:bCs/>
          <w:szCs w:val="21"/>
        </w:rPr>
        <w:t>证券资管产品</w:t>
      </w:r>
      <w:proofErr w:type="gramEnd"/>
      <w:r w:rsidRPr="002714CB">
        <w:rPr>
          <w:rFonts w:hint="eastAsia"/>
          <w:bCs/>
          <w:szCs w:val="21"/>
        </w:rPr>
        <w:t>及中国证监会认定的其他主体为交易对手开展逆回购交易的，可接受质押品的资质要求应当与基金合同约定的投资范围保持一致；</w:t>
      </w:r>
    </w:p>
    <w:p w:rsidR="00CC35A4" w:rsidRPr="002714CB" w:rsidRDefault="00CC35A4">
      <w:pPr>
        <w:spacing w:line="360" w:lineRule="auto"/>
        <w:ind w:firstLineChars="200" w:firstLine="420"/>
        <w:rPr>
          <w:bCs/>
          <w:szCs w:val="21"/>
        </w:rPr>
      </w:pPr>
      <w:r w:rsidRPr="002714CB">
        <w:rPr>
          <w:rFonts w:hint="eastAsia"/>
          <w:bCs/>
          <w:szCs w:val="21"/>
        </w:rPr>
        <w:t>（</w:t>
      </w:r>
      <w:r w:rsidRPr="002714CB">
        <w:rPr>
          <w:bCs/>
          <w:szCs w:val="21"/>
        </w:rPr>
        <w:t>19</w:t>
      </w:r>
      <w:r w:rsidRPr="002714CB">
        <w:rPr>
          <w:rFonts w:hint="eastAsia"/>
          <w:bCs/>
          <w:szCs w:val="21"/>
        </w:rPr>
        <w:t>）法律法规及中国证监会规定的和《基金合同》约定的其他投资限制。</w:t>
      </w:r>
    </w:p>
    <w:p w:rsidR="00CC35A4" w:rsidRPr="002714CB" w:rsidRDefault="00CC35A4">
      <w:pPr>
        <w:spacing w:line="360" w:lineRule="auto"/>
        <w:ind w:firstLineChars="200" w:firstLine="420"/>
        <w:rPr>
          <w:bCs/>
          <w:szCs w:val="21"/>
        </w:rPr>
      </w:pPr>
      <w:r w:rsidRPr="002714CB">
        <w:rPr>
          <w:rFonts w:hint="eastAsia"/>
          <w:bCs/>
          <w:szCs w:val="21"/>
        </w:rPr>
        <w:t>除上述第（</w:t>
      </w:r>
      <w:r w:rsidRPr="002714CB">
        <w:rPr>
          <w:bCs/>
          <w:szCs w:val="21"/>
        </w:rPr>
        <w:t>2</w:t>
      </w:r>
      <w:r w:rsidRPr="002714CB">
        <w:rPr>
          <w:rFonts w:hint="eastAsia"/>
          <w:bCs/>
          <w:szCs w:val="21"/>
        </w:rPr>
        <w:t>）、（</w:t>
      </w:r>
      <w:r w:rsidRPr="002714CB">
        <w:rPr>
          <w:bCs/>
          <w:szCs w:val="21"/>
        </w:rPr>
        <w:t>12</w:t>
      </w:r>
      <w:r w:rsidRPr="002714CB">
        <w:rPr>
          <w:rFonts w:hint="eastAsia"/>
          <w:bCs/>
          <w:szCs w:val="21"/>
        </w:rPr>
        <w:t>）、（</w:t>
      </w:r>
      <w:r w:rsidRPr="002714CB">
        <w:rPr>
          <w:bCs/>
          <w:szCs w:val="21"/>
        </w:rPr>
        <w:t>17</w:t>
      </w:r>
      <w:r w:rsidRPr="002714CB">
        <w:rPr>
          <w:rFonts w:hint="eastAsia"/>
          <w:bCs/>
          <w:szCs w:val="21"/>
        </w:rPr>
        <w:t>）、（</w:t>
      </w:r>
      <w:r w:rsidRPr="002714CB">
        <w:rPr>
          <w:bCs/>
          <w:szCs w:val="21"/>
        </w:rPr>
        <w:t>18</w:t>
      </w:r>
      <w:r w:rsidRPr="002714CB">
        <w:rPr>
          <w:rFonts w:hint="eastAsia"/>
          <w:bCs/>
          <w:szCs w:val="21"/>
        </w:rPr>
        <w:t>）项外，因证券、期货市场波动、证券发行人合并、基金规模变动等基金管理人之外的因素致使基金投资比例不符合上述规定投资比例的，基金管理人应当在</w:t>
      </w:r>
      <w:r w:rsidRPr="002714CB">
        <w:rPr>
          <w:bCs/>
          <w:szCs w:val="21"/>
        </w:rPr>
        <w:t>10</w:t>
      </w:r>
      <w:r w:rsidRPr="002714CB">
        <w:rPr>
          <w:rFonts w:hint="eastAsia"/>
          <w:bCs/>
          <w:szCs w:val="21"/>
        </w:rPr>
        <w:t>个交易日内进行调整，但中国证监会规定的特殊情形除外。法律法规或监管机构</w:t>
      </w:r>
      <w:r w:rsidRPr="002714CB">
        <w:rPr>
          <w:rFonts w:hint="eastAsia"/>
          <w:bCs/>
          <w:szCs w:val="21"/>
        </w:rPr>
        <w:lastRenderedPageBreak/>
        <w:t>另有规定的，从其规定。</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基金管理人应当自基金合同生效之日起</w:t>
      </w:r>
      <w:r w:rsidRPr="00461B9D">
        <w:rPr>
          <w:rFonts w:ascii="Arial Unicode MS" w:hAnsi="Arial Unicode MS" w:cs="Arial" w:hint="eastAsia"/>
          <w:kern w:val="0"/>
          <w:szCs w:val="21"/>
        </w:rPr>
        <w:t>6</w:t>
      </w:r>
      <w:r w:rsidRPr="00461B9D">
        <w:rPr>
          <w:rFonts w:ascii="Arial Unicode MS" w:hAnsi="Arial Unicode MS" w:cs="Arial" w:hint="eastAsia"/>
          <w:kern w:val="0"/>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法律法规或监管部门取消或变更上述限制，则本基金投资可不再受相关限制或以变更后的规定为准。</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2</w:t>
      </w:r>
      <w:r w:rsidRPr="00461B9D">
        <w:rPr>
          <w:rFonts w:ascii="Arial Unicode MS" w:hAnsi="Arial Unicode MS" w:cs="Arial" w:hint="eastAsia"/>
          <w:kern w:val="0"/>
          <w:szCs w:val="21"/>
        </w:rPr>
        <w:t>、禁止行为</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为维护基金份额持有人的合法权益，基金财产不得用于下列投资或者活动：</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1</w:t>
      </w:r>
      <w:r w:rsidRPr="00461B9D">
        <w:rPr>
          <w:rFonts w:ascii="Arial Unicode MS" w:hAnsi="Arial Unicode MS" w:cs="Arial" w:hint="eastAsia"/>
          <w:kern w:val="0"/>
          <w:szCs w:val="21"/>
        </w:rPr>
        <w:t>）承销证券；</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2</w:t>
      </w:r>
      <w:r w:rsidRPr="00461B9D">
        <w:rPr>
          <w:rFonts w:ascii="Arial Unicode MS" w:hAnsi="Arial Unicode MS" w:cs="Arial" w:hint="eastAsia"/>
          <w:kern w:val="0"/>
          <w:szCs w:val="21"/>
        </w:rPr>
        <w:t>）违反规定向他人贷款或者提供担保；</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3</w:t>
      </w:r>
      <w:r w:rsidRPr="00461B9D">
        <w:rPr>
          <w:rFonts w:ascii="Arial Unicode MS" w:hAnsi="Arial Unicode MS" w:cs="Arial" w:hint="eastAsia"/>
          <w:kern w:val="0"/>
          <w:szCs w:val="21"/>
        </w:rPr>
        <w:t>）从事承担无限责任的投资；</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4</w:t>
      </w:r>
      <w:r w:rsidRPr="00461B9D">
        <w:rPr>
          <w:rFonts w:ascii="Arial Unicode MS" w:hAnsi="Arial Unicode MS" w:cs="Arial" w:hint="eastAsia"/>
          <w:kern w:val="0"/>
          <w:szCs w:val="21"/>
        </w:rPr>
        <w:t>）买卖其他基金份额，但是中国证监会另有规定的除外；</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5</w:t>
      </w:r>
      <w:r w:rsidRPr="00461B9D">
        <w:rPr>
          <w:rFonts w:ascii="Arial Unicode MS" w:hAnsi="Arial Unicode MS" w:cs="Arial" w:hint="eastAsia"/>
          <w:kern w:val="0"/>
          <w:szCs w:val="21"/>
        </w:rPr>
        <w:t>）向其基金管理人、基金托管人出资；</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6</w:t>
      </w:r>
      <w:r w:rsidRPr="00461B9D">
        <w:rPr>
          <w:rFonts w:ascii="Arial Unicode MS" w:hAnsi="Arial Unicode MS" w:cs="Arial" w:hint="eastAsia"/>
          <w:kern w:val="0"/>
          <w:szCs w:val="21"/>
        </w:rPr>
        <w:t>）从事内幕交易、操纵证券交易价格及其他不正当的证券交易活动；</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w:t>
      </w:r>
      <w:r w:rsidRPr="00461B9D">
        <w:rPr>
          <w:rFonts w:ascii="Arial Unicode MS" w:hAnsi="Arial Unicode MS" w:cs="Arial" w:hint="eastAsia"/>
          <w:kern w:val="0"/>
          <w:szCs w:val="21"/>
        </w:rPr>
        <w:t>7</w:t>
      </w:r>
      <w:r w:rsidRPr="00461B9D">
        <w:rPr>
          <w:rFonts w:ascii="Arial Unicode MS" w:hAnsi="Arial Unicode MS" w:cs="Arial" w:hint="eastAsia"/>
          <w:kern w:val="0"/>
          <w:szCs w:val="21"/>
        </w:rPr>
        <w:t>）法律、行政法规和中国证监会规定禁止的其他活动。</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CC35A4" w:rsidRPr="00B679CE"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如法律、行政法规或监管部门取消或调整上述禁止性规定，则本基金可不受上述规定的限制或按调整后的规定执行。</w:t>
      </w:r>
    </w:p>
    <w:p w:rsidR="001050ED" w:rsidRPr="00312A0B" w:rsidRDefault="001050ED">
      <w:pPr>
        <w:spacing w:line="360" w:lineRule="auto"/>
        <w:ind w:firstLineChars="200" w:firstLine="422"/>
        <w:rPr>
          <w:rFonts w:ascii="Arial Unicode MS" w:hAnsi="Arial Unicode MS" w:cs="Arial"/>
          <w:b/>
          <w:szCs w:val="21"/>
        </w:rPr>
      </w:pPr>
      <w:r w:rsidRPr="00312A0B">
        <w:rPr>
          <w:rFonts w:ascii="Arial Unicode MS" w:hAnsi="Arial Unicode MS" w:cs="Arial" w:hint="eastAsia"/>
          <w:b/>
          <w:szCs w:val="21"/>
        </w:rPr>
        <w:t>（</w:t>
      </w:r>
      <w:r w:rsidR="00CC35A4" w:rsidRPr="00312A0B">
        <w:rPr>
          <w:rFonts w:ascii="Arial Unicode MS" w:hAnsi="Arial Unicode MS" w:cs="Arial" w:hint="eastAsia"/>
          <w:b/>
          <w:szCs w:val="21"/>
        </w:rPr>
        <w:t>五</w:t>
      </w:r>
      <w:r w:rsidRPr="00312A0B">
        <w:rPr>
          <w:rFonts w:ascii="Arial Unicode MS" w:hAnsi="Arial Unicode MS" w:cs="Arial" w:hint="eastAsia"/>
          <w:b/>
          <w:szCs w:val="21"/>
        </w:rPr>
        <w:t>）</w:t>
      </w:r>
      <w:r w:rsidRPr="00312A0B">
        <w:rPr>
          <w:rFonts w:ascii="Arial Unicode MS" w:hAnsi="Arial Unicode MS" w:cs="Arial"/>
          <w:b/>
          <w:szCs w:val="21"/>
        </w:rPr>
        <w:t>业绩比较基准</w:t>
      </w:r>
    </w:p>
    <w:p w:rsidR="00CC35A4" w:rsidRPr="00461B9D" w:rsidRDefault="00CC35A4">
      <w:pPr>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本基金的业绩比较基准为：中</w:t>
      </w:r>
      <w:proofErr w:type="gramStart"/>
      <w:r w:rsidRPr="00461B9D">
        <w:rPr>
          <w:rFonts w:ascii="Arial Unicode MS" w:hAnsi="Arial Unicode MS" w:cs="Arial" w:hint="eastAsia"/>
          <w:kern w:val="0"/>
          <w:szCs w:val="21"/>
        </w:rPr>
        <w:t>债综合</w:t>
      </w:r>
      <w:proofErr w:type="gramEnd"/>
      <w:r w:rsidRPr="00461B9D">
        <w:rPr>
          <w:rFonts w:ascii="Arial Unicode MS" w:hAnsi="Arial Unicode MS" w:cs="Arial" w:hint="eastAsia"/>
          <w:kern w:val="0"/>
          <w:szCs w:val="21"/>
        </w:rPr>
        <w:t>指数（总财富）收益率×</w:t>
      </w:r>
      <w:r w:rsidRPr="00461B9D">
        <w:rPr>
          <w:rFonts w:ascii="Arial Unicode MS" w:hAnsi="Arial Unicode MS" w:cs="Arial" w:hint="eastAsia"/>
          <w:kern w:val="0"/>
          <w:szCs w:val="21"/>
        </w:rPr>
        <w:t>90%+1</w:t>
      </w:r>
      <w:r w:rsidRPr="00461B9D">
        <w:rPr>
          <w:rFonts w:ascii="Arial Unicode MS" w:hAnsi="Arial Unicode MS" w:cs="Arial" w:hint="eastAsia"/>
          <w:kern w:val="0"/>
          <w:szCs w:val="21"/>
        </w:rPr>
        <w:t>年期定期存款利率（税后）×</w:t>
      </w:r>
      <w:r w:rsidRPr="00461B9D">
        <w:rPr>
          <w:rFonts w:ascii="Arial Unicode MS" w:hAnsi="Arial Unicode MS" w:cs="Arial" w:hint="eastAsia"/>
          <w:kern w:val="0"/>
          <w:szCs w:val="21"/>
        </w:rPr>
        <w:t>10%</w:t>
      </w:r>
      <w:r w:rsidRPr="00461B9D">
        <w:rPr>
          <w:rFonts w:ascii="Arial Unicode MS" w:hAnsi="Arial Unicode MS" w:cs="Arial" w:hint="eastAsia"/>
          <w:kern w:val="0"/>
          <w:szCs w:val="21"/>
        </w:rPr>
        <w:t>。</w:t>
      </w:r>
    </w:p>
    <w:p w:rsidR="00CC35A4" w:rsidRPr="00B679CE" w:rsidRDefault="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如果今后法律法规发生变化，或者有更权威的、更能为市场普遍接受的业绩比较基准推出，或者是市场上出现更加适合用于本基金的业绩基准的指数，或者市场发生变化导致</w:t>
      </w:r>
      <w:proofErr w:type="gramStart"/>
      <w:r w:rsidRPr="00461B9D">
        <w:rPr>
          <w:rFonts w:ascii="Arial Unicode MS" w:hAnsi="Arial Unicode MS" w:cs="Arial" w:hint="eastAsia"/>
          <w:kern w:val="0"/>
          <w:szCs w:val="21"/>
        </w:rPr>
        <w:t>本业绩</w:t>
      </w:r>
      <w:proofErr w:type="gramEnd"/>
      <w:r w:rsidRPr="00461B9D">
        <w:rPr>
          <w:rFonts w:ascii="Arial Unicode MS" w:hAnsi="Arial Unicode MS" w:cs="Arial" w:hint="eastAsia"/>
          <w:kern w:val="0"/>
          <w:szCs w:val="21"/>
        </w:rPr>
        <w:t>比较</w:t>
      </w:r>
      <w:r w:rsidRPr="00461B9D">
        <w:rPr>
          <w:rFonts w:ascii="Arial Unicode MS" w:hAnsi="Arial Unicode MS" w:cs="Arial" w:hint="eastAsia"/>
          <w:kern w:val="0"/>
          <w:szCs w:val="21"/>
        </w:rPr>
        <w:lastRenderedPageBreak/>
        <w:t>基准不再适用或</w:t>
      </w:r>
      <w:proofErr w:type="gramStart"/>
      <w:r w:rsidRPr="00461B9D">
        <w:rPr>
          <w:rFonts w:ascii="Arial Unicode MS" w:hAnsi="Arial Unicode MS" w:cs="Arial" w:hint="eastAsia"/>
          <w:kern w:val="0"/>
          <w:szCs w:val="21"/>
        </w:rPr>
        <w:t>本业绩</w:t>
      </w:r>
      <w:proofErr w:type="gramEnd"/>
      <w:r w:rsidRPr="00461B9D">
        <w:rPr>
          <w:rFonts w:ascii="Arial Unicode MS" w:hAnsi="Arial Unicode MS" w:cs="Arial" w:hint="eastAsia"/>
          <w:kern w:val="0"/>
          <w:szCs w:val="21"/>
        </w:rPr>
        <w:t>比较基准停止发布时，本基金管理人在与基金托管人协商一致，可调整或变更业绩比较基准并及时公告，而无需召开基金份额持有人大会。</w:t>
      </w:r>
    </w:p>
    <w:p w:rsidR="001050ED" w:rsidRPr="00312A0B" w:rsidRDefault="001050ED">
      <w:pPr>
        <w:widowControl/>
        <w:adjustRightInd w:val="0"/>
        <w:snapToGrid w:val="0"/>
        <w:spacing w:line="360" w:lineRule="auto"/>
        <w:ind w:firstLineChars="200" w:firstLine="422"/>
        <w:rPr>
          <w:rFonts w:ascii="Arial Unicode MS" w:hAnsi="Arial Unicode MS" w:cs="Arial"/>
          <w:b/>
          <w:szCs w:val="21"/>
        </w:rPr>
      </w:pPr>
      <w:r w:rsidRPr="00312A0B">
        <w:rPr>
          <w:rFonts w:ascii="Arial Unicode MS" w:hAnsi="Arial Unicode MS" w:cs="Arial" w:hint="eastAsia"/>
          <w:b/>
          <w:szCs w:val="21"/>
        </w:rPr>
        <w:t>（</w:t>
      </w:r>
      <w:r w:rsidR="00CC35A4" w:rsidRPr="00312A0B">
        <w:rPr>
          <w:rFonts w:ascii="Arial Unicode MS" w:hAnsi="Arial Unicode MS" w:cs="Arial" w:hint="eastAsia"/>
          <w:b/>
          <w:szCs w:val="21"/>
        </w:rPr>
        <w:t>六</w:t>
      </w:r>
      <w:r w:rsidRPr="00312A0B">
        <w:rPr>
          <w:rFonts w:ascii="Arial Unicode MS" w:hAnsi="Arial Unicode MS" w:cs="Arial" w:hint="eastAsia"/>
          <w:b/>
          <w:szCs w:val="21"/>
        </w:rPr>
        <w:t>）</w:t>
      </w:r>
      <w:r w:rsidRPr="00312A0B">
        <w:rPr>
          <w:rFonts w:ascii="Arial Unicode MS" w:hAnsi="Arial Unicode MS" w:cs="Arial"/>
          <w:b/>
          <w:szCs w:val="21"/>
        </w:rPr>
        <w:t>风险收益特征</w:t>
      </w:r>
    </w:p>
    <w:p w:rsidR="00CC35A4" w:rsidRPr="00B679CE" w:rsidRDefault="00CC35A4">
      <w:pPr>
        <w:adjustRightInd w:val="0"/>
        <w:snapToGrid w:val="0"/>
        <w:spacing w:line="360" w:lineRule="auto"/>
        <w:ind w:firstLineChars="200" w:firstLine="420"/>
        <w:rPr>
          <w:rFonts w:ascii="Arial Unicode MS" w:hAnsi="Arial Unicode MS" w:cs="Arial"/>
          <w:kern w:val="0"/>
          <w:szCs w:val="21"/>
        </w:rPr>
      </w:pPr>
      <w:r w:rsidRPr="00542453">
        <w:rPr>
          <w:rFonts w:ascii="Arial Unicode MS" w:hAnsi="Arial Unicode MS" w:cs="Arial" w:hint="eastAsia"/>
          <w:kern w:val="0"/>
          <w:szCs w:val="21"/>
        </w:rPr>
        <w:t>本基金为债券型基金，预期收益和预期风险高于货币市场基金，但低于混合型基金、股票型基金，属于中低风险</w:t>
      </w:r>
      <w:r w:rsidRPr="00542453">
        <w:rPr>
          <w:rFonts w:ascii="Arial Unicode MS" w:hAnsi="Arial Unicode MS" w:cs="Arial" w:hint="eastAsia"/>
          <w:kern w:val="0"/>
          <w:szCs w:val="21"/>
        </w:rPr>
        <w:t>/</w:t>
      </w:r>
      <w:r w:rsidRPr="00542453">
        <w:rPr>
          <w:rFonts w:ascii="Arial Unicode MS" w:hAnsi="Arial Unicode MS" w:cs="Arial" w:hint="eastAsia"/>
          <w:kern w:val="0"/>
          <w:szCs w:val="21"/>
        </w:rPr>
        <w:t>收益的产品。</w:t>
      </w:r>
    </w:p>
    <w:p w:rsidR="001050ED" w:rsidRPr="00312A0B" w:rsidRDefault="001050ED">
      <w:pPr>
        <w:spacing w:line="360" w:lineRule="auto"/>
        <w:ind w:firstLineChars="200" w:firstLine="422"/>
        <w:rPr>
          <w:rFonts w:ascii="Arial Unicode MS" w:hAnsi="Arial Unicode MS" w:cs="Arial"/>
          <w:b/>
          <w:bCs/>
          <w:szCs w:val="21"/>
        </w:rPr>
      </w:pPr>
      <w:bookmarkStart w:id="28" w:name="_Toc79392634"/>
      <w:r w:rsidRPr="00312A0B">
        <w:rPr>
          <w:rFonts w:ascii="Arial Unicode MS" w:hAnsi="Arial Unicode MS" w:cs="Arial" w:hint="eastAsia"/>
          <w:b/>
          <w:bCs/>
          <w:szCs w:val="21"/>
        </w:rPr>
        <w:t>（</w:t>
      </w:r>
      <w:r w:rsidR="00321748" w:rsidRPr="00312A0B">
        <w:rPr>
          <w:rFonts w:ascii="Arial Unicode MS" w:hAnsi="Arial Unicode MS" w:cs="Arial" w:hint="eastAsia"/>
          <w:b/>
          <w:bCs/>
          <w:szCs w:val="21"/>
        </w:rPr>
        <w:t>七</w:t>
      </w:r>
      <w:r w:rsidRPr="00312A0B">
        <w:rPr>
          <w:rFonts w:ascii="Arial Unicode MS" w:hAnsi="Arial Unicode MS" w:cs="Arial" w:hint="eastAsia"/>
          <w:b/>
          <w:bCs/>
          <w:szCs w:val="21"/>
        </w:rPr>
        <w:t>）基金管理人代表基金行使相关权利的处理原则及方法</w:t>
      </w:r>
    </w:p>
    <w:p w:rsidR="00321748" w:rsidRPr="00B679CE" w:rsidRDefault="00321748">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1</w:t>
      </w:r>
      <w:r w:rsidRPr="00B679CE">
        <w:rPr>
          <w:rFonts w:ascii="Arial Unicode MS" w:hAnsi="Arial Unicode MS" w:cs="Arial" w:hint="eastAsia"/>
          <w:kern w:val="0"/>
          <w:szCs w:val="21"/>
        </w:rPr>
        <w:t>、基金管理人按照国家有关规定代表基金独立行使相关权利，保护基金份额持有人的利益；</w:t>
      </w:r>
    </w:p>
    <w:p w:rsidR="00321748" w:rsidRPr="00B679CE" w:rsidRDefault="00321748">
      <w:pPr>
        <w:adjustRightInd w:val="0"/>
        <w:snapToGrid w:val="0"/>
        <w:spacing w:line="360" w:lineRule="auto"/>
        <w:ind w:firstLineChars="200" w:firstLine="420"/>
        <w:rPr>
          <w:rFonts w:ascii="Arial Unicode MS" w:hAnsi="Arial Unicode MS" w:cs="Arial"/>
          <w:kern w:val="0"/>
          <w:szCs w:val="21"/>
        </w:rPr>
      </w:pPr>
      <w:r w:rsidRPr="00B679CE">
        <w:rPr>
          <w:rFonts w:ascii="Arial Unicode MS" w:hAnsi="Arial Unicode MS" w:cs="Arial" w:hint="eastAsia"/>
          <w:kern w:val="0"/>
          <w:szCs w:val="21"/>
        </w:rPr>
        <w:t>2</w:t>
      </w:r>
      <w:r w:rsidRPr="00B679CE">
        <w:rPr>
          <w:rFonts w:ascii="Arial Unicode MS" w:hAnsi="Arial Unicode MS" w:cs="Arial" w:hint="eastAsia"/>
          <w:kern w:val="0"/>
          <w:szCs w:val="21"/>
        </w:rPr>
        <w:t>、有利于基金</w:t>
      </w:r>
      <w:r>
        <w:rPr>
          <w:rFonts w:ascii="Arial Unicode MS" w:hAnsi="Arial Unicode MS" w:cs="Arial" w:hint="eastAsia"/>
          <w:kern w:val="0"/>
          <w:szCs w:val="21"/>
        </w:rPr>
        <w:t>财产</w:t>
      </w:r>
      <w:r w:rsidRPr="00B679CE">
        <w:rPr>
          <w:rFonts w:ascii="Arial Unicode MS" w:hAnsi="Arial Unicode MS" w:cs="Arial" w:hint="eastAsia"/>
          <w:kern w:val="0"/>
          <w:szCs w:val="21"/>
        </w:rPr>
        <w:t>的安全与增值；</w:t>
      </w:r>
    </w:p>
    <w:p w:rsidR="00FA60BA" w:rsidRDefault="00321748">
      <w:pPr>
        <w:spacing w:line="360" w:lineRule="auto"/>
        <w:ind w:firstLineChars="200" w:firstLine="420"/>
        <w:rPr>
          <w:rFonts w:ascii="Arial Unicode MS" w:hAnsi="Arial Unicode MS" w:cs="Arial"/>
          <w:kern w:val="0"/>
          <w:szCs w:val="21"/>
        </w:rPr>
      </w:pPr>
      <w:r w:rsidRPr="00B679CE">
        <w:rPr>
          <w:rFonts w:ascii="Arial Unicode MS" w:hAnsi="Arial Unicode MS" w:cs="Arial"/>
          <w:kern w:val="0"/>
          <w:szCs w:val="21"/>
        </w:rPr>
        <w:t>3</w:t>
      </w:r>
      <w:r w:rsidRPr="00B679CE">
        <w:rPr>
          <w:rFonts w:ascii="Arial Unicode MS" w:hAnsi="Arial Unicode MS" w:cs="Arial" w:hint="eastAsia"/>
          <w:kern w:val="0"/>
          <w:szCs w:val="21"/>
        </w:rPr>
        <w:t>、不通过关联交易为自身、雇员、授权代理人或任何存在利害关系的第三人牟取任何不当利益。</w:t>
      </w:r>
    </w:p>
    <w:p w:rsidR="001050ED" w:rsidRPr="00312A0B" w:rsidRDefault="001050ED">
      <w:pPr>
        <w:spacing w:line="360" w:lineRule="auto"/>
        <w:ind w:firstLineChars="200" w:firstLine="482"/>
        <w:rPr>
          <w:rFonts w:ascii="Arial Unicode MS" w:hAnsi="Arial Unicode MS" w:cs="Arial"/>
          <w:b/>
          <w:bCs/>
          <w:sz w:val="24"/>
        </w:rPr>
      </w:pPr>
      <w:r w:rsidRPr="00312A0B">
        <w:rPr>
          <w:rFonts w:ascii="Arial Unicode MS" w:hAnsi="Arial Unicode MS" w:cs="Arial" w:hint="eastAsia"/>
          <w:b/>
          <w:bCs/>
          <w:sz w:val="24"/>
        </w:rPr>
        <w:t>（</w:t>
      </w:r>
      <w:r w:rsidR="00321748" w:rsidRPr="00312A0B">
        <w:rPr>
          <w:rFonts w:ascii="Arial Unicode MS" w:hAnsi="Arial Unicode MS" w:cs="Arial" w:hint="eastAsia"/>
          <w:b/>
          <w:bCs/>
          <w:sz w:val="24"/>
        </w:rPr>
        <w:t>八</w:t>
      </w:r>
      <w:r w:rsidRPr="00312A0B">
        <w:rPr>
          <w:rFonts w:ascii="Arial Unicode MS" w:hAnsi="Arial Unicode MS" w:cs="Arial" w:hint="eastAsia"/>
          <w:b/>
          <w:bCs/>
          <w:sz w:val="24"/>
        </w:rPr>
        <w:t>）基金投资组合报告</w:t>
      </w:r>
    </w:p>
    <w:p w:rsidR="00321748" w:rsidRPr="0025633C" w:rsidRDefault="00321748">
      <w:pPr>
        <w:spacing w:line="360" w:lineRule="auto"/>
        <w:ind w:firstLineChars="200" w:firstLine="420"/>
        <w:rPr>
          <w:rFonts w:ascii="宋体" w:hAnsi="宋体" w:cs="Arial"/>
          <w:bCs/>
          <w:szCs w:val="21"/>
        </w:rPr>
      </w:pPr>
      <w:r w:rsidRPr="0025633C">
        <w:rPr>
          <w:rFonts w:ascii="宋体" w:hAnsi="宋体" w:cs="Arial" w:hint="eastAsia"/>
          <w:bCs/>
          <w:szCs w:val="21"/>
        </w:rPr>
        <w:t>基金管理人的董事会及董事保证本报告所载资料不存在虚假记载、误导性陈述或重大遗漏，并对其内容的真实性、准确性和完整性承担个别及连带责任。</w:t>
      </w:r>
    </w:p>
    <w:p w:rsidR="00C51A8D" w:rsidRDefault="00C51A8D" w:rsidP="00C51A8D">
      <w:pPr>
        <w:spacing w:line="360" w:lineRule="auto"/>
        <w:ind w:firstLineChars="200" w:firstLine="420"/>
        <w:rPr>
          <w:rFonts w:ascii="宋体" w:hAnsi="宋体" w:cs="Arial"/>
          <w:bCs/>
          <w:szCs w:val="21"/>
        </w:rPr>
      </w:pPr>
      <w:r>
        <w:rPr>
          <w:rFonts w:ascii="宋体" w:hAnsi="宋体" w:cs="Arial" w:hint="eastAsia"/>
          <w:bCs/>
          <w:szCs w:val="21"/>
        </w:rPr>
        <w:t>基金托管人上海浦东发展银行股份有限公司根据本基金合同规定，</w:t>
      </w:r>
      <w:r w:rsidR="00B32563" w:rsidRPr="00B32563">
        <w:rPr>
          <w:rFonts w:ascii="宋体" w:hAnsi="宋体" w:cs="Arial" w:hint="eastAsia"/>
          <w:bCs/>
          <w:szCs w:val="21"/>
        </w:rPr>
        <w:t>于</w:t>
      </w:r>
      <w:r w:rsidR="00E313E1">
        <w:rPr>
          <w:rFonts w:ascii="宋体" w:hAnsi="宋体" w:cs="Arial" w:hint="eastAsia"/>
          <w:bCs/>
          <w:szCs w:val="21"/>
        </w:rPr>
        <w:t>2020</w:t>
      </w:r>
      <w:r w:rsidR="00B32563" w:rsidRPr="00B32563">
        <w:rPr>
          <w:rFonts w:ascii="宋体" w:hAnsi="宋体" w:cs="Arial" w:hint="eastAsia"/>
          <w:bCs/>
          <w:szCs w:val="21"/>
        </w:rPr>
        <w:t>年</w:t>
      </w:r>
      <w:r w:rsidR="00E313E1">
        <w:rPr>
          <w:rFonts w:ascii="宋体" w:hAnsi="宋体" w:cs="Arial" w:hint="eastAsia"/>
          <w:bCs/>
          <w:szCs w:val="21"/>
        </w:rPr>
        <w:t>5</w:t>
      </w:r>
      <w:r w:rsidR="00B32563" w:rsidRPr="00B32563">
        <w:rPr>
          <w:rFonts w:ascii="宋体" w:hAnsi="宋体" w:cs="Arial" w:hint="eastAsia"/>
          <w:bCs/>
          <w:szCs w:val="21"/>
        </w:rPr>
        <w:t>月</w:t>
      </w:r>
      <w:r w:rsidR="00E313E1">
        <w:rPr>
          <w:rFonts w:ascii="宋体" w:hAnsi="宋体" w:cs="Arial" w:hint="eastAsia"/>
          <w:bCs/>
          <w:szCs w:val="21"/>
        </w:rPr>
        <w:t>7</w:t>
      </w:r>
      <w:r w:rsidR="00B32563" w:rsidRPr="00B32563">
        <w:rPr>
          <w:rFonts w:ascii="宋体" w:hAnsi="宋体" w:cs="Arial" w:hint="eastAsia"/>
          <w:bCs/>
          <w:szCs w:val="21"/>
        </w:rPr>
        <w:t>日</w:t>
      </w:r>
      <w:r>
        <w:rPr>
          <w:rFonts w:ascii="宋体" w:hAnsi="宋体" w:cs="Arial" w:hint="eastAsia"/>
          <w:bCs/>
          <w:szCs w:val="21"/>
        </w:rPr>
        <w:t>复核了本报告中的财务指标、净值表现和投资组合报告等内容，保证复核内容不存在虚假记载、误导性陈述或者重大遗漏。</w:t>
      </w:r>
    </w:p>
    <w:p w:rsidR="00C51A8D" w:rsidRDefault="00C51A8D" w:rsidP="00C51A8D">
      <w:pPr>
        <w:spacing w:line="360" w:lineRule="auto"/>
        <w:ind w:firstLineChars="200" w:firstLine="420"/>
        <w:rPr>
          <w:rFonts w:ascii="宋体" w:hAnsi="宋体" w:cs="Arial"/>
          <w:bCs/>
          <w:szCs w:val="21"/>
        </w:rPr>
      </w:pPr>
      <w:r>
        <w:rPr>
          <w:rFonts w:ascii="宋体" w:hAnsi="宋体" w:cs="Arial" w:hint="eastAsia"/>
          <w:bCs/>
          <w:szCs w:val="21"/>
        </w:rPr>
        <w:t>本投资组合报告所载数据截至</w:t>
      </w:r>
      <w:r w:rsidR="00B32563">
        <w:rPr>
          <w:rFonts w:ascii="宋体" w:hAnsi="宋体" w:cs="Arial" w:hint="eastAsia"/>
          <w:bCs/>
          <w:szCs w:val="21"/>
        </w:rPr>
        <w:t>2019年12</w:t>
      </w:r>
      <w:r>
        <w:rPr>
          <w:rFonts w:ascii="宋体" w:hAnsi="宋体" w:cs="Arial" w:hint="eastAsia"/>
          <w:bCs/>
          <w:szCs w:val="21"/>
        </w:rPr>
        <w:t>月</w:t>
      </w:r>
      <w:r w:rsidR="00B32563">
        <w:rPr>
          <w:rFonts w:ascii="宋体" w:hAnsi="宋体" w:cs="Arial" w:hint="eastAsia"/>
          <w:bCs/>
          <w:szCs w:val="21"/>
        </w:rPr>
        <w:t>31</w:t>
      </w:r>
      <w:r>
        <w:rPr>
          <w:rFonts w:ascii="宋体" w:hAnsi="宋体" w:cs="Arial" w:hint="eastAsia"/>
          <w:bCs/>
          <w:szCs w:val="21"/>
        </w:rPr>
        <w:t>日，本报告中所列财务数据未经审计。</w:t>
      </w:r>
    </w:p>
    <w:p w:rsidR="00C51A8D" w:rsidRDefault="00C51A8D">
      <w:pPr>
        <w:pStyle w:val="zhangjiep2"/>
        <w:spacing w:line="360" w:lineRule="auto"/>
        <w:rPr>
          <w:bCs/>
          <w:sz w:val="21"/>
          <w:szCs w:val="21"/>
        </w:rPr>
      </w:pPr>
      <w:r>
        <w:rPr>
          <w:rFonts w:hint="eastAsia"/>
          <w:bCs/>
          <w:sz w:val="21"/>
          <w:szCs w:val="21"/>
        </w:rPr>
        <w:t>1、报告期末基金资产组合情况</w:t>
      </w:r>
    </w:p>
    <w:tbl>
      <w:tblPr>
        <w:tblW w:w="0" w:type="auto"/>
        <w:tblInd w:w="108" w:type="dxa"/>
        <w:tblLook w:val="04A0" w:firstRow="1" w:lastRow="0" w:firstColumn="1" w:lastColumn="0" w:noHBand="0" w:noVBand="1"/>
      </w:tblPr>
      <w:tblGrid>
        <w:gridCol w:w="781"/>
        <w:gridCol w:w="2842"/>
        <w:gridCol w:w="2524"/>
        <w:gridCol w:w="2601"/>
      </w:tblGrid>
      <w:tr w:rsidR="00C51A8D" w:rsidRPr="004751B7" w:rsidTr="003C2AC3">
        <w:tc>
          <w:tcPr>
            <w:tcW w:w="781"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C60739">
            <w:pPr>
              <w:pStyle w:val="biaogecenter"/>
              <w:wordWrap w:val="0"/>
            </w:pPr>
            <w:r>
              <w:rPr>
                <w:rFonts w:hAnsi="Calibri" w:hint="eastAsia"/>
                <w:color w:val="000000"/>
              </w:rPr>
              <w:t>序号</w:t>
            </w:r>
          </w:p>
        </w:tc>
        <w:tc>
          <w:tcPr>
            <w:tcW w:w="2842"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C60739">
            <w:pPr>
              <w:pStyle w:val="biaogecenter"/>
              <w:wordWrap w:val="0"/>
            </w:pPr>
            <w:r>
              <w:rPr>
                <w:rFonts w:hAnsi="Calibri" w:hint="eastAsia"/>
                <w:color w:val="000000"/>
              </w:rPr>
              <w:t>项目</w:t>
            </w:r>
          </w:p>
        </w:tc>
        <w:tc>
          <w:tcPr>
            <w:tcW w:w="2524"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C60739">
            <w:pPr>
              <w:pStyle w:val="biaogecenter"/>
              <w:wordWrap w:val="0"/>
            </w:pPr>
            <w:r>
              <w:rPr>
                <w:rFonts w:hAnsi="Calibri" w:hint="eastAsia"/>
                <w:color w:val="000000"/>
              </w:rPr>
              <w:t>金额(元)</w:t>
            </w:r>
          </w:p>
        </w:tc>
        <w:tc>
          <w:tcPr>
            <w:tcW w:w="2601"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C60739">
            <w:pPr>
              <w:pStyle w:val="biaogecenter"/>
              <w:wordWrap w:val="0"/>
            </w:pPr>
            <w:r>
              <w:rPr>
                <w:rFonts w:hAnsi="Calibri" w:hint="eastAsia"/>
                <w:color w:val="000000"/>
              </w:rPr>
              <w:t>占基金总资产的比例（%）</w:t>
            </w:r>
          </w:p>
        </w:tc>
      </w:tr>
      <w:tr w:rsidR="003C2AC3" w:rsidRPr="004751B7" w:rsidTr="003C2AC3">
        <w:tc>
          <w:tcPr>
            <w:tcW w:w="0" w:type="auto"/>
            <w:tcBorders>
              <w:top w:val="single" w:sz="8" w:space="0" w:color="000000"/>
              <w:left w:val="single" w:sz="8" w:space="0" w:color="000000"/>
              <w:bottom w:val="single" w:sz="6" w:space="0" w:color="000000"/>
              <w:right w:val="single" w:sz="8" w:space="0" w:color="000000"/>
            </w:tcBorders>
            <w:vAlign w:val="center"/>
            <w:hideMark/>
          </w:tcPr>
          <w:p w:rsidR="003C2AC3" w:rsidRDefault="003C2AC3" w:rsidP="00C60739">
            <w:pPr>
              <w:pStyle w:val="biaogecenter"/>
              <w:wordWrap w:val="0"/>
            </w:pPr>
            <w:r>
              <w:rPr>
                <w:rFonts w:hAnsi="Calibri" w:hint="eastAsia"/>
                <w:color w:val="000000"/>
              </w:rPr>
              <w:t>1</w:t>
            </w:r>
          </w:p>
        </w:tc>
        <w:tc>
          <w:tcPr>
            <w:tcW w:w="2842" w:type="dxa"/>
            <w:tcBorders>
              <w:top w:val="single" w:sz="8" w:space="0" w:color="000000"/>
              <w:left w:val="single" w:sz="8" w:space="0" w:color="000000"/>
              <w:bottom w:val="single" w:sz="6" w:space="0" w:color="000000"/>
              <w:right w:val="single" w:sz="8" w:space="0" w:color="000000"/>
            </w:tcBorders>
            <w:vAlign w:val="center"/>
            <w:hideMark/>
          </w:tcPr>
          <w:p w:rsidR="003C2AC3" w:rsidRDefault="003C2AC3" w:rsidP="00C60739">
            <w:pPr>
              <w:pStyle w:val="biaogeleft"/>
              <w:wordWrap w:val="0"/>
            </w:pPr>
            <w:r>
              <w:rPr>
                <w:rFonts w:hint="eastAsia"/>
              </w:rPr>
              <w:t>权益投资</w:t>
            </w:r>
          </w:p>
        </w:tc>
        <w:tc>
          <w:tcPr>
            <w:tcW w:w="2524" w:type="dxa"/>
            <w:tcBorders>
              <w:top w:val="single" w:sz="8" w:space="0" w:color="000000"/>
              <w:left w:val="single" w:sz="8" w:space="0" w:color="000000"/>
              <w:bottom w:val="single" w:sz="6" w:space="0" w:color="000000"/>
              <w:right w:val="single" w:sz="8" w:space="0" w:color="000000"/>
            </w:tcBorders>
            <w:vAlign w:val="center"/>
            <w:hideMark/>
          </w:tcPr>
          <w:p w:rsidR="003C2AC3" w:rsidRDefault="003C2AC3" w:rsidP="00C60739">
            <w:pPr>
              <w:pStyle w:val="biaogeright"/>
              <w:wordWrap w:val="0"/>
            </w:pPr>
            <w:r w:rsidRPr="00F2317F">
              <w:rPr>
                <w:rFonts w:hAnsi="Calibri" w:hint="eastAsia"/>
                <w:color w:val="000000"/>
              </w:rPr>
              <w:t>-</w:t>
            </w:r>
          </w:p>
        </w:tc>
        <w:tc>
          <w:tcPr>
            <w:tcW w:w="2601" w:type="dxa"/>
            <w:tcBorders>
              <w:top w:val="single" w:sz="8" w:space="0" w:color="000000"/>
              <w:left w:val="single" w:sz="8" w:space="0" w:color="000000"/>
              <w:bottom w:val="single" w:sz="6" w:space="0" w:color="000000"/>
              <w:right w:val="single" w:sz="8" w:space="0" w:color="000000"/>
            </w:tcBorders>
            <w:vAlign w:val="center"/>
            <w:hideMark/>
          </w:tcPr>
          <w:p w:rsidR="003C2AC3" w:rsidRDefault="003C2AC3" w:rsidP="00C60739">
            <w:pPr>
              <w:pStyle w:val="biaogeright"/>
              <w:wordWrap w:val="0"/>
            </w:pPr>
            <w:r w:rsidRPr="00F2317F">
              <w:rPr>
                <w:rFonts w:hAnsi="Calibri" w:hint="eastAsia"/>
                <w:color w:val="000000"/>
              </w:rPr>
              <w:t>-</w:t>
            </w:r>
          </w:p>
        </w:tc>
      </w:tr>
      <w:tr w:rsidR="003C2AC3" w:rsidRPr="004751B7" w:rsidTr="003C2AC3">
        <w:tc>
          <w:tcPr>
            <w:tcW w:w="0" w:type="auto"/>
            <w:tcBorders>
              <w:top w:val="single" w:sz="8" w:space="0" w:color="000000"/>
              <w:left w:val="single" w:sz="8" w:space="0" w:color="000000"/>
              <w:bottom w:val="single" w:sz="6" w:space="0" w:color="000000"/>
              <w:right w:val="single" w:sz="8" w:space="0" w:color="000000"/>
            </w:tcBorders>
            <w:vAlign w:val="center"/>
            <w:hideMark/>
          </w:tcPr>
          <w:p w:rsidR="003C2AC3" w:rsidRDefault="003C2AC3" w:rsidP="00C60739">
            <w:pPr>
              <w:rPr>
                <w:rFonts w:ascii="宋体" w:hAnsi="宋体" w:cs="宋体"/>
                <w:kern w:val="0"/>
                <w:sz w:val="24"/>
              </w:rPr>
            </w:pPr>
          </w:p>
        </w:tc>
        <w:tc>
          <w:tcPr>
            <w:tcW w:w="2842" w:type="dxa"/>
            <w:tcBorders>
              <w:top w:val="single" w:sz="8" w:space="0" w:color="000000"/>
              <w:left w:val="single" w:sz="8" w:space="0" w:color="000000"/>
              <w:bottom w:val="single" w:sz="6" w:space="0" w:color="000000"/>
              <w:right w:val="single" w:sz="8" w:space="0" w:color="000000"/>
            </w:tcBorders>
            <w:vAlign w:val="center"/>
            <w:hideMark/>
          </w:tcPr>
          <w:p w:rsidR="003C2AC3" w:rsidRDefault="003C2AC3" w:rsidP="00C60739">
            <w:pPr>
              <w:pStyle w:val="biaogeleft"/>
              <w:wordWrap w:val="0"/>
            </w:pPr>
            <w:r>
              <w:rPr>
                <w:rFonts w:hint="eastAsia"/>
              </w:rPr>
              <w:t>其中：股票</w:t>
            </w:r>
          </w:p>
        </w:tc>
        <w:tc>
          <w:tcPr>
            <w:tcW w:w="2524" w:type="dxa"/>
            <w:tcBorders>
              <w:top w:val="single" w:sz="8" w:space="0" w:color="000000"/>
              <w:left w:val="single" w:sz="8" w:space="0" w:color="000000"/>
              <w:bottom w:val="single" w:sz="6" w:space="0" w:color="000000"/>
              <w:right w:val="single" w:sz="8" w:space="0" w:color="000000"/>
            </w:tcBorders>
            <w:vAlign w:val="center"/>
            <w:hideMark/>
          </w:tcPr>
          <w:p w:rsidR="003C2AC3" w:rsidRDefault="003C2AC3" w:rsidP="00C60739">
            <w:pPr>
              <w:pStyle w:val="biaogeright"/>
              <w:wordWrap w:val="0"/>
            </w:pPr>
            <w:r w:rsidRPr="00F2317F">
              <w:rPr>
                <w:rFonts w:hAnsi="Calibri" w:hint="eastAsia"/>
                <w:color w:val="000000"/>
              </w:rPr>
              <w:t>-</w:t>
            </w:r>
          </w:p>
        </w:tc>
        <w:tc>
          <w:tcPr>
            <w:tcW w:w="2601" w:type="dxa"/>
            <w:tcBorders>
              <w:top w:val="single" w:sz="8" w:space="0" w:color="000000"/>
              <w:left w:val="single" w:sz="8" w:space="0" w:color="000000"/>
              <w:bottom w:val="single" w:sz="6" w:space="0" w:color="000000"/>
              <w:right w:val="single" w:sz="8" w:space="0" w:color="000000"/>
            </w:tcBorders>
            <w:vAlign w:val="center"/>
            <w:hideMark/>
          </w:tcPr>
          <w:p w:rsidR="003C2AC3" w:rsidRDefault="003C2AC3" w:rsidP="00C60739">
            <w:pPr>
              <w:pStyle w:val="biaogeright"/>
              <w:wordWrap w:val="0"/>
            </w:pPr>
            <w:r w:rsidRPr="00F2317F">
              <w:rPr>
                <w:rFonts w:hAnsi="Calibri" w:hint="eastAsia"/>
                <w:color w:val="000000"/>
              </w:rPr>
              <w:t>-</w:t>
            </w:r>
          </w:p>
        </w:tc>
      </w:tr>
      <w:tr w:rsidR="003C2AC3" w:rsidRPr="004751B7" w:rsidTr="003C2AC3">
        <w:tc>
          <w:tcPr>
            <w:tcW w:w="0" w:type="auto"/>
            <w:tcBorders>
              <w:top w:val="single" w:sz="8" w:space="0" w:color="000000"/>
              <w:left w:val="single" w:sz="8" w:space="0" w:color="000000"/>
              <w:bottom w:val="single" w:sz="6" w:space="0" w:color="000000"/>
              <w:right w:val="single" w:sz="8" w:space="0" w:color="000000"/>
            </w:tcBorders>
            <w:vAlign w:val="center"/>
            <w:hideMark/>
          </w:tcPr>
          <w:p w:rsidR="003C2AC3" w:rsidRDefault="003C2AC3" w:rsidP="00C60739">
            <w:pPr>
              <w:pStyle w:val="biaogecenter"/>
              <w:wordWrap w:val="0"/>
            </w:pPr>
            <w:r>
              <w:rPr>
                <w:rFonts w:hAnsi="Calibri" w:hint="eastAsia"/>
                <w:color w:val="000000"/>
              </w:rPr>
              <w:t>2</w:t>
            </w:r>
          </w:p>
        </w:tc>
        <w:tc>
          <w:tcPr>
            <w:tcW w:w="2842" w:type="dxa"/>
            <w:tcBorders>
              <w:top w:val="single" w:sz="8" w:space="0" w:color="000000"/>
              <w:left w:val="single" w:sz="8" w:space="0" w:color="000000"/>
              <w:bottom w:val="single" w:sz="6" w:space="0" w:color="000000"/>
              <w:right w:val="single" w:sz="8" w:space="0" w:color="000000"/>
            </w:tcBorders>
            <w:vAlign w:val="center"/>
            <w:hideMark/>
          </w:tcPr>
          <w:p w:rsidR="003C2AC3" w:rsidRDefault="003C2AC3" w:rsidP="00C60739">
            <w:pPr>
              <w:pStyle w:val="biaogeleft"/>
              <w:wordWrap w:val="0"/>
            </w:pPr>
            <w:r>
              <w:rPr>
                <w:rFonts w:hint="eastAsia"/>
              </w:rPr>
              <w:t>基金投资</w:t>
            </w:r>
          </w:p>
        </w:tc>
        <w:tc>
          <w:tcPr>
            <w:tcW w:w="2524" w:type="dxa"/>
            <w:tcBorders>
              <w:top w:val="single" w:sz="8" w:space="0" w:color="000000"/>
              <w:left w:val="single" w:sz="8" w:space="0" w:color="000000"/>
              <w:bottom w:val="single" w:sz="6" w:space="0" w:color="000000"/>
              <w:right w:val="single" w:sz="8" w:space="0" w:color="000000"/>
            </w:tcBorders>
            <w:vAlign w:val="center"/>
            <w:hideMark/>
          </w:tcPr>
          <w:p w:rsidR="003C2AC3" w:rsidRDefault="003C2AC3" w:rsidP="00C60739">
            <w:pPr>
              <w:pStyle w:val="biaogeright"/>
              <w:wordWrap w:val="0"/>
            </w:pPr>
            <w:r w:rsidRPr="00F2317F">
              <w:rPr>
                <w:rFonts w:hAnsi="Calibri" w:hint="eastAsia"/>
                <w:color w:val="000000"/>
              </w:rPr>
              <w:t>-</w:t>
            </w:r>
          </w:p>
        </w:tc>
        <w:tc>
          <w:tcPr>
            <w:tcW w:w="2601" w:type="dxa"/>
            <w:tcBorders>
              <w:top w:val="single" w:sz="8" w:space="0" w:color="000000"/>
              <w:left w:val="single" w:sz="8" w:space="0" w:color="000000"/>
              <w:bottom w:val="single" w:sz="6" w:space="0" w:color="000000"/>
              <w:right w:val="single" w:sz="8" w:space="0" w:color="000000"/>
            </w:tcBorders>
            <w:vAlign w:val="center"/>
            <w:hideMark/>
          </w:tcPr>
          <w:p w:rsidR="003C2AC3" w:rsidRDefault="003C2AC3" w:rsidP="00C60739">
            <w:pPr>
              <w:pStyle w:val="biaogeright"/>
              <w:wordWrap w:val="0"/>
            </w:pPr>
            <w:r w:rsidRPr="00F2317F">
              <w:rPr>
                <w:rFonts w:hAnsi="Calibri" w:hint="eastAsia"/>
                <w:color w:val="000000"/>
              </w:rPr>
              <w:t>-</w:t>
            </w:r>
          </w:p>
        </w:tc>
      </w:tr>
      <w:tr w:rsidR="003C2AC3" w:rsidRPr="004751B7" w:rsidTr="003C2AC3">
        <w:tc>
          <w:tcPr>
            <w:tcW w:w="0" w:type="auto"/>
            <w:tcBorders>
              <w:top w:val="single" w:sz="8" w:space="0" w:color="000000"/>
              <w:left w:val="single" w:sz="8" w:space="0" w:color="000000"/>
              <w:bottom w:val="single" w:sz="6" w:space="0" w:color="000000"/>
              <w:right w:val="single" w:sz="8" w:space="0" w:color="000000"/>
            </w:tcBorders>
            <w:vAlign w:val="center"/>
            <w:hideMark/>
          </w:tcPr>
          <w:p w:rsidR="003C2AC3" w:rsidRDefault="003C2AC3" w:rsidP="00C60739">
            <w:pPr>
              <w:pStyle w:val="biaogecenter"/>
              <w:wordWrap w:val="0"/>
            </w:pPr>
            <w:r>
              <w:rPr>
                <w:rFonts w:hAnsi="Calibri" w:hint="eastAsia"/>
                <w:color w:val="000000"/>
              </w:rPr>
              <w:t>3</w:t>
            </w:r>
          </w:p>
        </w:tc>
        <w:tc>
          <w:tcPr>
            <w:tcW w:w="2842" w:type="dxa"/>
            <w:tcBorders>
              <w:top w:val="single" w:sz="8" w:space="0" w:color="000000"/>
              <w:left w:val="single" w:sz="8" w:space="0" w:color="000000"/>
              <w:bottom w:val="single" w:sz="6" w:space="0" w:color="000000"/>
              <w:right w:val="single" w:sz="8" w:space="0" w:color="000000"/>
            </w:tcBorders>
            <w:vAlign w:val="center"/>
            <w:hideMark/>
          </w:tcPr>
          <w:p w:rsidR="003C2AC3" w:rsidRDefault="003C2AC3" w:rsidP="00C60739">
            <w:pPr>
              <w:pStyle w:val="biaogeleft"/>
              <w:wordWrap w:val="0"/>
            </w:pPr>
            <w:r>
              <w:rPr>
                <w:rFonts w:hint="eastAsia"/>
              </w:rPr>
              <w:t>固定收益投资</w:t>
            </w:r>
          </w:p>
        </w:tc>
        <w:tc>
          <w:tcPr>
            <w:tcW w:w="2524" w:type="dxa"/>
            <w:tcBorders>
              <w:top w:val="single" w:sz="8" w:space="0" w:color="000000"/>
              <w:left w:val="single" w:sz="8" w:space="0" w:color="000000"/>
              <w:bottom w:val="single" w:sz="6" w:space="0" w:color="000000"/>
              <w:right w:val="single" w:sz="8" w:space="0" w:color="000000"/>
            </w:tcBorders>
            <w:vAlign w:val="center"/>
            <w:hideMark/>
          </w:tcPr>
          <w:p w:rsidR="003C2AC3" w:rsidRDefault="003C2AC3" w:rsidP="00C60739">
            <w:pPr>
              <w:pStyle w:val="biaogeright"/>
              <w:wordWrap w:val="0"/>
            </w:pPr>
            <w:r w:rsidRPr="00F2317F">
              <w:rPr>
                <w:rFonts w:hAnsi="Calibri" w:hint="eastAsia"/>
                <w:color w:val="000000"/>
              </w:rPr>
              <w:t>2,609,537,882.30</w:t>
            </w:r>
          </w:p>
        </w:tc>
        <w:tc>
          <w:tcPr>
            <w:tcW w:w="2601" w:type="dxa"/>
            <w:tcBorders>
              <w:top w:val="single" w:sz="8" w:space="0" w:color="000000"/>
              <w:left w:val="single" w:sz="8" w:space="0" w:color="000000"/>
              <w:bottom w:val="single" w:sz="6" w:space="0" w:color="000000"/>
              <w:right w:val="single" w:sz="8" w:space="0" w:color="000000"/>
            </w:tcBorders>
            <w:vAlign w:val="center"/>
            <w:hideMark/>
          </w:tcPr>
          <w:p w:rsidR="003C2AC3" w:rsidRDefault="003C2AC3" w:rsidP="00C60739">
            <w:pPr>
              <w:pStyle w:val="biaogeright"/>
              <w:wordWrap w:val="0"/>
            </w:pPr>
            <w:r w:rsidRPr="00F2317F">
              <w:rPr>
                <w:rFonts w:hAnsi="Calibri" w:hint="eastAsia"/>
                <w:color w:val="000000"/>
              </w:rPr>
              <w:t>84.89</w:t>
            </w:r>
          </w:p>
        </w:tc>
      </w:tr>
      <w:tr w:rsidR="003C2AC3" w:rsidRPr="004751B7" w:rsidTr="003C2AC3">
        <w:tc>
          <w:tcPr>
            <w:tcW w:w="0" w:type="auto"/>
            <w:tcBorders>
              <w:top w:val="single" w:sz="8" w:space="0" w:color="000000"/>
              <w:left w:val="single" w:sz="8" w:space="0" w:color="000000"/>
              <w:bottom w:val="single" w:sz="6" w:space="0" w:color="000000"/>
              <w:right w:val="single" w:sz="8" w:space="0" w:color="000000"/>
            </w:tcBorders>
            <w:vAlign w:val="center"/>
            <w:hideMark/>
          </w:tcPr>
          <w:p w:rsidR="003C2AC3" w:rsidRDefault="003C2AC3" w:rsidP="00C60739">
            <w:pPr>
              <w:rPr>
                <w:rFonts w:ascii="宋体" w:hAnsi="宋体" w:cs="宋体"/>
                <w:kern w:val="0"/>
                <w:sz w:val="24"/>
              </w:rPr>
            </w:pPr>
          </w:p>
        </w:tc>
        <w:tc>
          <w:tcPr>
            <w:tcW w:w="2842" w:type="dxa"/>
            <w:tcBorders>
              <w:top w:val="single" w:sz="8" w:space="0" w:color="000000"/>
              <w:left w:val="single" w:sz="8" w:space="0" w:color="000000"/>
              <w:bottom w:val="single" w:sz="6" w:space="0" w:color="000000"/>
              <w:right w:val="single" w:sz="8" w:space="0" w:color="000000"/>
            </w:tcBorders>
            <w:vAlign w:val="center"/>
            <w:hideMark/>
          </w:tcPr>
          <w:p w:rsidR="003C2AC3" w:rsidRDefault="003C2AC3" w:rsidP="00C60739">
            <w:pPr>
              <w:pStyle w:val="biaogeleft"/>
              <w:wordWrap w:val="0"/>
            </w:pPr>
            <w:r>
              <w:rPr>
                <w:rFonts w:hint="eastAsia"/>
              </w:rPr>
              <w:t>其中：债券</w:t>
            </w:r>
          </w:p>
        </w:tc>
        <w:tc>
          <w:tcPr>
            <w:tcW w:w="2524" w:type="dxa"/>
            <w:tcBorders>
              <w:top w:val="single" w:sz="8" w:space="0" w:color="000000"/>
              <w:left w:val="single" w:sz="8" w:space="0" w:color="000000"/>
              <w:bottom w:val="single" w:sz="6" w:space="0" w:color="000000"/>
              <w:right w:val="single" w:sz="8" w:space="0" w:color="000000"/>
            </w:tcBorders>
            <w:vAlign w:val="center"/>
            <w:hideMark/>
          </w:tcPr>
          <w:p w:rsidR="003C2AC3" w:rsidRDefault="003C2AC3" w:rsidP="00C60739">
            <w:pPr>
              <w:pStyle w:val="biaogeright"/>
              <w:wordWrap w:val="0"/>
            </w:pPr>
            <w:r w:rsidRPr="00F2317F">
              <w:rPr>
                <w:rFonts w:hAnsi="Calibri" w:hint="eastAsia"/>
                <w:color w:val="000000"/>
              </w:rPr>
              <w:t>2,609,537,882.30</w:t>
            </w:r>
          </w:p>
        </w:tc>
        <w:tc>
          <w:tcPr>
            <w:tcW w:w="2601" w:type="dxa"/>
            <w:tcBorders>
              <w:top w:val="single" w:sz="8" w:space="0" w:color="000000"/>
              <w:left w:val="single" w:sz="8" w:space="0" w:color="000000"/>
              <w:bottom w:val="single" w:sz="6" w:space="0" w:color="000000"/>
              <w:right w:val="single" w:sz="8" w:space="0" w:color="000000"/>
            </w:tcBorders>
            <w:vAlign w:val="center"/>
            <w:hideMark/>
          </w:tcPr>
          <w:p w:rsidR="003C2AC3" w:rsidRDefault="003C2AC3" w:rsidP="00C60739">
            <w:pPr>
              <w:pStyle w:val="biaogeright"/>
              <w:wordWrap w:val="0"/>
            </w:pPr>
            <w:r w:rsidRPr="00F2317F">
              <w:rPr>
                <w:rFonts w:hAnsi="Calibri" w:hint="eastAsia"/>
                <w:color w:val="000000"/>
              </w:rPr>
              <w:t>84.89</w:t>
            </w:r>
          </w:p>
        </w:tc>
      </w:tr>
      <w:tr w:rsidR="003C2AC3" w:rsidRPr="004751B7" w:rsidTr="003C2AC3">
        <w:tc>
          <w:tcPr>
            <w:tcW w:w="0" w:type="auto"/>
            <w:tcBorders>
              <w:top w:val="single" w:sz="8" w:space="0" w:color="000000"/>
              <w:left w:val="single" w:sz="8" w:space="0" w:color="000000"/>
              <w:bottom w:val="single" w:sz="6" w:space="0" w:color="000000"/>
              <w:right w:val="single" w:sz="8" w:space="0" w:color="000000"/>
            </w:tcBorders>
            <w:vAlign w:val="center"/>
            <w:hideMark/>
          </w:tcPr>
          <w:p w:rsidR="003C2AC3" w:rsidRDefault="003C2AC3" w:rsidP="00C60739">
            <w:pPr>
              <w:rPr>
                <w:rFonts w:ascii="宋体" w:hAnsi="宋体" w:cs="宋体"/>
                <w:kern w:val="0"/>
                <w:sz w:val="24"/>
              </w:rPr>
            </w:pPr>
          </w:p>
        </w:tc>
        <w:tc>
          <w:tcPr>
            <w:tcW w:w="2842" w:type="dxa"/>
            <w:tcBorders>
              <w:top w:val="single" w:sz="8" w:space="0" w:color="000000"/>
              <w:left w:val="single" w:sz="8" w:space="0" w:color="000000"/>
              <w:bottom w:val="single" w:sz="6" w:space="0" w:color="000000"/>
              <w:right w:val="single" w:sz="8" w:space="0" w:color="000000"/>
            </w:tcBorders>
            <w:vAlign w:val="center"/>
            <w:hideMark/>
          </w:tcPr>
          <w:p w:rsidR="003C2AC3" w:rsidRDefault="003C2AC3" w:rsidP="00C60739">
            <w:pPr>
              <w:pStyle w:val="biaogeleft"/>
              <w:wordWrap w:val="0"/>
              <w:ind w:left="750"/>
            </w:pPr>
            <w:r>
              <w:rPr>
                <w:rFonts w:hint="eastAsia"/>
              </w:rPr>
              <w:t>资产支持证券</w:t>
            </w:r>
          </w:p>
        </w:tc>
        <w:tc>
          <w:tcPr>
            <w:tcW w:w="2524" w:type="dxa"/>
            <w:tcBorders>
              <w:top w:val="single" w:sz="8" w:space="0" w:color="000000"/>
              <w:left w:val="single" w:sz="8" w:space="0" w:color="000000"/>
              <w:bottom w:val="single" w:sz="6" w:space="0" w:color="000000"/>
              <w:right w:val="single" w:sz="8" w:space="0" w:color="000000"/>
            </w:tcBorders>
            <w:vAlign w:val="center"/>
            <w:hideMark/>
          </w:tcPr>
          <w:p w:rsidR="003C2AC3" w:rsidRDefault="003C2AC3" w:rsidP="00C60739">
            <w:pPr>
              <w:pStyle w:val="biaogeright"/>
              <w:wordWrap w:val="0"/>
            </w:pPr>
            <w:r w:rsidRPr="00F2317F">
              <w:rPr>
                <w:rFonts w:hAnsi="Calibri" w:hint="eastAsia"/>
                <w:color w:val="000000"/>
              </w:rPr>
              <w:t>-</w:t>
            </w:r>
          </w:p>
        </w:tc>
        <w:tc>
          <w:tcPr>
            <w:tcW w:w="2601" w:type="dxa"/>
            <w:tcBorders>
              <w:top w:val="single" w:sz="8" w:space="0" w:color="000000"/>
              <w:left w:val="single" w:sz="8" w:space="0" w:color="000000"/>
              <w:bottom w:val="single" w:sz="6" w:space="0" w:color="000000"/>
              <w:right w:val="single" w:sz="8" w:space="0" w:color="000000"/>
            </w:tcBorders>
            <w:vAlign w:val="center"/>
            <w:hideMark/>
          </w:tcPr>
          <w:p w:rsidR="003C2AC3" w:rsidRDefault="003C2AC3" w:rsidP="00C60739">
            <w:pPr>
              <w:pStyle w:val="biaogeright"/>
              <w:wordWrap w:val="0"/>
            </w:pPr>
            <w:r w:rsidRPr="00F2317F">
              <w:rPr>
                <w:rFonts w:hAnsi="Calibri" w:hint="eastAsia"/>
                <w:color w:val="000000"/>
              </w:rPr>
              <w:t>-</w:t>
            </w:r>
          </w:p>
        </w:tc>
      </w:tr>
      <w:tr w:rsidR="003C2AC3" w:rsidRPr="004751B7" w:rsidTr="003C2AC3">
        <w:tc>
          <w:tcPr>
            <w:tcW w:w="0" w:type="auto"/>
            <w:tcBorders>
              <w:top w:val="single" w:sz="8" w:space="0" w:color="000000"/>
              <w:left w:val="single" w:sz="8" w:space="0" w:color="000000"/>
              <w:bottom w:val="single" w:sz="6" w:space="0" w:color="000000"/>
              <w:right w:val="single" w:sz="8" w:space="0" w:color="000000"/>
            </w:tcBorders>
            <w:vAlign w:val="center"/>
            <w:hideMark/>
          </w:tcPr>
          <w:p w:rsidR="003C2AC3" w:rsidRDefault="003C2AC3" w:rsidP="00C60739">
            <w:pPr>
              <w:pStyle w:val="biaogecenter"/>
              <w:wordWrap w:val="0"/>
            </w:pPr>
            <w:r>
              <w:rPr>
                <w:rFonts w:hAnsi="Calibri" w:hint="eastAsia"/>
                <w:color w:val="000000"/>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3C2AC3" w:rsidRDefault="003C2AC3" w:rsidP="00C60739">
            <w:pPr>
              <w:pStyle w:val="biaogeleft"/>
              <w:wordWrap w:val="0"/>
            </w:pPr>
            <w:r>
              <w:rPr>
                <w:rFonts w:hint="eastAsia"/>
              </w:rPr>
              <w:t>贵金属投资</w:t>
            </w:r>
          </w:p>
        </w:tc>
        <w:tc>
          <w:tcPr>
            <w:tcW w:w="2524" w:type="dxa"/>
            <w:tcBorders>
              <w:top w:val="single" w:sz="8" w:space="0" w:color="000000"/>
              <w:left w:val="single" w:sz="8" w:space="0" w:color="000000"/>
              <w:bottom w:val="single" w:sz="6" w:space="0" w:color="000000"/>
              <w:right w:val="single" w:sz="8" w:space="0" w:color="000000"/>
            </w:tcBorders>
            <w:vAlign w:val="center"/>
            <w:hideMark/>
          </w:tcPr>
          <w:p w:rsidR="003C2AC3" w:rsidRDefault="003C2AC3" w:rsidP="00C60739">
            <w:pPr>
              <w:pStyle w:val="biaogeright"/>
              <w:wordWrap w:val="0"/>
            </w:pPr>
            <w:r w:rsidRPr="00F2317F">
              <w:rPr>
                <w:rFonts w:hAnsi="Calibri" w:hint="eastAsia"/>
                <w:color w:val="000000"/>
              </w:rPr>
              <w:t>-</w:t>
            </w:r>
          </w:p>
        </w:tc>
        <w:tc>
          <w:tcPr>
            <w:tcW w:w="2601" w:type="dxa"/>
            <w:tcBorders>
              <w:top w:val="single" w:sz="8" w:space="0" w:color="000000"/>
              <w:left w:val="single" w:sz="8" w:space="0" w:color="000000"/>
              <w:bottom w:val="single" w:sz="6" w:space="0" w:color="000000"/>
              <w:right w:val="single" w:sz="8" w:space="0" w:color="000000"/>
            </w:tcBorders>
            <w:vAlign w:val="center"/>
            <w:hideMark/>
          </w:tcPr>
          <w:p w:rsidR="003C2AC3" w:rsidRDefault="003C2AC3" w:rsidP="00C60739">
            <w:pPr>
              <w:pStyle w:val="biaogeright"/>
              <w:wordWrap w:val="0"/>
            </w:pPr>
            <w:r w:rsidRPr="00F2317F">
              <w:rPr>
                <w:rFonts w:hAnsi="Calibri" w:hint="eastAsia"/>
                <w:color w:val="000000"/>
              </w:rPr>
              <w:t>-</w:t>
            </w:r>
          </w:p>
        </w:tc>
      </w:tr>
      <w:tr w:rsidR="003C2AC3" w:rsidRPr="004751B7" w:rsidTr="003C2AC3">
        <w:tc>
          <w:tcPr>
            <w:tcW w:w="0" w:type="auto"/>
            <w:tcBorders>
              <w:top w:val="single" w:sz="8" w:space="0" w:color="000000"/>
              <w:left w:val="single" w:sz="8" w:space="0" w:color="000000"/>
              <w:bottom w:val="single" w:sz="6" w:space="0" w:color="000000"/>
              <w:right w:val="single" w:sz="8" w:space="0" w:color="000000"/>
            </w:tcBorders>
            <w:vAlign w:val="center"/>
            <w:hideMark/>
          </w:tcPr>
          <w:p w:rsidR="003C2AC3" w:rsidRDefault="003C2AC3" w:rsidP="00C60739">
            <w:pPr>
              <w:pStyle w:val="biaogecenter"/>
              <w:wordWrap w:val="0"/>
            </w:pPr>
            <w:r>
              <w:rPr>
                <w:rFonts w:hAnsi="Calibri" w:hint="eastAsia"/>
                <w:color w:val="000000"/>
              </w:rPr>
              <w:t>5</w:t>
            </w:r>
          </w:p>
        </w:tc>
        <w:tc>
          <w:tcPr>
            <w:tcW w:w="2842" w:type="dxa"/>
            <w:tcBorders>
              <w:top w:val="single" w:sz="8" w:space="0" w:color="000000"/>
              <w:left w:val="single" w:sz="8" w:space="0" w:color="000000"/>
              <w:bottom w:val="single" w:sz="6" w:space="0" w:color="000000"/>
              <w:right w:val="single" w:sz="8" w:space="0" w:color="000000"/>
            </w:tcBorders>
            <w:vAlign w:val="center"/>
            <w:hideMark/>
          </w:tcPr>
          <w:p w:rsidR="003C2AC3" w:rsidRDefault="003C2AC3" w:rsidP="00C60739">
            <w:pPr>
              <w:pStyle w:val="biaogeleft"/>
              <w:wordWrap w:val="0"/>
            </w:pPr>
            <w:r>
              <w:rPr>
                <w:rFonts w:hint="eastAsia"/>
              </w:rPr>
              <w:t>金融衍生</w:t>
            </w:r>
            <w:proofErr w:type="gramStart"/>
            <w:r>
              <w:rPr>
                <w:rFonts w:hint="eastAsia"/>
              </w:rPr>
              <w:t>品投资</w:t>
            </w:r>
            <w:proofErr w:type="gramEnd"/>
          </w:p>
        </w:tc>
        <w:tc>
          <w:tcPr>
            <w:tcW w:w="2524" w:type="dxa"/>
            <w:tcBorders>
              <w:top w:val="single" w:sz="8" w:space="0" w:color="000000"/>
              <w:left w:val="single" w:sz="8" w:space="0" w:color="000000"/>
              <w:bottom w:val="single" w:sz="6" w:space="0" w:color="000000"/>
              <w:right w:val="single" w:sz="8" w:space="0" w:color="000000"/>
            </w:tcBorders>
            <w:vAlign w:val="center"/>
            <w:hideMark/>
          </w:tcPr>
          <w:p w:rsidR="003C2AC3" w:rsidRDefault="003C2AC3" w:rsidP="00C60739">
            <w:pPr>
              <w:pStyle w:val="biaogeright"/>
              <w:wordWrap w:val="0"/>
            </w:pPr>
            <w:r w:rsidRPr="00F2317F">
              <w:rPr>
                <w:rFonts w:hAnsi="Calibri" w:hint="eastAsia"/>
                <w:color w:val="000000"/>
              </w:rPr>
              <w:t>-</w:t>
            </w:r>
          </w:p>
        </w:tc>
        <w:tc>
          <w:tcPr>
            <w:tcW w:w="2601" w:type="dxa"/>
            <w:tcBorders>
              <w:top w:val="single" w:sz="8" w:space="0" w:color="000000"/>
              <w:left w:val="single" w:sz="8" w:space="0" w:color="000000"/>
              <w:bottom w:val="single" w:sz="6" w:space="0" w:color="000000"/>
              <w:right w:val="single" w:sz="8" w:space="0" w:color="000000"/>
            </w:tcBorders>
            <w:vAlign w:val="center"/>
            <w:hideMark/>
          </w:tcPr>
          <w:p w:rsidR="003C2AC3" w:rsidRDefault="003C2AC3" w:rsidP="00C60739">
            <w:pPr>
              <w:pStyle w:val="biaogeright"/>
              <w:wordWrap w:val="0"/>
            </w:pPr>
            <w:r w:rsidRPr="00F2317F">
              <w:rPr>
                <w:rFonts w:hAnsi="Calibri" w:hint="eastAsia"/>
                <w:color w:val="000000"/>
              </w:rPr>
              <w:t>-</w:t>
            </w:r>
          </w:p>
        </w:tc>
      </w:tr>
      <w:tr w:rsidR="003C2AC3" w:rsidRPr="004751B7" w:rsidTr="003C2AC3">
        <w:tc>
          <w:tcPr>
            <w:tcW w:w="0" w:type="auto"/>
            <w:tcBorders>
              <w:top w:val="single" w:sz="8" w:space="0" w:color="000000"/>
              <w:left w:val="single" w:sz="8" w:space="0" w:color="000000"/>
              <w:bottom w:val="single" w:sz="6" w:space="0" w:color="000000"/>
              <w:right w:val="single" w:sz="8" w:space="0" w:color="000000"/>
            </w:tcBorders>
            <w:vAlign w:val="center"/>
            <w:hideMark/>
          </w:tcPr>
          <w:p w:rsidR="003C2AC3" w:rsidRDefault="003C2AC3" w:rsidP="00C60739">
            <w:pPr>
              <w:pStyle w:val="biaogecenter"/>
              <w:wordWrap w:val="0"/>
            </w:pPr>
            <w:r>
              <w:rPr>
                <w:rFonts w:hAnsi="Calibri" w:hint="eastAsia"/>
                <w:color w:val="000000"/>
              </w:rPr>
              <w:t>6</w:t>
            </w:r>
          </w:p>
        </w:tc>
        <w:tc>
          <w:tcPr>
            <w:tcW w:w="2842" w:type="dxa"/>
            <w:tcBorders>
              <w:top w:val="single" w:sz="8" w:space="0" w:color="000000"/>
              <w:left w:val="single" w:sz="8" w:space="0" w:color="000000"/>
              <w:bottom w:val="single" w:sz="6" w:space="0" w:color="000000"/>
              <w:right w:val="single" w:sz="8" w:space="0" w:color="000000"/>
            </w:tcBorders>
            <w:vAlign w:val="center"/>
            <w:hideMark/>
          </w:tcPr>
          <w:p w:rsidR="003C2AC3" w:rsidRDefault="003C2AC3" w:rsidP="00C60739">
            <w:pPr>
              <w:pStyle w:val="biaogeleft"/>
              <w:wordWrap w:val="0"/>
            </w:pPr>
            <w:r>
              <w:rPr>
                <w:rFonts w:hint="eastAsia"/>
              </w:rPr>
              <w:t>买入返售金融资产</w:t>
            </w:r>
          </w:p>
        </w:tc>
        <w:tc>
          <w:tcPr>
            <w:tcW w:w="2524" w:type="dxa"/>
            <w:tcBorders>
              <w:top w:val="single" w:sz="8" w:space="0" w:color="000000"/>
              <w:left w:val="single" w:sz="8" w:space="0" w:color="000000"/>
              <w:bottom w:val="single" w:sz="6" w:space="0" w:color="000000"/>
              <w:right w:val="single" w:sz="8" w:space="0" w:color="000000"/>
            </w:tcBorders>
            <w:vAlign w:val="center"/>
            <w:hideMark/>
          </w:tcPr>
          <w:p w:rsidR="003C2AC3" w:rsidRDefault="003C2AC3" w:rsidP="00C60739">
            <w:pPr>
              <w:pStyle w:val="biaogeright"/>
              <w:wordWrap w:val="0"/>
            </w:pPr>
            <w:r w:rsidRPr="00F2317F">
              <w:rPr>
                <w:rFonts w:hAnsi="Calibri" w:hint="eastAsia"/>
                <w:color w:val="000000"/>
              </w:rPr>
              <w:t>404,202,690.82</w:t>
            </w:r>
          </w:p>
        </w:tc>
        <w:tc>
          <w:tcPr>
            <w:tcW w:w="2601" w:type="dxa"/>
            <w:tcBorders>
              <w:top w:val="single" w:sz="8" w:space="0" w:color="000000"/>
              <w:left w:val="single" w:sz="8" w:space="0" w:color="000000"/>
              <w:bottom w:val="single" w:sz="6" w:space="0" w:color="000000"/>
              <w:right w:val="single" w:sz="8" w:space="0" w:color="000000"/>
            </w:tcBorders>
            <w:vAlign w:val="center"/>
            <w:hideMark/>
          </w:tcPr>
          <w:p w:rsidR="003C2AC3" w:rsidRDefault="003C2AC3" w:rsidP="00C60739">
            <w:pPr>
              <w:pStyle w:val="biaogeright"/>
              <w:wordWrap w:val="0"/>
            </w:pPr>
            <w:r w:rsidRPr="00F2317F">
              <w:rPr>
                <w:rFonts w:hAnsi="Calibri" w:hint="eastAsia"/>
                <w:color w:val="000000"/>
              </w:rPr>
              <w:t>13.15</w:t>
            </w:r>
          </w:p>
        </w:tc>
      </w:tr>
      <w:tr w:rsidR="003C2AC3" w:rsidRPr="004751B7" w:rsidTr="003C2AC3">
        <w:tc>
          <w:tcPr>
            <w:tcW w:w="0" w:type="auto"/>
            <w:tcBorders>
              <w:top w:val="single" w:sz="8" w:space="0" w:color="000000"/>
              <w:left w:val="single" w:sz="8" w:space="0" w:color="000000"/>
              <w:bottom w:val="single" w:sz="6" w:space="0" w:color="000000"/>
              <w:right w:val="single" w:sz="8" w:space="0" w:color="000000"/>
            </w:tcBorders>
            <w:vAlign w:val="center"/>
            <w:hideMark/>
          </w:tcPr>
          <w:p w:rsidR="003C2AC3" w:rsidRDefault="003C2AC3" w:rsidP="00C60739">
            <w:pPr>
              <w:rPr>
                <w:rFonts w:ascii="宋体" w:hAnsi="宋体" w:cs="宋体"/>
                <w:kern w:val="0"/>
                <w:sz w:val="24"/>
              </w:rPr>
            </w:pPr>
          </w:p>
        </w:tc>
        <w:tc>
          <w:tcPr>
            <w:tcW w:w="2842" w:type="dxa"/>
            <w:tcBorders>
              <w:top w:val="single" w:sz="8" w:space="0" w:color="000000"/>
              <w:left w:val="single" w:sz="8" w:space="0" w:color="000000"/>
              <w:bottom w:val="single" w:sz="6" w:space="0" w:color="000000"/>
              <w:right w:val="single" w:sz="8" w:space="0" w:color="000000"/>
            </w:tcBorders>
            <w:vAlign w:val="center"/>
            <w:hideMark/>
          </w:tcPr>
          <w:p w:rsidR="003C2AC3" w:rsidRDefault="003C2AC3" w:rsidP="00C60739">
            <w:pPr>
              <w:pStyle w:val="biaogeleft"/>
              <w:wordWrap w:val="0"/>
            </w:pPr>
            <w:r>
              <w:rPr>
                <w:rFonts w:hint="eastAsia"/>
              </w:rPr>
              <w:t>其中：买断式回购的买入返售金融资产</w:t>
            </w:r>
          </w:p>
        </w:tc>
        <w:tc>
          <w:tcPr>
            <w:tcW w:w="2524" w:type="dxa"/>
            <w:tcBorders>
              <w:top w:val="single" w:sz="8" w:space="0" w:color="000000"/>
              <w:left w:val="single" w:sz="8" w:space="0" w:color="000000"/>
              <w:bottom w:val="single" w:sz="6" w:space="0" w:color="000000"/>
              <w:right w:val="single" w:sz="8" w:space="0" w:color="000000"/>
            </w:tcBorders>
            <w:vAlign w:val="center"/>
            <w:hideMark/>
          </w:tcPr>
          <w:p w:rsidR="003C2AC3" w:rsidRDefault="003C2AC3" w:rsidP="00C60739">
            <w:pPr>
              <w:pStyle w:val="biaogeright"/>
              <w:wordWrap w:val="0"/>
            </w:pPr>
            <w:r w:rsidRPr="00F2317F">
              <w:rPr>
                <w:rFonts w:hAnsi="Calibri" w:hint="eastAsia"/>
                <w:color w:val="000000"/>
              </w:rPr>
              <w:t>-</w:t>
            </w:r>
          </w:p>
        </w:tc>
        <w:tc>
          <w:tcPr>
            <w:tcW w:w="2601" w:type="dxa"/>
            <w:tcBorders>
              <w:top w:val="single" w:sz="8" w:space="0" w:color="000000"/>
              <w:left w:val="single" w:sz="8" w:space="0" w:color="000000"/>
              <w:bottom w:val="single" w:sz="6" w:space="0" w:color="000000"/>
              <w:right w:val="single" w:sz="8" w:space="0" w:color="000000"/>
            </w:tcBorders>
            <w:vAlign w:val="center"/>
            <w:hideMark/>
          </w:tcPr>
          <w:p w:rsidR="003C2AC3" w:rsidRDefault="003C2AC3" w:rsidP="00C60739">
            <w:pPr>
              <w:pStyle w:val="biaogeright"/>
              <w:wordWrap w:val="0"/>
            </w:pPr>
            <w:r w:rsidRPr="00F2317F">
              <w:rPr>
                <w:rFonts w:hAnsi="Calibri" w:hint="eastAsia"/>
                <w:color w:val="000000"/>
              </w:rPr>
              <w:t>-</w:t>
            </w:r>
          </w:p>
        </w:tc>
      </w:tr>
      <w:tr w:rsidR="003C2AC3" w:rsidRPr="004751B7" w:rsidTr="003C2AC3">
        <w:tc>
          <w:tcPr>
            <w:tcW w:w="0" w:type="auto"/>
            <w:tcBorders>
              <w:top w:val="single" w:sz="8" w:space="0" w:color="000000"/>
              <w:left w:val="single" w:sz="8" w:space="0" w:color="000000"/>
              <w:bottom w:val="single" w:sz="6" w:space="0" w:color="000000"/>
              <w:right w:val="single" w:sz="8" w:space="0" w:color="000000"/>
            </w:tcBorders>
            <w:vAlign w:val="center"/>
            <w:hideMark/>
          </w:tcPr>
          <w:p w:rsidR="003C2AC3" w:rsidRDefault="003C2AC3" w:rsidP="00C60739">
            <w:pPr>
              <w:pStyle w:val="biaogecenter"/>
              <w:wordWrap w:val="0"/>
            </w:pPr>
            <w:r>
              <w:rPr>
                <w:rFonts w:hAnsi="Calibri" w:hint="eastAsia"/>
                <w:color w:val="000000"/>
              </w:rPr>
              <w:t>7</w:t>
            </w:r>
          </w:p>
        </w:tc>
        <w:tc>
          <w:tcPr>
            <w:tcW w:w="2842" w:type="dxa"/>
            <w:tcBorders>
              <w:top w:val="single" w:sz="8" w:space="0" w:color="000000"/>
              <w:left w:val="single" w:sz="8" w:space="0" w:color="000000"/>
              <w:bottom w:val="single" w:sz="6" w:space="0" w:color="000000"/>
              <w:right w:val="single" w:sz="8" w:space="0" w:color="000000"/>
            </w:tcBorders>
            <w:vAlign w:val="center"/>
            <w:hideMark/>
          </w:tcPr>
          <w:p w:rsidR="003C2AC3" w:rsidRDefault="003C2AC3" w:rsidP="00C60739">
            <w:pPr>
              <w:pStyle w:val="biaogeleft"/>
              <w:wordWrap w:val="0"/>
            </w:pPr>
            <w:r>
              <w:rPr>
                <w:rFonts w:hint="eastAsia"/>
              </w:rPr>
              <w:t>银行存款和结算备付金合计</w:t>
            </w:r>
          </w:p>
        </w:tc>
        <w:tc>
          <w:tcPr>
            <w:tcW w:w="2524" w:type="dxa"/>
            <w:tcBorders>
              <w:top w:val="single" w:sz="8" w:space="0" w:color="000000"/>
              <w:left w:val="single" w:sz="8" w:space="0" w:color="000000"/>
              <w:bottom w:val="single" w:sz="6" w:space="0" w:color="000000"/>
              <w:right w:val="single" w:sz="8" w:space="0" w:color="000000"/>
            </w:tcBorders>
            <w:vAlign w:val="center"/>
            <w:hideMark/>
          </w:tcPr>
          <w:p w:rsidR="003C2AC3" w:rsidRDefault="003C2AC3" w:rsidP="00C60739">
            <w:pPr>
              <w:pStyle w:val="biaogeright"/>
              <w:wordWrap w:val="0"/>
            </w:pPr>
            <w:r w:rsidRPr="00F2317F">
              <w:rPr>
                <w:rFonts w:hAnsi="Calibri" w:hint="eastAsia"/>
                <w:color w:val="000000"/>
              </w:rPr>
              <w:t>4,225,796.90</w:t>
            </w:r>
          </w:p>
        </w:tc>
        <w:tc>
          <w:tcPr>
            <w:tcW w:w="2601" w:type="dxa"/>
            <w:tcBorders>
              <w:top w:val="single" w:sz="8" w:space="0" w:color="000000"/>
              <w:left w:val="single" w:sz="8" w:space="0" w:color="000000"/>
              <w:bottom w:val="single" w:sz="6" w:space="0" w:color="000000"/>
              <w:right w:val="single" w:sz="8" w:space="0" w:color="000000"/>
            </w:tcBorders>
            <w:vAlign w:val="center"/>
            <w:hideMark/>
          </w:tcPr>
          <w:p w:rsidR="003C2AC3" w:rsidRDefault="003C2AC3" w:rsidP="00C60739">
            <w:pPr>
              <w:pStyle w:val="biaogeright"/>
              <w:wordWrap w:val="0"/>
            </w:pPr>
            <w:r w:rsidRPr="00F2317F">
              <w:rPr>
                <w:rFonts w:hAnsi="Calibri" w:hint="eastAsia"/>
                <w:color w:val="000000"/>
              </w:rPr>
              <w:t>0.14</w:t>
            </w:r>
          </w:p>
        </w:tc>
      </w:tr>
      <w:tr w:rsidR="003C2AC3" w:rsidRPr="004751B7" w:rsidTr="003C2AC3">
        <w:tc>
          <w:tcPr>
            <w:tcW w:w="0" w:type="auto"/>
            <w:tcBorders>
              <w:top w:val="single" w:sz="8" w:space="0" w:color="000000"/>
              <w:left w:val="single" w:sz="8" w:space="0" w:color="000000"/>
              <w:bottom w:val="single" w:sz="6" w:space="0" w:color="000000"/>
              <w:right w:val="single" w:sz="8" w:space="0" w:color="000000"/>
            </w:tcBorders>
            <w:vAlign w:val="center"/>
            <w:hideMark/>
          </w:tcPr>
          <w:p w:rsidR="003C2AC3" w:rsidRDefault="003C2AC3" w:rsidP="00C60739">
            <w:pPr>
              <w:pStyle w:val="biaogecenter"/>
              <w:wordWrap w:val="0"/>
            </w:pPr>
            <w:r>
              <w:rPr>
                <w:rFonts w:hint="eastAsia"/>
              </w:rPr>
              <w:t>8</w:t>
            </w:r>
          </w:p>
        </w:tc>
        <w:tc>
          <w:tcPr>
            <w:tcW w:w="2842" w:type="dxa"/>
            <w:tcBorders>
              <w:top w:val="single" w:sz="8" w:space="0" w:color="000000"/>
              <w:left w:val="single" w:sz="8" w:space="0" w:color="000000"/>
              <w:bottom w:val="single" w:sz="6" w:space="0" w:color="000000"/>
              <w:right w:val="single" w:sz="8" w:space="0" w:color="000000"/>
            </w:tcBorders>
            <w:vAlign w:val="center"/>
            <w:hideMark/>
          </w:tcPr>
          <w:p w:rsidR="003C2AC3" w:rsidRDefault="003C2AC3" w:rsidP="00C60739">
            <w:pPr>
              <w:pStyle w:val="biaogeleft"/>
              <w:wordWrap w:val="0"/>
            </w:pPr>
            <w:r>
              <w:rPr>
                <w:rFonts w:hint="eastAsia"/>
              </w:rPr>
              <w:t>其他资产</w:t>
            </w:r>
          </w:p>
        </w:tc>
        <w:tc>
          <w:tcPr>
            <w:tcW w:w="2524" w:type="dxa"/>
            <w:tcBorders>
              <w:top w:val="single" w:sz="8" w:space="0" w:color="000000"/>
              <w:left w:val="single" w:sz="8" w:space="0" w:color="000000"/>
              <w:bottom w:val="single" w:sz="6" w:space="0" w:color="000000"/>
              <w:right w:val="single" w:sz="8" w:space="0" w:color="000000"/>
            </w:tcBorders>
            <w:vAlign w:val="center"/>
            <w:hideMark/>
          </w:tcPr>
          <w:p w:rsidR="003C2AC3" w:rsidRDefault="003C2AC3" w:rsidP="00C60739">
            <w:pPr>
              <w:pStyle w:val="biaogeright"/>
              <w:wordWrap w:val="0"/>
            </w:pPr>
            <w:r w:rsidRPr="00F2317F">
              <w:rPr>
                <w:rFonts w:hAnsi="Calibri" w:hint="eastAsia"/>
                <w:color w:val="000000"/>
              </w:rPr>
              <w:t>56,006,637.79</w:t>
            </w:r>
          </w:p>
        </w:tc>
        <w:tc>
          <w:tcPr>
            <w:tcW w:w="2601" w:type="dxa"/>
            <w:tcBorders>
              <w:top w:val="single" w:sz="8" w:space="0" w:color="000000"/>
              <w:left w:val="single" w:sz="8" w:space="0" w:color="000000"/>
              <w:bottom w:val="single" w:sz="6" w:space="0" w:color="000000"/>
              <w:right w:val="single" w:sz="8" w:space="0" w:color="000000"/>
            </w:tcBorders>
            <w:vAlign w:val="center"/>
            <w:hideMark/>
          </w:tcPr>
          <w:p w:rsidR="003C2AC3" w:rsidRDefault="003C2AC3" w:rsidP="00C60739">
            <w:pPr>
              <w:pStyle w:val="biaogeright"/>
              <w:wordWrap w:val="0"/>
            </w:pPr>
            <w:r w:rsidRPr="00F2317F">
              <w:rPr>
                <w:rFonts w:hAnsi="Calibri" w:hint="eastAsia"/>
                <w:color w:val="000000"/>
              </w:rPr>
              <w:t>1.82</w:t>
            </w:r>
          </w:p>
        </w:tc>
      </w:tr>
      <w:tr w:rsidR="003C2AC3" w:rsidRPr="004751B7" w:rsidTr="003C2AC3">
        <w:tc>
          <w:tcPr>
            <w:tcW w:w="0" w:type="auto"/>
            <w:tcBorders>
              <w:top w:val="single" w:sz="8" w:space="0" w:color="000000"/>
              <w:left w:val="single" w:sz="8" w:space="0" w:color="000000"/>
              <w:bottom w:val="single" w:sz="6" w:space="0" w:color="000000"/>
              <w:right w:val="single" w:sz="8" w:space="0" w:color="000000"/>
            </w:tcBorders>
            <w:vAlign w:val="center"/>
            <w:hideMark/>
          </w:tcPr>
          <w:p w:rsidR="003C2AC3" w:rsidRDefault="003C2AC3" w:rsidP="00C60739">
            <w:pPr>
              <w:pStyle w:val="biaogecenter"/>
              <w:wordWrap w:val="0"/>
            </w:pPr>
            <w:r>
              <w:rPr>
                <w:rFonts w:hint="eastAsia"/>
              </w:rPr>
              <w:t>9</w:t>
            </w:r>
          </w:p>
        </w:tc>
        <w:tc>
          <w:tcPr>
            <w:tcW w:w="2842" w:type="dxa"/>
            <w:tcBorders>
              <w:top w:val="single" w:sz="8" w:space="0" w:color="000000"/>
              <w:left w:val="single" w:sz="8" w:space="0" w:color="000000"/>
              <w:bottom w:val="single" w:sz="6" w:space="0" w:color="000000"/>
              <w:right w:val="single" w:sz="8" w:space="0" w:color="000000"/>
            </w:tcBorders>
            <w:vAlign w:val="center"/>
            <w:hideMark/>
          </w:tcPr>
          <w:p w:rsidR="003C2AC3" w:rsidRDefault="003C2AC3" w:rsidP="00C60739">
            <w:pPr>
              <w:pStyle w:val="biaogeleft"/>
              <w:wordWrap w:val="0"/>
            </w:pPr>
            <w:r>
              <w:rPr>
                <w:rFonts w:hint="eastAsia"/>
              </w:rPr>
              <w:t>合计</w:t>
            </w:r>
          </w:p>
        </w:tc>
        <w:tc>
          <w:tcPr>
            <w:tcW w:w="2524" w:type="dxa"/>
            <w:tcBorders>
              <w:top w:val="single" w:sz="8" w:space="0" w:color="000000"/>
              <w:left w:val="single" w:sz="8" w:space="0" w:color="000000"/>
              <w:bottom w:val="single" w:sz="6" w:space="0" w:color="000000"/>
              <w:right w:val="single" w:sz="8" w:space="0" w:color="000000"/>
            </w:tcBorders>
            <w:vAlign w:val="center"/>
            <w:hideMark/>
          </w:tcPr>
          <w:p w:rsidR="003C2AC3" w:rsidRDefault="003C2AC3" w:rsidP="00C60739">
            <w:pPr>
              <w:pStyle w:val="biaogeright"/>
              <w:wordWrap w:val="0"/>
            </w:pPr>
            <w:r w:rsidRPr="00F2317F">
              <w:rPr>
                <w:rFonts w:hAnsi="Calibri" w:hint="eastAsia"/>
                <w:color w:val="000000"/>
              </w:rPr>
              <w:t>3,073,973,007.81</w:t>
            </w:r>
          </w:p>
        </w:tc>
        <w:tc>
          <w:tcPr>
            <w:tcW w:w="2601" w:type="dxa"/>
            <w:tcBorders>
              <w:top w:val="single" w:sz="8" w:space="0" w:color="000000"/>
              <w:left w:val="single" w:sz="8" w:space="0" w:color="000000"/>
              <w:bottom w:val="single" w:sz="6" w:space="0" w:color="000000"/>
              <w:right w:val="single" w:sz="8" w:space="0" w:color="000000"/>
            </w:tcBorders>
            <w:vAlign w:val="center"/>
            <w:hideMark/>
          </w:tcPr>
          <w:p w:rsidR="003C2AC3" w:rsidRDefault="003C2AC3" w:rsidP="00C60739">
            <w:pPr>
              <w:pStyle w:val="biaogeright"/>
              <w:wordWrap w:val="0"/>
            </w:pPr>
            <w:r w:rsidRPr="00F2317F">
              <w:rPr>
                <w:rFonts w:hAnsi="Calibri" w:hint="eastAsia"/>
                <w:color w:val="000000"/>
              </w:rPr>
              <w:t>100.00</w:t>
            </w:r>
          </w:p>
        </w:tc>
      </w:tr>
    </w:tbl>
    <w:p w:rsidR="00C51A8D" w:rsidRDefault="00C51A8D" w:rsidP="00A95836">
      <w:pPr>
        <w:pStyle w:val="biaogeright"/>
        <w:spacing w:line="360" w:lineRule="auto"/>
        <w:ind w:left="0" w:right="960"/>
        <w:jc w:val="both"/>
        <w:rPr>
          <w:sz w:val="21"/>
          <w:szCs w:val="21"/>
        </w:rPr>
      </w:pPr>
    </w:p>
    <w:p w:rsidR="00C51A8D" w:rsidRDefault="00C51A8D" w:rsidP="00C51A8D">
      <w:pPr>
        <w:pStyle w:val="zhangjiep2"/>
        <w:spacing w:line="360" w:lineRule="auto"/>
        <w:rPr>
          <w:bCs/>
          <w:sz w:val="21"/>
          <w:szCs w:val="21"/>
        </w:rPr>
      </w:pPr>
      <w:r>
        <w:rPr>
          <w:rFonts w:hint="eastAsia"/>
          <w:bCs/>
          <w:sz w:val="21"/>
          <w:szCs w:val="21"/>
        </w:rPr>
        <w:t>2、报告期末按行业分类的股票投资组合</w:t>
      </w:r>
    </w:p>
    <w:p w:rsidR="00C51A8D" w:rsidRDefault="00C51A8D" w:rsidP="00C51A8D">
      <w:pPr>
        <w:pStyle w:val="zhangjiep2"/>
        <w:spacing w:line="360" w:lineRule="auto"/>
        <w:rPr>
          <w:sz w:val="21"/>
          <w:szCs w:val="21"/>
        </w:rPr>
      </w:pPr>
      <w:r>
        <w:rPr>
          <w:rFonts w:hint="eastAsia"/>
          <w:bCs/>
          <w:sz w:val="21"/>
          <w:szCs w:val="21"/>
        </w:rPr>
        <w:t>（1）报告期末按行业分类的境内股票投资组合</w:t>
      </w:r>
    </w:p>
    <w:p w:rsidR="00C51A8D" w:rsidRDefault="00C51A8D" w:rsidP="00C51A8D">
      <w:pPr>
        <w:pStyle w:val="neirong"/>
        <w:spacing w:line="360" w:lineRule="auto"/>
        <w:ind w:leftChars="7" w:firstLineChars="200" w:firstLine="420"/>
        <w:rPr>
          <w:sz w:val="21"/>
          <w:szCs w:val="21"/>
        </w:rPr>
      </w:pPr>
      <w:r>
        <w:rPr>
          <w:rFonts w:hint="eastAsia"/>
          <w:sz w:val="21"/>
          <w:szCs w:val="21"/>
        </w:rPr>
        <w:t>本基金本报告期末未持有股票。</w:t>
      </w:r>
    </w:p>
    <w:p w:rsidR="00C51A8D" w:rsidRDefault="00C51A8D" w:rsidP="00C51A8D">
      <w:pPr>
        <w:pStyle w:val="neirong"/>
        <w:spacing w:line="360" w:lineRule="auto"/>
        <w:ind w:leftChars="7"/>
        <w:rPr>
          <w:sz w:val="21"/>
          <w:szCs w:val="21"/>
        </w:rPr>
      </w:pPr>
      <w:r>
        <w:rPr>
          <w:rFonts w:hint="eastAsia"/>
          <w:sz w:val="21"/>
          <w:szCs w:val="21"/>
        </w:rPr>
        <w:t>（2）报告期末按行业分类的港股通投资股票投资组合</w:t>
      </w:r>
    </w:p>
    <w:p w:rsidR="00C51A8D" w:rsidRDefault="00C51A8D" w:rsidP="00A95836">
      <w:pPr>
        <w:pStyle w:val="neirong"/>
        <w:spacing w:line="360" w:lineRule="auto"/>
        <w:ind w:left="0" w:firstLineChars="200" w:firstLine="420"/>
        <w:rPr>
          <w:sz w:val="21"/>
          <w:szCs w:val="21"/>
        </w:rPr>
      </w:pPr>
      <w:r>
        <w:rPr>
          <w:rFonts w:hint="eastAsia"/>
          <w:sz w:val="21"/>
          <w:szCs w:val="21"/>
        </w:rPr>
        <w:t>本基金报告期末未持有港股通股票。</w:t>
      </w:r>
    </w:p>
    <w:p w:rsidR="00C51A8D" w:rsidRDefault="00C51A8D" w:rsidP="00C51A8D">
      <w:pPr>
        <w:pStyle w:val="zhangjiep2"/>
        <w:spacing w:line="360" w:lineRule="auto"/>
        <w:rPr>
          <w:bCs/>
          <w:sz w:val="21"/>
          <w:szCs w:val="21"/>
        </w:rPr>
      </w:pPr>
      <w:r>
        <w:rPr>
          <w:rFonts w:hint="eastAsia"/>
          <w:bCs/>
          <w:sz w:val="21"/>
          <w:szCs w:val="21"/>
        </w:rPr>
        <w:t>3、报告期末按公允价值占基金资产净值比例大小排序的前十名股票投资明细</w:t>
      </w:r>
    </w:p>
    <w:p w:rsidR="00C51A8D" w:rsidRPr="00BA7817" w:rsidRDefault="00C51A8D" w:rsidP="00C51A8D">
      <w:pPr>
        <w:pStyle w:val="neirong"/>
        <w:spacing w:line="360" w:lineRule="auto"/>
        <w:ind w:leftChars="7" w:firstLineChars="200" w:firstLine="420"/>
        <w:rPr>
          <w:sz w:val="21"/>
          <w:szCs w:val="21"/>
        </w:rPr>
      </w:pPr>
      <w:r w:rsidRPr="00BA7817">
        <w:rPr>
          <w:rFonts w:hint="eastAsia"/>
          <w:sz w:val="21"/>
          <w:szCs w:val="21"/>
        </w:rPr>
        <w:t>本基金本报告期末未持有股票。</w:t>
      </w:r>
    </w:p>
    <w:p w:rsidR="00C51A8D" w:rsidRDefault="00C51A8D">
      <w:pPr>
        <w:pStyle w:val="zhangjiep2"/>
        <w:spacing w:line="360" w:lineRule="auto"/>
        <w:rPr>
          <w:bCs/>
          <w:sz w:val="21"/>
          <w:szCs w:val="21"/>
        </w:rPr>
      </w:pPr>
      <w:r>
        <w:rPr>
          <w:rFonts w:hint="eastAsia"/>
          <w:bCs/>
          <w:sz w:val="21"/>
          <w:szCs w:val="21"/>
        </w:rPr>
        <w:t>4、报告期末按债券品种分类的债券投资组合</w:t>
      </w:r>
    </w:p>
    <w:tbl>
      <w:tblPr>
        <w:tblW w:w="0" w:type="auto"/>
        <w:tblInd w:w="108" w:type="dxa"/>
        <w:tblLook w:val="04A0" w:firstRow="1" w:lastRow="0" w:firstColumn="1" w:lastColumn="0" w:noHBand="0" w:noVBand="1"/>
      </w:tblPr>
      <w:tblGrid>
        <w:gridCol w:w="1227"/>
        <w:gridCol w:w="2914"/>
        <w:gridCol w:w="2288"/>
        <w:gridCol w:w="2319"/>
      </w:tblGrid>
      <w:tr w:rsidR="00C51A8D" w:rsidRPr="004751B7" w:rsidTr="00C23E30">
        <w:tc>
          <w:tcPr>
            <w:tcW w:w="1227"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C60739">
            <w:pPr>
              <w:pStyle w:val="biaogecenter"/>
              <w:wordWrap w:val="0"/>
            </w:pPr>
            <w:r>
              <w:rPr>
                <w:rFonts w:hint="eastAsia"/>
              </w:rPr>
              <w:t>序号</w:t>
            </w:r>
          </w:p>
        </w:tc>
        <w:tc>
          <w:tcPr>
            <w:tcW w:w="2914"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C60739">
            <w:pPr>
              <w:pStyle w:val="biaogecenter"/>
              <w:wordWrap w:val="0"/>
            </w:pPr>
            <w:r>
              <w:rPr>
                <w:rFonts w:hAnsi="Calibri" w:hint="eastAsia"/>
                <w:color w:val="000000"/>
              </w:rPr>
              <w:t>债券品种</w:t>
            </w:r>
          </w:p>
        </w:tc>
        <w:tc>
          <w:tcPr>
            <w:tcW w:w="2288"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C60739">
            <w:pPr>
              <w:pStyle w:val="biaogecenter"/>
              <w:wordWrap w:val="0"/>
            </w:pPr>
            <w:r>
              <w:rPr>
                <w:rFonts w:hAnsi="Calibri" w:hint="eastAsia"/>
                <w:color w:val="000000"/>
              </w:rPr>
              <w:t>公允价值(元)</w:t>
            </w:r>
          </w:p>
        </w:tc>
        <w:tc>
          <w:tcPr>
            <w:tcW w:w="2319"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C60739">
            <w:pPr>
              <w:pStyle w:val="biaogecenter"/>
              <w:wordWrap w:val="0"/>
            </w:pPr>
            <w:r>
              <w:rPr>
                <w:rFonts w:hAnsi="Calibri" w:hint="eastAsia"/>
                <w:color w:val="000000"/>
              </w:rPr>
              <w:t>占基金资产净值比例（％）</w:t>
            </w:r>
          </w:p>
        </w:tc>
      </w:tr>
      <w:tr w:rsidR="00C23E30" w:rsidRPr="004751B7" w:rsidTr="00C23E30">
        <w:tc>
          <w:tcPr>
            <w:tcW w:w="1227"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center"/>
              <w:wordWrap w:val="0"/>
            </w:pPr>
            <w:r>
              <w:rPr>
                <w:rFonts w:hAnsi="Calibri" w:hint="eastAsia"/>
                <w:color w:val="000000"/>
              </w:rPr>
              <w:t>1</w:t>
            </w:r>
          </w:p>
        </w:tc>
        <w:tc>
          <w:tcPr>
            <w:tcW w:w="2914"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left"/>
              <w:wordWrap w:val="0"/>
            </w:pPr>
            <w:r>
              <w:rPr>
                <w:rFonts w:hint="eastAsia"/>
              </w:rPr>
              <w:t>国家债券</w:t>
            </w:r>
          </w:p>
        </w:tc>
        <w:tc>
          <w:tcPr>
            <w:tcW w:w="2288"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right"/>
              <w:wordWrap w:val="0"/>
            </w:pPr>
            <w:r w:rsidRPr="00231CB9">
              <w:rPr>
                <w:rFonts w:hAnsi="Calibri" w:hint="eastAsia"/>
                <w:color w:val="000000"/>
              </w:rPr>
              <w:t>58,172,662.50</w:t>
            </w:r>
          </w:p>
        </w:tc>
        <w:tc>
          <w:tcPr>
            <w:tcW w:w="2319"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right"/>
              <w:wordWrap w:val="0"/>
            </w:pPr>
            <w:r w:rsidRPr="00231CB9">
              <w:rPr>
                <w:rFonts w:hAnsi="Calibri" w:hint="eastAsia"/>
                <w:color w:val="000000"/>
              </w:rPr>
              <w:t>1.89</w:t>
            </w:r>
          </w:p>
        </w:tc>
      </w:tr>
      <w:tr w:rsidR="00C23E30" w:rsidRPr="004751B7" w:rsidTr="00C23E30">
        <w:tc>
          <w:tcPr>
            <w:tcW w:w="1227"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center"/>
              <w:wordWrap w:val="0"/>
            </w:pPr>
            <w:r>
              <w:rPr>
                <w:rFonts w:hAnsi="Calibri" w:hint="eastAsia"/>
                <w:color w:val="000000"/>
              </w:rPr>
              <w:t>2</w:t>
            </w:r>
          </w:p>
        </w:tc>
        <w:tc>
          <w:tcPr>
            <w:tcW w:w="2914"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left"/>
              <w:wordWrap w:val="0"/>
            </w:pPr>
            <w:r>
              <w:rPr>
                <w:rFonts w:hint="eastAsia"/>
              </w:rPr>
              <w:t>央行票据</w:t>
            </w:r>
          </w:p>
        </w:tc>
        <w:tc>
          <w:tcPr>
            <w:tcW w:w="2288"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right"/>
              <w:wordWrap w:val="0"/>
            </w:pPr>
            <w:r w:rsidRPr="00231CB9">
              <w:rPr>
                <w:rFonts w:hAnsi="Calibri" w:hint="eastAsia"/>
                <w:color w:val="000000"/>
              </w:rPr>
              <w:t>-</w:t>
            </w:r>
          </w:p>
        </w:tc>
        <w:tc>
          <w:tcPr>
            <w:tcW w:w="2319"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right"/>
              <w:wordWrap w:val="0"/>
            </w:pPr>
            <w:r w:rsidRPr="00231CB9">
              <w:rPr>
                <w:rFonts w:hAnsi="Calibri" w:hint="eastAsia"/>
                <w:color w:val="000000"/>
              </w:rPr>
              <w:t>-</w:t>
            </w:r>
          </w:p>
        </w:tc>
      </w:tr>
      <w:tr w:rsidR="00C23E30" w:rsidRPr="004751B7" w:rsidTr="00C23E30">
        <w:tc>
          <w:tcPr>
            <w:tcW w:w="1227"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center"/>
              <w:wordWrap w:val="0"/>
            </w:pPr>
            <w:r>
              <w:rPr>
                <w:rFonts w:hAnsi="Calibri" w:hint="eastAsia"/>
                <w:color w:val="000000"/>
              </w:rPr>
              <w:t>3</w:t>
            </w:r>
          </w:p>
        </w:tc>
        <w:tc>
          <w:tcPr>
            <w:tcW w:w="2914"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left"/>
              <w:wordWrap w:val="0"/>
            </w:pPr>
            <w:r>
              <w:rPr>
                <w:rFonts w:hint="eastAsia"/>
              </w:rPr>
              <w:t>金融债券</w:t>
            </w:r>
          </w:p>
        </w:tc>
        <w:tc>
          <w:tcPr>
            <w:tcW w:w="2288"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right"/>
              <w:wordWrap w:val="0"/>
            </w:pPr>
            <w:r w:rsidRPr="00231CB9">
              <w:rPr>
                <w:rFonts w:hAnsi="Calibri" w:hint="eastAsia"/>
                <w:color w:val="000000"/>
              </w:rPr>
              <w:t>1,188,319,000.00</w:t>
            </w:r>
          </w:p>
        </w:tc>
        <w:tc>
          <w:tcPr>
            <w:tcW w:w="2319"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right"/>
              <w:wordWrap w:val="0"/>
            </w:pPr>
            <w:r w:rsidRPr="00231CB9">
              <w:rPr>
                <w:rFonts w:hAnsi="Calibri" w:hint="eastAsia"/>
                <w:color w:val="000000"/>
              </w:rPr>
              <w:t>38.68</w:t>
            </w:r>
          </w:p>
        </w:tc>
      </w:tr>
      <w:tr w:rsidR="00C23E30" w:rsidRPr="004751B7" w:rsidTr="00C23E30">
        <w:tc>
          <w:tcPr>
            <w:tcW w:w="1227"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rPr>
                <w:rFonts w:ascii="宋体" w:hAnsi="宋体" w:cs="宋体"/>
                <w:kern w:val="0"/>
                <w:sz w:val="24"/>
              </w:rPr>
            </w:pPr>
          </w:p>
        </w:tc>
        <w:tc>
          <w:tcPr>
            <w:tcW w:w="2914"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left"/>
              <w:wordWrap w:val="0"/>
            </w:pPr>
            <w:r>
              <w:rPr>
                <w:rFonts w:hint="eastAsia"/>
              </w:rPr>
              <w:t>其中：政策性金融债</w:t>
            </w:r>
          </w:p>
        </w:tc>
        <w:tc>
          <w:tcPr>
            <w:tcW w:w="2288"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right"/>
              <w:wordWrap w:val="0"/>
            </w:pPr>
            <w:r w:rsidRPr="00231CB9">
              <w:rPr>
                <w:rFonts w:hAnsi="Calibri" w:hint="eastAsia"/>
                <w:color w:val="000000"/>
              </w:rPr>
              <w:t>1,188,319,000.00</w:t>
            </w:r>
          </w:p>
        </w:tc>
        <w:tc>
          <w:tcPr>
            <w:tcW w:w="2319"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right"/>
              <w:wordWrap w:val="0"/>
            </w:pPr>
            <w:r w:rsidRPr="00231CB9">
              <w:rPr>
                <w:rFonts w:hAnsi="Calibri" w:hint="eastAsia"/>
                <w:color w:val="000000"/>
              </w:rPr>
              <w:t>38.68</w:t>
            </w:r>
          </w:p>
        </w:tc>
      </w:tr>
      <w:tr w:rsidR="00C23E30" w:rsidRPr="004751B7" w:rsidTr="00C23E30">
        <w:tc>
          <w:tcPr>
            <w:tcW w:w="1227"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center"/>
              <w:wordWrap w:val="0"/>
            </w:pPr>
            <w:r>
              <w:rPr>
                <w:rFonts w:hint="eastAsia"/>
              </w:rPr>
              <w:t>4</w:t>
            </w:r>
          </w:p>
        </w:tc>
        <w:tc>
          <w:tcPr>
            <w:tcW w:w="2914"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left"/>
              <w:wordWrap w:val="0"/>
            </w:pPr>
            <w:r>
              <w:rPr>
                <w:rFonts w:hint="eastAsia"/>
              </w:rPr>
              <w:t>企业债券</w:t>
            </w:r>
          </w:p>
        </w:tc>
        <w:tc>
          <w:tcPr>
            <w:tcW w:w="2288"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right"/>
              <w:wordWrap w:val="0"/>
            </w:pPr>
            <w:r w:rsidRPr="00231CB9">
              <w:rPr>
                <w:rFonts w:hAnsi="Calibri" w:hint="eastAsia"/>
                <w:color w:val="000000"/>
              </w:rPr>
              <w:t>373,060,219.80</w:t>
            </w:r>
          </w:p>
        </w:tc>
        <w:tc>
          <w:tcPr>
            <w:tcW w:w="2319"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right"/>
              <w:wordWrap w:val="0"/>
            </w:pPr>
            <w:r w:rsidRPr="00231CB9">
              <w:rPr>
                <w:rFonts w:hAnsi="Calibri" w:hint="eastAsia"/>
                <w:color w:val="000000"/>
              </w:rPr>
              <w:t>12.14</w:t>
            </w:r>
          </w:p>
        </w:tc>
      </w:tr>
      <w:tr w:rsidR="00C23E30" w:rsidRPr="004751B7" w:rsidTr="00C23E30">
        <w:tc>
          <w:tcPr>
            <w:tcW w:w="1227"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center"/>
              <w:wordWrap w:val="0"/>
            </w:pPr>
            <w:r>
              <w:rPr>
                <w:rFonts w:hint="eastAsia"/>
              </w:rPr>
              <w:t>5</w:t>
            </w:r>
          </w:p>
        </w:tc>
        <w:tc>
          <w:tcPr>
            <w:tcW w:w="2914"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left"/>
              <w:wordWrap w:val="0"/>
            </w:pPr>
            <w:r>
              <w:rPr>
                <w:rFonts w:hint="eastAsia"/>
              </w:rPr>
              <w:t>企业短期融资</w:t>
            </w:r>
            <w:proofErr w:type="gramStart"/>
            <w:r>
              <w:rPr>
                <w:rFonts w:hint="eastAsia"/>
              </w:rPr>
              <w:t>券</w:t>
            </w:r>
            <w:proofErr w:type="gramEnd"/>
          </w:p>
        </w:tc>
        <w:tc>
          <w:tcPr>
            <w:tcW w:w="2288"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right"/>
              <w:wordWrap w:val="0"/>
            </w:pPr>
            <w:r w:rsidRPr="00231CB9">
              <w:rPr>
                <w:rFonts w:hAnsi="Calibri" w:hint="eastAsia"/>
                <w:color w:val="000000"/>
              </w:rPr>
              <w:t>74,835,000.00</w:t>
            </w:r>
          </w:p>
        </w:tc>
        <w:tc>
          <w:tcPr>
            <w:tcW w:w="2319"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right"/>
              <w:wordWrap w:val="0"/>
            </w:pPr>
            <w:r w:rsidRPr="00231CB9">
              <w:rPr>
                <w:rFonts w:hAnsi="Calibri" w:hint="eastAsia"/>
                <w:color w:val="000000"/>
              </w:rPr>
              <w:t>2.44</w:t>
            </w:r>
          </w:p>
        </w:tc>
      </w:tr>
      <w:tr w:rsidR="00C23E30" w:rsidRPr="004751B7" w:rsidTr="00C23E30">
        <w:tc>
          <w:tcPr>
            <w:tcW w:w="1227"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center"/>
              <w:wordWrap w:val="0"/>
            </w:pPr>
            <w:r>
              <w:rPr>
                <w:rFonts w:hAnsi="Calibri" w:hint="eastAsia"/>
                <w:color w:val="000000"/>
              </w:rPr>
              <w:t>6</w:t>
            </w:r>
          </w:p>
        </w:tc>
        <w:tc>
          <w:tcPr>
            <w:tcW w:w="2914"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left"/>
              <w:wordWrap w:val="0"/>
            </w:pPr>
            <w:r>
              <w:rPr>
                <w:rFonts w:hint="eastAsia"/>
              </w:rPr>
              <w:t>中期票据</w:t>
            </w:r>
          </w:p>
        </w:tc>
        <w:tc>
          <w:tcPr>
            <w:tcW w:w="2288"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right"/>
              <w:wordWrap w:val="0"/>
            </w:pPr>
            <w:r w:rsidRPr="00231CB9">
              <w:rPr>
                <w:rFonts w:hAnsi="Calibri" w:hint="eastAsia"/>
                <w:color w:val="000000"/>
              </w:rPr>
              <w:t>796,157,000.00</w:t>
            </w:r>
          </w:p>
        </w:tc>
        <w:tc>
          <w:tcPr>
            <w:tcW w:w="2319"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right"/>
              <w:wordWrap w:val="0"/>
            </w:pPr>
            <w:r w:rsidRPr="00231CB9">
              <w:rPr>
                <w:rFonts w:hAnsi="Calibri" w:hint="eastAsia"/>
                <w:color w:val="000000"/>
              </w:rPr>
              <w:t>25.91</w:t>
            </w:r>
          </w:p>
        </w:tc>
      </w:tr>
      <w:tr w:rsidR="00C23E30" w:rsidRPr="004751B7" w:rsidTr="00C23E30">
        <w:tc>
          <w:tcPr>
            <w:tcW w:w="1227"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center"/>
              <w:wordWrap w:val="0"/>
            </w:pPr>
            <w:r>
              <w:rPr>
                <w:rFonts w:hAnsi="Calibri" w:hint="eastAsia"/>
                <w:color w:val="000000"/>
              </w:rPr>
              <w:t>7</w:t>
            </w:r>
          </w:p>
        </w:tc>
        <w:tc>
          <w:tcPr>
            <w:tcW w:w="2914"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left"/>
              <w:wordWrap w:val="0"/>
            </w:pPr>
            <w:r>
              <w:rPr>
                <w:rFonts w:hint="eastAsia"/>
              </w:rPr>
              <w:t>可转债（可交换债）</w:t>
            </w:r>
          </w:p>
        </w:tc>
        <w:tc>
          <w:tcPr>
            <w:tcW w:w="2288"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right"/>
              <w:wordWrap w:val="0"/>
            </w:pPr>
            <w:r w:rsidRPr="00231CB9">
              <w:rPr>
                <w:rFonts w:hAnsi="Calibri" w:hint="eastAsia"/>
                <w:color w:val="000000"/>
              </w:rPr>
              <w:t>-</w:t>
            </w:r>
          </w:p>
        </w:tc>
        <w:tc>
          <w:tcPr>
            <w:tcW w:w="2319"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right"/>
              <w:wordWrap w:val="0"/>
            </w:pPr>
            <w:r w:rsidRPr="00231CB9">
              <w:rPr>
                <w:rFonts w:hAnsi="Calibri" w:hint="eastAsia"/>
                <w:color w:val="000000"/>
              </w:rPr>
              <w:t>-</w:t>
            </w:r>
          </w:p>
        </w:tc>
      </w:tr>
      <w:tr w:rsidR="00C23E30" w:rsidRPr="004751B7" w:rsidTr="00C23E30">
        <w:tc>
          <w:tcPr>
            <w:tcW w:w="1227"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center"/>
              <w:wordWrap w:val="0"/>
            </w:pPr>
            <w:r>
              <w:rPr>
                <w:rFonts w:hAnsi="Calibri" w:hint="eastAsia"/>
                <w:color w:val="000000"/>
              </w:rPr>
              <w:t>8</w:t>
            </w:r>
          </w:p>
        </w:tc>
        <w:tc>
          <w:tcPr>
            <w:tcW w:w="2914"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left"/>
              <w:wordWrap w:val="0"/>
            </w:pPr>
            <w:r>
              <w:rPr>
                <w:rFonts w:hint="eastAsia"/>
              </w:rPr>
              <w:t>同业存单</w:t>
            </w:r>
          </w:p>
        </w:tc>
        <w:tc>
          <w:tcPr>
            <w:tcW w:w="2288"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right"/>
              <w:wordWrap w:val="0"/>
            </w:pPr>
            <w:r w:rsidRPr="00231CB9">
              <w:rPr>
                <w:rFonts w:hAnsi="Calibri" w:hint="eastAsia"/>
                <w:color w:val="000000"/>
              </w:rPr>
              <w:t>118,994,000.00</w:t>
            </w:r>
          </w:p>
        </w:tc>
        <w:tc>
          <w:tcPr>
            <w:tcW w:w="2319"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right"/>
              <w:wordWrap w:val="0"/>
            </w:pPr>
            <w:r w:rsidRPr="00231CB9">
              <w:rPr>
                <w:rFonts w:hAnsi="Calibri" w:hint="eastAsia"/>
                <w:color w:val="000000"/>
              </w:rPr>
              <w:t>3.87</w:t>
            </w:r>
          </w:p>
        </w:tc>
      </w:tr>
      <w:tr w:rsidR="00C23E30" w:rsidRPr="004751B7" w:rsidTr="00C23E30">
        <w:tc>
          <w:tcPr>
            <w:tcW w:w="1227"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center"/>
              <w:wordWrap w:val="0"/>
            </w:pPr>
            <w:r>
              <w:rPr>
                <w:rFonts w:hint="eastAsia"/>
              </w:rPr>
              <w:t>9</w:t>
            </w:r>
          </w:p>
        </w:tc>
        <w:tc>
          <w:tcPr>
            <w:tcW w:w="2914"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left"/>
              <w:wordWrap w:val="0"/>
            </w:pPr>
            <w:r>
              <w:rPr>
                <w:rFonts w:hint="eastAsia"/>
              </w:rPr>
              <w:t>其他</w:t>
            </w:r>
          </w:p>
        </w:tc>
        <w:tc>
          <w:tcPr>
            <w:tcW w:w="2288"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right"/>
              <w:wordWrap w:val="0"/>
            </w:pPr>
            <w:r w:rsidRPr="00231CB9">
              <w:rPr>
                <w:rFonts w:hAnsi="Calibri" w:hint="eastAsia"/>
                <w:color w:val="000000"/>
              </w:rPr>
              <w:t>-</w:t>
            </w:r>
          </w:p>
        </w:tc>
        <w:tc>
          <w:tcPr>
            <w:tcW w:w="2319"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right"/>
              <w:wordWrap w:val="0"/>
            </w:pPr>
            <w:r w:rsidRPr="00231CB9">
              <w:rPr>
                <w:rFonts w:hAnsi="Calibri" w:hint="eastAsia"/>
                <w:color w:val="000000"/>
              </w:rPr>
              <w:t>-</w:t>
            </w:r>
          </w:p>
        </w:tc>
      </w:tr>
      <w:tr w:rsidR="00C23E30" w:rsidRPr="004751B7" w:rsidTr="00C23E30">
        <w:tc>
          <w:tcPr>
            <w:tcW w:w="1227"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center"/>
              <w:wordWrap w:val="0"/>
            </w:pPr>
            <w:r>
              <w:rPr>
                <w:rFonts w:hAnsi="Calibri" w:hint="eastAsia"/>
                <w:color w:val="000000"/>
              </w:rPr>
              <w:t>10</w:t>
            </w:r>
          </w:p>
        </w:tc>
        <w:tc>
          <w:tcPr>
            <w:tcW w:w="2914"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left"/>
              <w:wordWrap w:val="0"/>
            </w:pPr>
            <w:r>
              <w:rPr>
                <w:rFonts w:hint="eastAsia"/>
              </w:rPr>
              <w:t>合计</w:t>
            </w:r>
          </w:p>
        </w:tc>
        <w:tc>
          <w:tcPr>
            <w:tcW w:w="2288"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right"/>
              <w:wordWrap w:val="0"/>
            </w:pPr>
            <w:r w:rsidRPr="00231CB9">
              <w:rPr>
                <w:rFonts w:hAnsi="Calibri" w:hint="eastAsia"/>
                <w:color w:val="000000"/>
              </w:rPr>
              <w:t>2,609,537,882.30</w:t>
            </w:r>
          </w:p>
        </w:tc>
        <w:tc>
          <w:tcPr>
            <w:tcW w:w="2319"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right"/>
              <w:wordWrap w:val="0"/>
            </w:pPr>
            <w:r w:rsidRPr="00231CB9">
              <w:rPr>
                <w:rFonts w:hAnsi="Calibri" w:hint="eastAsia"/>
                <w:color w:val="000000"/>
              </w:rPr>
              <w:t>84.94</w:t>
            </w:r>
          </w:p>
        </w:tc>
      </w:tr>
    </w:tbl>
    <w:p w:rsidR="00C51A8D" w:rsidRDefault="00C51A8D" w:rsidP="00A95836">
      <w:pPr>
        <w:pStyle w:val="zhangjiep2"/>
        <w:spacing w:line="360" w:lineRule="auto"/>
        <w:ind w:left="0"/>
        <w:rPr>
          <w:bCs/>
          <w:sz w:val="21"/>
          <w:szCs w:val="21"/>
        </w:rPr>
      </w:pPr>
    </w:p>
    <w:p w:rsidR="00C51A8D" w:rsidRDefault="00C51A8D">
      <w:pPr>
        <w:pStyle w:val="zhangjiep2"/>
        <w:spacing w:line="360" w:lineRule="auto"/>
        <w:rPr>
          <w:bCs/>
          <w:sz w:val="21"/>
          <w:szCs w:val="21"/>
        </w:rPr>
      </w:pPr>
      <w:r>
        <w:rPr>
          <w:rFonts w:hint="eastAsia"/>
          <w:bCs/>
          <w:sz w:val="21"/>
          <w:szCs w:val="21"/>
        </w:rPr>
        <w:t>5、报告期末按公允价值占基金资产净值比例大小排序的前五名债券投资明细</w:t>
      </w:r>
    </w:p>
    <w:tbl>
      <w:tblPr>
        <w:tblW w:w="8886" w:type="dxa"/>
        <w:tblInd w:w="108" w:type="dxa"/>
        <w:tblLook w:val="04A0" w:firstRow="1" w:lastRow="0" w:firstColumn="1" w:lastColumn="0" w:noHBand="0" w:noVBand="1"/>
      </w:tblPr>
      <w:tblGrid>
        <w:gridCol w:w="709"/>
        <w:gridCol w:w="1418"/>
        <w:gridCol w:w="1331"/>
        <w:gridCol w:w="1347"/>
        <w:gridCol w:w="2080"/>
        <w:gridCol w:w="2001"/>
      </w:tblGrid>
      <w:tr w:rsidR="00C51A8D" w:rsidRPr="004751B7" w:rsidTr="00C60739">
        <w:tc>
          <w:tcPr>
            <w:tcW w:w="709"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C60739">
            <w:pPr>
              <w:pStyle w:val="biaogecenter"/>
              <w:wordWrap w:val="0"/>
            </w:pPr>
            <w:r>
              <w:rPr>
                <w:rFonts w:hAnsi="Calibri" w:hint="eastAsia"/>
                <w:color w:val="000000"/>
              </w:rPr>
              <w:lastRenderedPageBreak/>
              <w:t>序号</w:t>
            </w:r>
          </w:p>
        </w:tc>
        <w:tc>
          <w:tcPr>
            <w:tcW w:w="1418"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C60739">
            <w:pPr>
              <w:pStyle w:val="biaogecenter"/>
              <w:wordWrap w:val="0"/>
            </w:pPr>
            <w:r>
              <w:rPr>
                <w:rFonts w:hAnsi="Calibri" w:hint="eastAsia"/>
                <w:color w:val="000000"/>
              </w:rPr>
              <w:t>债券代码</w:t>
            </w:r>
          </w:p>
        </w:tc>
        <w:tc>
          <w:tcPr>
            <w:tcW w:w="1331"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C60739">
            <w:pPr>
              <w:pStyle w:val="biaogecenter"/>
              <w:wordWrap w:val="0"/>
            </w:pPr>
            <w:r>
              <w:rPr>
                <w:rFonts w:hAnsi="Calibri" w:hint="eastAsia"/>
                <w:color w:val="000000"/>
              </w:rPr>
              <w:t>债券名称</w:t>
            </w:r>
          </w:p>
        </w:tc>
        <w:tc>
          <w:tcPr>
            <w:tcW w:w="1347"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C60739">
            <w:pPr>
              <w:pStyle w:val="biaogecenter"/>
              <w:wordWrap w:val="0"/>
            </w:pPr>
            <w:r>
              <w:rPr>
                <w:rFonts w:hAnsi="Calibri" w:hint="eastAsia"/>
                <w:color w:val="000000"/>
              </w:rPr>
              <w:t>数量（张）</w:t>
            </w:r>
          </w:p>
        </w:tc>
        <w:tc>
          <w:tcPr>
            <w:tcW w:w="2080"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C60739">
            <w:pPr>
              <w:pStyle w:val="biaogecenter"/>
              <w:wordWrap w:val="0"/>
            </w:pPr>
            <w:r>
              <w:rPr>
                <w:rFonts w:hAnsi="Calibri" w:hint="eastAsia"/>
                <w:color w:val="000000"/>
              </w:rPr>
              <w:t>公允价值(元)</w:t>
            </w:r>
          </w:p>
        </w:tc>
        <w:tc>
          <w:tcPr>
            <w:tcW w:w="2001"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C60739">
            <w:pPr>
              <w:pStyle w:val="biaogecenter"/>
              <w:wordWrap w:val="0"/>
            </w:pPr>
            <w:r>
              <w:rPr>
                <w:rFonts w:hAnsi="Calibri" w:hint="eastAsia"/>
                <w:color w:val="000000"/>
              </w:rPr>
              <w:t>占基金资产净值比例（％）</w:t>
            </w:r>
          </w:p>
        </w:tc>
      </w:tr>
      <w:tr w:rsidR="00C23E30" w:rsidRPr="004751B7" w:rsidTr="00C60739">
        <w:tc>
          <w:tcPr>
            <w:tcW w:w="709"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center"/>
              <w:wordWrap w:val="0"/>
            </w:pPr>
            <w:r>
              <w:rPr>
                <w:rFonts w:hAnsi="Calibri" w:hint="eastAsia"/>
                <w:color w:val="000000"/>
              </w:rPr>
              <w:t>1</w:t>
            </w:r>
          </w:p>
        </w:tc>
        <w:tc>
          <w:tcPr>
            <w:tcW w:w="1418"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left"/>
              <w:wordWrap w:val="0"/>
            </w:pPr>
            <w:r w:rsidRPr="00231CB9">
              <w:rPr>
                <w:rFonts w:hAnsi="Calibri" w:hint="eastAsia"/>
                <w:color w:val="000000"/>
              </w:rPr>
              <w:t>190403</w:t>
            </w:r>
          </w:p>
        </w:tc>
        <w:tc>
          <w:tcPr>
            <w:tcW w:w="1331"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left"/>
              <w:wordWrap w:val="0"/>
            </w:pPr>
            <w:r w:rsidRPr="00231CB9">
              <w:rPr>
                <w:rFonts w:hAnsi="Calibri" w:hint="eastAsia"/>
                <w:color w:val="000000"/>
              </w:rPr>
              <w:t>19农发03</w:t>
            </w:r>
          </w:p>
        </w:tc>
        <w:tc>
          <w:tcPr>
            <w:tcW w:w="1347"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right"/>
              <w:wordWrap w:val="0"/>
            </w:pPr>
            <w:r w:rsidRPr="00231CB9">
              <w:rPr>
                <w:rFonts w:hAnsi="Calibri" w:hint="eastAsia"/>
                <w:color w:val="000000"/>
              </w:rPr>
              <w:t>1,800,000</w:t>
            </w:r>
          </w:p>
        </w:tc>
        <w:tc>
          <w:tcPr>
            <w:tcW w:w="2080"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right"/>
              <w:wordWrap w:val="0"/>
            </w:pPr>
            <w:r w:rsidRPr="00231CB9">
              <w:rPr>
                <w:rFonts w:hAnsi="Calibri" w:hint="eastAsia"/>
                <w:color w:val="000000"/>
              </w:rPr>
              <w:t>181,296,000.00</w:t>
            </w:r>
          </w:p>
        </w:tc>
        <w:tc>
          <w:tcPr>
            <w:tcW w:w="2001"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right"/>
              <w:wordWrap w:val="0"/>
            </w:pPr>
            <w:r w:rsidRPr="00231CB9">
              <w:rPr>
                <w:rFonts w:hAnsi="Calibri" w:hint="eastAsia"/>
                <w:color w:val="000000"/>
              </w:rPr>
              <w:t>5.90</w:t>
            </w:r>
          </w:p>
        </w:tc>
      </w:tr>
      <w:tr w:rsidR="00C23E30" w:rsidRPr="004751B7" w:rsidTr="00C60739">
        <w:tc>
          <w:tcPr>
            <w:tcW w:w="709"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center"/>
              <w:wordWrap w:val="0"/>
            </w:pPr>
            <w:r>
              <w:rPr>
                <w:rFonts w:hAnsi="Calibri" w:hint="eastAsia"/>
                <w:color w:val="000000"/>
              </w:rPr>
              <w:t>2</w:t>
            </w:r>
          </w:p>
        </w:tc>
        <w:tc>
          <w:tcPr>
            <w:tcW w:w="1418"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left"/>
              <w:wordWrap w:val="0"/>
            </w:pPr>
            <w:r w:rsidRPr="00231CB9">
              <w:rPr>
                <w:rFonts w:hAnsi="Calibri" w:hint="eastAsia"/>
                <w:color w:val="000000"/>
              </w:rPr>
              <w:t>190207</w:t>
            </w:r>
          </w:p>
        </w:tc>
        <w:tc>
          <w:tcPr>
            <w:tcW w:w="1331"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left"/>
              <w:wordWrap w:val="0"/>
            </w:pPr>
            <w:r w:rsidRPr="00231CB9">
              <w:rPr>
                <w:rFonts w:hAnsi="Calibri" w:hint="eastAsia"/>
                <w:color w:val="000000"/>
              </w:rPr>
              <w:t>19国开07</w:t>
            </w:r>
          </w:p>
        </w:tc>
        <w:tc>
          <w:tcPr>
            <w:tcW w:w="1347"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right"/>
              <w:wordWrap w:val="0"/>
            </w:pPr>
            <w:r w:rsidRPr="00231CB9">
              <w:rPr>
                <w:rFonts w:hAnsi="Calibri" w:hint="eastAsia"/>
                <w:color w:val="000000"/>
              </w:rPr>
              <w:t>1,500,000</w:t>
            </w:r>
          </w:p>
        </w:tc>
        <w:tc>
          <w:tcPr>
            <w:tcW w:w="2080"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right"/>
              <w:wordWrap w:val="0"/>
            </w:pPr>
            <w:r w:rsidRPr="00231CB9">
              <w:rPr>
                <w:rFonts w:hAnsi="Calibri" w:hint="eastAsia"/>
                <w:color w:val="000000"/>
              </w:rPr>
              <w:t>151,110,000.00</w:t>
            </w:r>
          </w:p>
        </w:tc>
        <w:tc>
          <w:tcPr>
            <w:tcW w:w="2001"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right"/>
              <w:wordWrap w:val="0"/>
            </w:pPr>
            <w:r w:rsidRPr="00231CB9">
              <w:rPr>
                <w:rFonts w:hAnsi="Calibri" w:hint="eastAsia"/>
                <w:color w:val="000000"/>
              </w:rPr>
              <w:t>4.92</w:t>
            </w:r>
          </w:p>
        </w:tc>
      </w:tr>
      <w:tr w:rsidR="00C23E30" w:rsidRPr="004751B7" w:rsidTr="00C60739">
        <w:tc>
          <w:tcPr>
            <w:tcW w:w="709"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center"/>
              <w:wordWrap w:val="0"/>
            </w:pPr>
            <w:r>
              <w:rPr>
                <w:rFonts w:hAnsi="Calibri" w:hint="eastAsia"/>
                <w:color w:val="000000"/>
              </w:rPr>
              <w:t>3</w:t>
            </w:r>
          </w:p>
        </w:tc>
        <w:tc>
          <w:tcPr>
            <w:tcW w:w="1418"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left"/>
              <w:wordWrap w:val="0"/>
            </w:pPr>
            <w:r w:rsidRPr="00231CB9">
              <w:rPr>
                <w:rFonts w:hAnsi="Calibri" w:hint="eastAsia"/>
                <w:color w:val="000000"/>
              </w:rPr>
              <w:t>180212</w:t>
            </w:r>
          </w:p>
        </w:tc>
        <w:tc>
          <w:tcPr>
            <w:tcW w:w="1331"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left"/>
              <w:wordWrap w:val="0"/>
            </w:pPr>
            <w:r w:rsidRPr="00231CB9">
              <w:rPr>
                <w:rFonts w:hAnsi="Calibri" w:hint="eastAsia"/>
                <w:color w:val="000000"/>
              </w:rPr>
              <w:t>18国开12</w:t>
            </w:r>
          </w:p>
        </w:tc>
        <w:tc>
          <w:tcPr>
            <w:tcW w:w="1347"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right"/>
              <w:wordWrap w:val="0"/>
            </w:pPr>
            <w:r w:rsidRPr="00231CB9">
              <w:rPr>
                <w:rFonts w:hAnsi="Calibri" w:hint="eastAsia"/>
                <w:color w:val="000000"/>
              </w:rPr>
              <w:t>1,300,000</w:t>
            </w:r>
          </w:p>
        </w:tc>
        <w:tc>
          <w:tcPr>
            <w:tcW w:w="2080"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right"/>
              <w:wordWrap w:val="0"/>
            </w:pPr>
            <w:r w:rsidRPr="00231CB9">
              <w:rPr>
                <w:rFonts w:hAnsi="Calibri" w:hint="eastAsia"/>
                <w:color w:val="000000"/>
              </w:rPr>
              <w:t>131,989,000.00</w:t>
            </w:r>
          </w:p>
        </w:tc>
        <w:tc>
          <w:tcPr>
            <w:tcW w:w="2001"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right"/>
              <w:wordWrap w:val="0"/>
            </w:pPr>
            <w:r w:rsidRPr="00231CB9">
              <w:rPr>
                <w:rFonts w:hAnsi="Calibri" w:hint="eastAsia"/>
                <w:color w:val="000000"/>
              </w:rPr>
              <w:t>4.30</w:t>
            </w:r>
          </w:p>
        </w:tc>
      </w:tr>
      <w:tr w:rsidR="00C23E30" w:rsidRPr="004751B7" w:rsidTr="00C60739">
        <w:tc>
          <w:tcPr>
            <w:tcW w:w="709"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center"/>
              <w:wordWrap w:val="0"/>
            </w:pPr>
            <w:r>
              <w:rPr>
                <w:rFonts w:hAnsi="Calibri" w:hint="eastAsia"/>
                <w:color w:val="000000"/>
              </w:rPr>
              <w:t>4</w:t>
            </w:r>
          </w:p>
        </w:tc>
        <w:tc>
          <w:tcPr>
            <w:tcW w:w="1418"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left"/>
              <w:wordWrap w:val="0"/>
            </w:pPr>
            <w:r w:rsidRPr="00231CB9">
              <w:rPr>
                <w:rFonts w:hAnsi="Calibri" w:hint="eastAsia"/>
                <w:color w:val="000000"/>
              </w:rPr>
              <w:t>190306</w:t>
            </w:r>
          </w:p>
        </w:tc>
        <w:tc>
          <w:tcPr>
            <w:tcW w:w="1331"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left"/>
              <w:wordWrap w:val="0"/>
            </w:pPr>
            <w:r w:rsidRPr="00231CB9">
              <w:rPr>
                <w:rFonts w:hAnsi="Calibri" w:hint="eastAsia"/>
                <w:color w:val="000000"/>
              </w:rPr>
              <w:t>19进出06</w:t>
            </w:r>
          </w:p>
        </w:tc>
        <w:tc>
          <w:tcPr>
            <w:tcW w:w="1347"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right"/>
              <w:wordWrap w:val="0"/>
            </w:pPr>
            <w:r w:rsidRPr="00231CB9">
              <w:rPr>
                <w:rFonts w:hAnsi="Calibri" w:hint="eastAsia"/>
                <w:color w:val="000000"/>
              </w:rPr>
              <w:t>1,300,000</w:t>
            </w:r>
          </w:p>
        </w:tc>
        <w:tc>
          <w:tcPr>
            <w:tcW w:w="2080"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right"/>
              <w:wordWrap w:val="0"/>
            </w:pPr>
            <w:r w:rsidRPr="00231CB9">
              <w:rPr>
                <w:rFonts w:hAnsi="Calibri" w:hint="eastAsia"/>
                <w:color w:val="000000"/>
              </w:rPr>
              <w:t>131,521,000.00</w:t>
            </w:r>
          </w:p>
        </w:tc>
        <w:tc>
          <w:tcPr>
            <w:tcW w:w="2001"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right"/>
              <w:wordWrap w:val="0"/>
            </w:pPr>
            <w:r w:rsidRPr="00231CB9">
              <w:rPr>
                <w:rFonts w:hAnsi="Calibri" w:hint="eastAsia"/>
                <w:color w:val="000000"/>
              </w:rPr>
              <w:t>4.28</w:t>
            </w:r>
          </w:p>
        </w:tc>
      </w:tr>
      <w:tr w:rsidR="00C23E30" w:rsidRPr="004751B7" w:rsidTr="00C60739">
        <w:tc>
          <w:tcPr>
            <w:tcW w:w="709"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center"/>
              <w:wordWrap w:val="0"/>
            </w:pPr>
            <w:r>
              <w:rPr>
                <w:rFonts w:hAnsi="Calibri" w:hint="eastAsia"/>
                <w:color w:val="000000"/>
              </w:rPr>
              <w:t>5</w:t>
            </w:r>
          </w:p>
        </w:tc>
        <w:tc>
          <w:tcPr>
            <w:tcW w:w="1418"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left"/>
              <w:wordWrap w:val="0"/>
            </w:pPr>
            <w:r w:rsidRPr="00231CB9">
              <w:rPr>
                <w:rFonts w:hAnsi="Calibri" w:hint="eastAsia"/>
                <w:color w:val="000000"/>
              </w:rPr>
              <w:t>190304</w:t>
            </w:r>
          </w:p>
        </w:tc>
        <w:tc>
          <w:tcPr>
            <w:tcW w:w="1331"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left"/>
              <w:wordWrap w:val="0"/>
            </w:pPr>
            <w:r w:rsidRPr="00231CB9">
              <w:rPr>
                <w:rFonts w:hAnsi="Calibri" w:hint="eastAsia"/>
                <w:color w:val="000000"/>
              </w:rPr>
              <w:t>19进出04</w:t>
            </w:r>
          </w:p>
        </w:tc>
        <w:tc>
          <w:tcPr>
            <w:tcW w:w="1347"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right"/>
              <w:wordWrap w:val="0"/>
            </w:pPr>
            <w:r w:rsidRPr="00231CB9">
              <w:rPr>
                <w:rFonts w:hAnsi="Calibri" w:hint="eastAsia"/>
                <w:color w:val="000000"/>
              </w:rPr>
              <w:t>1,300,000</w:t>
            </w:r>
          </w:p>
        </w:tc>
        <w:tc>
          <w:tcPr>
            <w:tcW w:w="2080"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right"/>
              <w:wordWrap w:val="0"/>
            </w:pPr>
            <w:r w:rsidRPr="00231CB9">
              <w:rPr>
                <w:rFonts w:hAnsi="Calibri" w:hint="eastAsia"/>
                <w:color w:val="000000"/>
              </w:rPr>
              <w:t>130,221,000.00</w:t>
            </w:r>
          </w:p>
        </w:tc>
        <w:tc>
          <w:tcPr>
            <w:tcW w:w="2001"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right"/>
              <w:wordWrap w:val="0"/>
            </w:pPr>
            <w:r w:rsidRPr="00231CB9">
              <w:rPr>
                <w:rFonts w:hAnsi="Calibri" w:hint="eastAsia"/>
                <w:color w:val="000000"/>
              </w:rPr>
              <w:t>4.24</w:t>
            </w:r>
          </w:p>
        </w:tc>
      </w:tr>
    </w:tbl>
    <w:p w:rsidR="00C51A8D" w:rsidRDefault="00C51A8D" w:rsidP="00C51A8D">
      <w:pPr>
        <w:pStyle w:val="zhangjiep2"/>
        <w:spacing w:line="360" w:lineRule="auto"/>
        <w:rPr>
          <w:bCs/>
          <w:sz w:val="21"/>
          <w:szCs w:val="21"/>
        </w:rPr>
      </w:pPr>
    </w:p>
    <w:p w:rsidR="00C51A8D" w:rsidRDefault="00C51A8D" w:rsidP="00C51A8D">
      <w:pPr>
        <w:pStyle w:val="zhangjiep2"/>
        <w:spacing w:line="360" w:lineRule="auto"/>
        <w:rPr>
          <w:bCs/>
          <w:sz w:val="21"/>
          <w:szCs w:val="21"/>
        </w:rPr>
      </w:pPr>
      <w:r>
        <w:rPr>
          <w:rFonts w:hint="eastAsia"/>
          <w:bCs/>
          <w:sz w:val="21"/>
          <w:szCs w:val="21"/>
        </w:rPr>
        <w:t>6、报告期末按公允价值占基金资产净值比例大小排序的前十名资产支持证券投资明细</w:t>
      </w:r>
    </w:p>
    <w:p w:rsidR="00C51A8D" w:rsidRDefault="00C51A8D" w:rsidP="00C51A8D">
      <w:pPr>
        <w:pStyle w:val="zhangjiep2"/>
        <w:spacing w:line="360" w:lineRule="auto"/>
        <w:rPr>
          <w:bCs/>
          <w:sz w:val="21"/>
          <w:szCs w:val="21"/>
        </w:rPr>
      </w:pPr>
      <w:r>
        <w:rPr>
          <w:rFonts w:hint="eastAsia"/>
        </w:rPr>
        <w:t>本基金本报告期末未持有资产支持证券。</w:t>
      </w:r>
    </w:p>
    <w:p w:rsidR="00C51A8D" w:rsidRDefault="00C51A8D" w:rsidP="00C51A8D">
      <w:pPr>
        <w:pStyle w:val="zhangjiep2"/>
        <w:spacing w:line="360" w:lineRule="auto"/>
        <w:rPr>
          <w:bCs/>
          <w:sz w:val="21"/>
          <w:szCs w:val="21"/>
        </w:rPr>
      </w:pPr>
      <w:r>
        <w:rPr>
          <w:rFonts w:hint="eastAsia"/>
          <w:bCs/>
          <w:sz w:val="21"/>
          <w:szCs w:val="21"/>
        </w:rPr>
        <w:t>7、报告期末按公允价值占基金资产净值比例大小排序的前五名贵金属投资明细</w:t>
      </w:r>
    </w:p>
    <w:p w:rsidR="00C51A8D" w:rsidRDefault="00C51A8D" w:rsidP="00C51A8D">
      <w:pPr>
        <w:pStyle w:val="zhangjiep2"/>
        <w:spacing w:line="360" w:lineRule="auto"/>
        <w:rPr>
          <w:bCs/>
          <w:sz w:val="21"/>
          <w:szCs w:val="21"/>
        </w:rPr>
      </w:pPr>
      <w:r>
        <w:rPr>
          <w:rFonts w:hint="eastAsia"/>
          <w:bCs/>
          <w:sz w:val="21"/>
          <w:szCs w:val="21"/>
        </w:rPr>
        <w:t>本基金本报告期末未持有贵金属。</w:t>
      </w:r>
    </w:p>
    <w:p w:rsidR="00C51A8D" w:rsidRDefault="00C51A8D" w:rsidP="00C51A8D">
      <w:pPr>
        <w:pStyle w:val="zhangjiep2"/>
        <w:spacing w:line="360" w:lineRule="auto"/>
        <w:rPr>
          <w:bCs/>
          <w:sz w:val="21"/>
          <w:szCs w:val="21"/>
        </w:rPr>
      </w:pPr>
      <w:r>
        <w:rPr>
          <w:rFonts w:hint="eastAsia"/>
          <w:bCs/>
          <w:sz w:val="21"/>
          <w:szCs w:val="21"/>
        </w:rPr>
        <w:t>8、报告期末按公允价值占基金资产净值比例大小排序的前五名权证投资明细</w:t>
      </w:r>
    </w:p>
    <w:p w:rsidR="00C51A8D" w:rsidRDefault="00C51A8D" w:rsidP="00C51A8D">
      <w:pPr>
        <w:pStyle w:val="zhangjiep2"/>
        <w:spacing w:line="360" w:lineRule="auto"/>
        <w:rPr>
          <w:bCs/>
          <w:sz w:val="21"/>
          <w:szCs w:val="21"/>
        </w:rPr>
      </w:pPr>
      <w:r>
        <w:rPr>
          <w:rFonts w:hint="eastAsia"/>
          <w:bCs/>
          <w:sz w:val="21"/>
          <w:szCs w:val="21"/>
        </w:rPr>
        <w:t>本基金本报告期末未持有权证。</w:t>
      </w:r>
    </w:p>
    <w:p w:rsidR="00C51A8D" w:rsidRDefault="00C51A8D" w:rsidP="00C51A8D">
      <w:pPr>
        <w:pStyle w:val="zhangjiep2"/>
        <w:spacing w:line="360" w:lineRule="auto"/>
        <w:rPr>
          <w:bCs/>
          <w:sz w:val="21"/>
          <w:szCs w:val="21"/>
        </w:rPr>
      </w:pPr>
      <w:r>
        <w:rPr>
          <w:rFonts w:hint="eastAsia"/>
          <w:bCs/>
          <w:sz w:val="21"/>
          <w:szCs w:val="21"/>
        </w:rPr>
        <w:t>9、报告期末本基金投资的股指期货交易情况说明</w:t>
      </w:r>
    </w:p>
    <w:p w:rsidR="00C51A8D" w:rsidRDefault="00C51A8D" w:rsidP="00C51A8D">
      <w:pPr>
        <w:pStyle w:val="zhangjiep2"/>
        <w:spacing w:line="360" w:lineRule="auto"/>
        <w:rPr>
          <w:bCs/>
          <w:sz w:val="21"/>
          <w:szCs w:val="21"/>
        </w:rPr>
      </w:pPr>
      <w:r>
        <w:rPr>
          <w:rFonts w:hint="eastAsia"/>
          <w:bCs/>
          <w:sz w:val="21"/>
          <w:szCs w:val="21"/>
        </w:rPr>
        <w:t>（1）报告期末本基金投资的股指期货持仓和损益明细</w:t>
      </w:r>
    </w:p>
    <w:p w:rsidR="00C51A8D" w:rsidRDefault="00C51A8D" w:rsidP="00C51A8D">
      <w:pPr>
        <w:pStyle w:val="zhangjiep2"/>
        <w:spacing w:line="360" w:lineRule="auto"/>
        <w:rPr>
          <w:bCs/>
          <w:sz w:val="21"/>
          <w:szCs w:val="21"/>
        </w:rPr>
      </w:pPr>
      <w:r>
        <w:rPr>
          <w:rFonts w:hint="eastAsia"/>
          <w:bCs/>
          <w:sz w:val="21"/>
          <w:szCs w:val="21"/>
        </w:rPr>
        <w:t>本基金报告期末未投资股指期货。</w:t>
      </w:r>
    </w:p>
    <w:p w:rsidR="00C51A8D" w:rsidRDefault="00C51A8D" w:rsidP="00C51A8D">
      <w:pPr>
        <w:pStyle w:val="zhangjiep2"/>
        <w:spacing w:line="360" w:lineRule="auto"/>
        <w:rPr>
          <w:bCs/>
          <w:sz w:val="21"/>
          <w:szCs w:val="21"/>
        </w:rPr>
      </w:pPr>
      <w:r>
        <w:rPr>
          <w:rFonts w:hint="eastAsia"/>
          <w:bCs/>
          <w:sz w:val="21"/>
          <w:szCs w:val="21"/>
        </w:rPr>
        <w:t>（2）本基金投资股指期货的投资政策</w:t>
      </w:r>
    </w:p>
    <w:p w:rsidR="00C51A8D" w:rsidRDefault="00C51A8D" w:rsidP="00C51A8D">
      <w:pPr>
        <w:pStyle w:val="zhangjiep2"/>
        <w:spacing w:line="360" w:lineRule="auto"/>
        <w:rPr>
          <w:bCs/>
          <w:sz w:val="21"/>
          <w:szCs w:val="21"/>
        </w:rPr>
      </w:pPr>
      <w:r>
        <w:rPr>
          <w:rFonts w:hint="eastAsia"/>
          <w:bCs/>
          <w:sz w:val="21"/>
          <w:szCs w:val="21"/>
        </w:rPr>
        <w:t>本基金报告期末未投资股指期货。</w:t>
      </w:r>
    </w:p>
    <w:p w:rsidR="00C51A8D" w:rsidRDefault="00C51A8D" w:rsidP="00C51A8D">
      <w:pPr>
        <w:pStyle w:val="zhangjiep2"/>
        <w:spacing w:line="360" w:lineRule="auto"/>
        <w:rPr>
          <w:bCs/>
          <w:sz w:val="21"/>
          <w:szCs w:val="21"/>
        </w:rPr>
      </w:pPr>
      <w:r>
        <w:rPr>
          <w:rFonts w:hint="eastAsia"/>
          <w:bCs/>
          <w:sz w:val="21"/>
          <w:szCs w:val="21"/>
        </w:rPr>
        <w:t>10、报告期末本基金投资的国债期货交易情况说明</w:t>
      </w:r>
    </w:p>
    <w:p w:rsidR="00C51A8D" w:rsidRDefault="00C51A8D" w:rsidP="00C51A8D">
      <w:pPr>
        <w:pStyle w:val="zhangjiep2"/>
        <w:spacing w:line="360" w:lineRule="auto"/>
        <w:rPr>
          <w:bCs/>
          <w:sz w:val="21"/>
          <w:szCs w:val="21"/>
        </w:rPr>
      </w:pPr>
      <w:r>
        <w:rPr>
          <w:rFonts w:hint="eastAsia"/>
          <w:bCs/>
          <w:sz w:val="21"/>
          <w:szCs w:val="21"/>
        </w:rPr>
        <w:t>（1）本期国债期货投资政策</w:t>
      </w:r>
    </w:p>
    <w:p w:rsidR="00C51A8D" w:rsidRDefault="00C51A8D" w:rsidP="00C51A8D">
      <w:pPr>
        <w:pStyle w:val="zhangjiep2"/>
        <w:spacing w:line="360" w:lineRule="auto"/>
        <w:rPr>
          <w:bCs/>
          <w:sz w:val="21"/>
          <w:szCs w:val="21"/>
        </w:rPr>
      </w:pPr>
      <w:r>
        <w:rPr>
          <w:rFonts w:hint="eastAsia"/>
          <w:bCs/>
          <w:sz w:val="21"/>
          <w:szCs w:val="21"/>
        </w:rPr>
        <w:t>本基金报告期末未投资国债期货。</w:t>
      </w:r>
    </w:p>
    <w:p w:rsidR="00C51A8D" w:rsidRDefault="00C51A8D" w:rsidP="00C51A8D">
      <w:pPr>
        <w:pStyle w:val="zhangjiep2"/>
        <w:spacing w:line="360" w:lineRule="auto"/>
        <w:rPr>
          <w:bCs/>
          <w:sz w:val="21"/>
          <w:szCs w:val="21"/>
        </w:rPr>
      </w:pPr>
      <w:r>
        <w:rPr>
          <w:rFonts w:hint="eastAsia"/>
          <w:bCs/>
          <w:sz w:val="21"/>
          <w:szCs w:val="21"/>
        </w:rPr>
        <w:t>（2）报告期末本基金投资的国债期货持仓和损益明细</w:t>
      </w:r>
    </w:p>
    <w:p w:rsidR="00C51A8D" w:rsidRDefault="00C51A8D" w:rsidP="00C51A8D">
      <w:pPr>
        <w:pStyle w:val="zhangjiep2"/>
        <w:spacing w:line="360" w:lineRule="auto"/>
        <w:rPr>
          <w:bCs/>
          <w:sz w:val="21"/>
          <w:szCs w:val="21"/>
        </w:rPr>
      </w:pPr>
      <w:r>
        <w:rPr>
          <w:rFonts w:hint="eastAsia"/>
          <w:bCs/>
          <w:sz w:val="21"/>
          <w:szCs w:val="21"/>
        </w:rPr>
        <w:t>本期报告期末未投资国债期货。</w:t>
      </w:r>
    </w:p>
    <w:p w:rsidR="00C51A8D" w:rsidRDefault="00C51A8D" w:rsidP="00C51A8D">
      <w:pPr>
        <w:pStyle w:val="zhangjiep2"/>
        <w:spacing w:line="360" w:lineRule="auto"/>
        <w:rPr>
          <w:bCs/>
          <w:sz w:val="21"/>
          <w:szCs w:val="21"/>
        </w:rPr>
      </w:pPr>
      <w:r>
        <w:rPr>
          <w:rFonts w:hint="eastAsia"/>
          <w:bCs/>
          <w:sz w:val="21"/>
          <w:szCs w:val="21"/>
        </w:rPr>
        <w:t>（3）本期国债期货投资评价</w:t>
      </w:r>
    </w:p>
    <w:p w:rsidR="00C51A8D" w:rsidRDefault="00C51A8D" w:rsidP="00C51A8D">
      <w:pPr>
        <w:pStyle w:val="zhangjiep2"/>
        <w:spacing w:line="360" w:lineRule="auto"/>
        <w:rPr>
          <w:bCs/>
          <w:sz w:val="21"/>
          <w:szCs w:val="21"/>
        </w:rPr>
      </w:pPr>
      <w:r>
        <w:rPr>
          <w:rFonts w:hint="eastAsia"/>
          <w:bCs/>
          <w:sz w:val="21"/>
          <w:szCs w:val="21"/>
        </w:rPr>
        <w:t>本基金报告期末未投资国债期货。</w:t>
      </w:r>
    </w:p>
    <w:p w:rsidR="00C51A8D" w:rsidRDefault="00C51A8D" w:rsidP="00C51A8D">
      <w:pPr>
        <w:pStyle w:val="zhangjiep2"/>
        <w:spacing w:line="360" w:lineRule="auto"/>
        <w:rPr>
          <w:bCs/>
          <w:sz w:val="21"/>
          <w:szCs w:val="21"/>
        </w:rPr>
      </w:pPr>
      <w:r>
        <w:rPr>
          <w:rFonts w:hint="eastAsia"/>
          <w:bCs/>
          <w:sz w:val="21"/>
          <w:szCs w:val="21"/>
        </w:rPr>
        <w:t xml:space="preserve">11、 投资组合报告附注 </w:t>
      </w:r>
    </w:p>
    <w:p w:rsidR="00C51A8D" w:rsidRDefault="00C51A8D" w:rsidP="00C51A8D">
      <w:pPr>
        <w:pStyle w:val="zhangjiep2"/>
        <w:spacing w:line="360" w:lineRule="auto"/>
        <w:rPr>
          <w:bCs/>
          <w:sz w:val="21"/>
          <w:szCs w:val="21"/>
        </w:rPr>
      </w:pPr>
      <w:r>
        <w:rPr>
          <w:rFonts w:hint="eastAsia"/>
          <w:bCs/>
          <w:sz w:val="21"/>
          <w:szCs w:val="21"/>
        </w:rPr>
        <w:t>（1）本基金本报告期投资的前十名证券的发行主体，本报告期没有出现被监管部门立案调查的情形，也没有出现在报告编制日前一年内受到公开谴责、处罚的情形。</w:t>
      </w:r>
    </w:p>
    <w:p w:rsidR="00C51A8D" w:rsidRDefault="00C51A8D" w:rsidP="00C51A8D">
      <w:pPr>
        <w:pStyle w:val="zhangjiep2"/>
        <w:spacing w:line="360" w:lineRule="auto"/>
        <w:rPr>
          <w:bCs/>
          <w:sz w:val="21"/>
          <w:szCs w:val="21"/>
        </w:rPr>
      </w:pPr>
      <w:r>
        <w:rPr>
          <w:rFonts w:hint="eastAsia"/>
          <w:bCs/>
          <w:sz w:val="21"/>
          <w:szCs w:val="21"/>
        </w:rPr>
        <w:t>（2）</w:t>
      </w:r>
      <w:r w:rsidR="00CB0604">
        <w:rPr>
          <w:rFonts w:hint="eastAsia"/>
          <w:bCs/>
          <w:sz w:val="21"/>
          <w:szCs w:val="21"/>
        </w:rPr>
        <w:t>本基金本报告期未投资股票。</w:t>
      </w:r>
    </w:p>
    <w:p w:rsidR="00C51A8D" w:rsidRDefault="00C51A8D">
      <w:pPr>
        <w:pStyle w:val="zhangjiep2"/>
        <w:spacing w:line="360" w:lineRule="auto"/>
        <w:rPr>
          <w:bCs/>
          <w:sz w:val="21"/>
          <w:szCs w:val="21"/>
        </w:rPr>
      </w:pPr>
      <w:r>
        <w:rPr>
          <w:rFonts w:hint="eastAsia"/>
          <w:bCs/>
          <w:sz w:val="21"/>
          <w:szCs w:val="21"/>
        </w:rPr>
        <w:lastRenderedPageBreak/>
        <w:t>（3）其他资产构成</w:t>
      </w:r>
    </w:p>
    <w:tbl>
      <w:tblPr>
        <w:tblW w:w="0" w:type="auto"/>
        <w:tblInd w:w="108" w:type="dxa"/>
        <w:tblLook w:val="04A0" w:firstRow="1" w:lastRow="0" w:firstColumn="1" w:lastColumn="0" w:noHBand="0" w:noVBand="1"/>
      </w:tblPr>
      <w:tblGrid>
        <w:gridCol w:w="1244"/>
        <w:gridCol w:w="3579"/>
        <w:gridCol w:w="3925"/>
      </w:tblGrid>
      <w:tr w:rsidR="00C51A8D" w:rsidRPr="004751B7" w:rsidTr="00C23E30">
        <w:tc>
          <w:tcPr>
            <w:tcW w:w="1244"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C60739">
            <w:pPr>
              <w:pStyle w:val="biaogecenter"/>
              <w:wordWrap w:val="0"/>
            </w:pPr>
            <w:r>
              <w:rPr>
                <w:rFonts w:hAnsi="Calibri" w:hint="eastAsia"/>
                <w:color w:val="000000"/>
              </w:rPr>
              <w:t>序号</w:t>
            </w:r>
          </w:p>
        </w:tc>
        <w:tc>
          <w:tcPr>
            <w:tcW w:w="3579"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C60739">
            <w:pPr>
              <w:pStyle w:val="biaogecenter"/>
              <w:wordWrap w:val="0"/>
            </w:pPr>
            <w:r>
              <w:rPr>
                <w:rFonts w:hint="eastAsia"/>
              </w:rPr>
              <w:t>名称</w:t>
            </w:r>
          </w:p>
        </w:tc>
        <w:tc>
          <w:tcPr>
            <w:tcW w:w="3925" w:type="dxa"/>
            <w:tcBorders>
              <w:top w:val="single" w:sz="8" w:space="0" w:color="000000"/>
              <w:left w:val="single" w:sz="8" w:space="0" w:color="000000"/>
              <w:bottom w:val="single" w:sz="6" w:space="0" w:color="000000"/>
              <w:right w:val="single" w:sz="8" w:space="0" w:color="000000"/>
            </w:tcBorders>
            <w:vAlign w:val="center"/>
            <w:hideMark/>
          </w:tcPr>
          <w:p w:rsidR="00C51A8D" w:rsidRDefault="00C51A8D" w:rsidP="00C60739">
            <w:pPr>
              <w:pStyle w:val="biaogecenter"/>
              <w:wordWrap w:val="0"/>
            </w:pPr>
            <w:r>
              <w:rPr>
                <w:rFonts w:hint="eastAsia"/>
              </w:rPr>
              <w:t>金额(元)</w:t>
            </w:r>
          </w:p>
        </w:tc>
      </w:tr>
      <w:tr w:rsidR="00C23E30" w:rsidRPr="004751B7" w:rsidTr="00C23E30">
        <w:tc>
          <w:tcPr>
            <w:tcW w:w="1244"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center"/>
              <w:wordWrap w:val="0"/>
            </w:pPr>
            <w:r>
              <w:rPr>
                <w:rFonts w:hAnsi="Calibri" w:hint="eastAsia"/>
                <w:color w:val="000000"/>
              </w:rPr>
              <w:t>1</w:t>
            </w:r>
          </w:p>
        </w:tc>
        <w:tc>
          <w:tcPr>
            <w:tcW w:w="3579"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left"/>
              <w:wordWrap w:val="0"/>
            </w:pPr>
            <w:r>
              <w:rPr>
                <w:rFonts w:hint="eastAsia"/>
              </w:rPr>
              <w:t>存出保证金</w:t>
            </w:r>
          </w:p>
        </w:tc>
        <w:tc>
          <w:tcPr>
            <w:tcW w:w="3925"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right"/>
              <w:wordWrap w:val="0"/>
            </w:pPr>
            <w:r>
              <w:rPr>
                <w:rFonts w:hint="eastAsia"/>
              </w:rPr>
              <w:t>-</w:t>
            </w:r>
          </w:p>
        </w:tc>
      </w:tr>
      <w:tr w:rsidR="00C23E30" w:rsidRPr="004751B7" w:rsidTr="00C23E30">
        <w:tc>
          <w:tcPr>
            <w:tcW w:w="1244"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center"/>
              <w:wordWrap w:val="0"/>
            </w:pPr>
            <w:r>
              <w:rPr>
                <w:rFonts w:hAnsi="Calibri" w:hint="eastAsia"/>
                <w:color w:val="000000"/>
              </w:rPr>
              <w:t>2</w:t>
            </w:r>
          </w:p>
        </w:tc>
        <w:tc>
          <w:tcPr>
            <w:tcW w:w="3579"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left"/>
              <w:wordWrap w:val="0"/>
            </w:pPr>
            <w:r>
              <w:rPr>
                <w:rFonts w:hint="eastAsia"/>
              </w:rPr>
              <w:t>应收证券清算款</w:t>
            </w:r>
          </w:p>
        </w:tc>
        <w:tc>
          <w:tcPr>
            <w:tcW w:w="3925"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right"/>
              <w:wordWrap w:val="0"/>
            </w:pPr>
            <w:r>
              <w:rPr>
                <w:rFonts w:hint="eastAsia"/>
              </w:rPr>
              <w:t>-</w:t>
            </w:r>
          </w:p>
        </w:tc>
      </w:tr>
      <w:tr w:rsidR="00C23E30" w:rsidRPr="004751B7" w:rsidTr="00C23E30">
        <w:tc>
          <w:tcPr>
            <w:tcW w:w="1244"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center"/>
              <w:wordWrap w:val="0"/>
            </w:pPr>
            <w:r>
              <w:rPr>
                <w:rFonts w:hAnsi="Calibri" w:hint="eastAsia"/>
                <w:color w:val="000000"/>
              </w:rPr>
              <w:t>3</w:t>
            </w:r>
          </w:p>
        </w:tc>
        <w:tc>
          <w:tcPr>
            <w:tcW w:w="3579"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left"/>
              <w:wordWrap w:val="0"/>
            </w:pPr>
            <w:r>
              <w:rPr>
                <w:rFonts w:hint="eastAsia"/>
              </w:rPr>
              <w:t>应收股利</w:t>
            </w:r>
          </w:p>
        </w:tc>
        <w:tc>
          <w:tcPr>
            <w:tcW w:w="3925"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right"/>
              <w:wordWrap w:val="0"/>
            </w:pPr>
            <w:r>
              <w:rPr>
                <w:rFonts w:hint="eastAsia"/>
              </w:rPr>
              <w:t>-</w:t>
            </w:r>
          </w:p>
        </w:tc>
      </w:tr>
      <w:tr w:rsidR="00C23E30" w:rsidRPr="004751B7" w:rsidTr="00C23E30">
        <w:tc>
          <w:tcPr>
            <w:tcW w:w="1244"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center"/>
              <w:wordWrap w:val="0"/>
            </w:pPr>
            <w:r>
              <w:rPr>
                <w:rFonts w:hAnsi="Calibri" w:hint="eastAsia"/>
                <w:color w:val="000000"/>
              </w:rPr>
              <w:t>4</w:t>
            </w:r>
          </w:p>
        </w:tc>
        <w:tc>
          <w:tcPr>
            <w:tcW w:w="3579"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left"/>
              <w:wordWrap w:val="0"/>
            </w:pPr>
            <w:r>
              <w:rPr>
                <w:rFonts w:hint="eastAsia"/>
              </w:rPr>
              <w:t>应收利息</w:t>
            </w:r>
          </w:p>
        </w:tc>
        <w:tc>
          <w:tcPr>
            <w:tcW w:w="3925"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right"/>
              <w:wordWrap w:val="0"/>
            </w:pPr>
            <w:r>
              <w:rPr>
                <w:rFonts w:hint="eastAsia"/>
              </w:rPr>
              <w:t>56,006,637.79</w:t>
            </w:r>
          </w:p>
        </w:tc>
      </w:tr>
      <w:tr w:rsidR="00C23E30" w:rsidRPr="004751B7" w:rsidTr="00C23E30">
        <w:tc>
          <w:tcPr>
            <w:tcW w:w="1244"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center"/>
              <w:wordWrap w:val="0"/>
            </w:pPr>
            <w:r>
              <w:rPr>
                <w:rFonts w:hAnsi="Calibri" w:hint="eastAsia"/>
                <w:color w:val="000000"/>
              </w:rPr>
              <w:t>5</w:t>
            </w:r>
          </w:p>
        </w:tc>
        <w:tc>
          <w:tcPr>
            <w:tcW w:w="3579"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left"/>
              <w:wordWrap w:val="0"/>
            </w:pPr>
            <w:r>
              <w:rPr>
                <w:rFonts w:hint="eastAsia"/>
              </w:rPr>
              <w:t>应收申购款</w:t>
            </w:r>
          </w:p>
        </w:tc>
        <w:tc>
          <w:tcPr>
            <w:tcW w:w="3925"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right"/>
              <w:wordWrap w:val="0"/>
            </w:pPr>
            <w:r>
              <w:rPr>
                <w:rFonts w:hint="eastAsia"/>
              </w:rPr>
              <w:t>-</w:t>
            </w:r>
          </w:p>
        </w:tc>
      </w:tr>
      <w:tr w:rsidR="00C23E30" w:rsidRPr="004751B7" w:rsidTr="00C23E30">
        <w:tc>
          <w:tcPr>
            <w:tcW w:w="1244"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center"/>
              <w:wordWrap w:val="0"/>
            </w:pPr>
            <w:r>
              <w:rPr>
                <w:rFonts w:hAnsi="Calibri" w:hint="eastAsia"/>
                <w:color w:val="000000"/>
              </w:rPr>
              <w:t>6</w:t>
            </w:r>
          </w:p>
        </w:tc>
        <w:tc>
          <w:tcPr>
            <w:tcW w:w="3579"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left"/>
              <w:wordWrap w:val="0"/>
            </w:pPr>
            <w:r>
              <w:rPr>
                <w:rFonts w:hint="eastAsia"/>
              </w:rPr>
              <w:t>其他应收款</w:t>
            </w:r>
          </w:p>
        </w:tc>
        <w:tc>
          <w:tcPr>
            <w:tcW w:w="3925"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right"/>
              <w:wordWrap w:val="0"/>
            </w:pPr>
            <w:r>
              <w:rPr>
                <w:rFonts w:hint="eastAsia"/>
              </w:rPr>
              <w:t>-</w:t>
            </w:r>
          </w:p>
        </w:tc>
      </w:tr>
      <w:tr w:rsidR="00C23E30" w:rsidRPr="004751B7" w:rsidTr="00C23E30">
        <w:tc>
          <w:tcPr>
            <w:tcW w:w="1244"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center"/>
              <w:wordWrap w:val="0"/>
            </w:pPr>
            <w:r>
              <w:rPr>
                <w:rFonts w:hAnsi="Calibri" w:hint="eastAsia"/>
                <w:color w:val="000000"/>
              </w:rPr>
              <w:t>7</w:t>
            </w:r>
          </w:p>
        </w:tc>
        <w:tc>
          <w:tcPr>
            <w:tcW w:w="3579"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left"/>
              <w:wordWrap w:val="0"/>
            </w:pPr>
            <w:r>
              <w:rPr>
                <w:rFonts w:hint="eastAsia"/>
              </w:rPr>
              <w:t>其他</w:t>
            </w:r>
          </w:p>
        </w:tc>
        <w:tc>
          <w:tcPr>
            <w:tcW w:w="3925"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right"/>
              <w:wordWrap w:val="0"/>
            </w:pPr>
            <w:r>
              <w:rPr>
                <w:rFonts w:hint="eastAsia"/>
              </w:rPr>
              <w:t>-</w:t>
            </w:r>
          </w:p>
        </w:tc>
      </w:tr>
      <w:tr w:rsidR="00C23E30" w:rsidRPr="004751B7" w:rsidTr="00C23E30">
        <w:tc>
          <w:tcPr>
            <w:tcW w:w="1244"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center"/>
              <w:wordWrap w:val="0"/>
            </w:pPr>
            <w:r>
              <w:rPr>
                <w:rFonts w:hAnsi="Calibri" w:hint="eastAsia"/>
                <w:color w:val="000000"/>
              </w:rPr>
              <w:t>8</w:t>
            </w:r>
          </w:p>
        </w:tc>
        <w:tc>
          <w:tcPr>
            <w:tcW w:w="3579"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left"/>
              <w:wordWrap w:val="0"/>
            </w:pPr>
            <w:r>
              <w:rPr>
                <w:rFonts w:hint="eastAsia"/>
              </w:rPr>
              <w:t>合计</w:t>
            </w:r>
          </w:p>
        </w:tc>
        <w:tc>
          <w:tcPr>
            <w:tcW w:w="3925" w:type="dxa"/>
            <w:tcBorders>
              <w:top w:val="single" w:sz="8" w:space="0" w:color="000000"/>
              <w:left w:val="single" w:sz="8" w:space="0" w:color="000000"/>
              <w:bottom w:val="single" w:sz="6" w:space="0" w:color="000000"/>
              <w:right w:val="single" w:sz="8" w:space="0" w:color="000000"/>
            </w:tcBorders>
            <w:vAlign w:val="center"/>
            <w:hideMark/>
          </w:tcPr>
          <w:p w:rsidR="00C23E30" w:rsidRDefault="00C23E30" w:rsidP="00C60739">
            <w:pPr>
              <w:pStyle w:val="biaogeright"/>
              <w:wordWrap w:val="0"/>
            </w:pPr>
            <w:r>
              <w:rPr>
                <w:rFonts w:hint="eastAsia"/>
              </w:rPr>
              <w:t>56,006,637.79</w:t>
            </w:r>
          </w:p>
        </w:tc>
      </w:tr>
    </w:tbl>
    <w:p w:rsidR="00C51A8D" w:rsidRDefault="00C51A8D" w:rsidP="00C51A8D">
      <w:pPr>
        <w:widowControl/>
        <w:spacing w:line="360" w:lineRule="auto"/>
        <w:jc w:val="left"/>
        <w:rPr>
          <w:rFonts w:ascii="宋体" w:hAnsi="宋体" w:cs="宋体"/>
          <w:kern w:val="0"/>
          <w:szCs w:val="21"/>
        </w:rPr>
      </w:pPr>
    </w:p>
    <w:p w:rsidR="00C51A8D" w:rsidRDefault="00C51A8D" w:rsidP="00C51A8D">
      <w:pPr>
        <w:pStyle w:val="zhangjiep2"/>
        <w:spacing w:line="360" w:lineRule="auto"/>
        <w:rPr>
          <w:sz w:val="21"/>
          <w:szCs w:val="21"/>
        </w:rPr>
      </w:pPr>
      <w:r>
        <w:rPr>
          <w:rFonts w:hint="eastAsia"/>
          <w:bCs/>
          <w:sz w:val="21"/>
          <w:szCs w:val="21"/>
        </w:rPr>
        <w:t>（4）报告期末持有的处于转股期的可转换债券明细</w:t>
      </w:r>
    </w:p>
    <w:p w:rsidR="00D97B9D" w:rsidRDefault="00063221" w:rsidP="00D97B9D">
      <w:pPr>
        <w:pStyle w:val="zhangjiep2"/>
        <w:spacing w:line="360" w:lineRule="auto"/>
        <w:rPr>
          <w:sz w:val="21"/>
          <w:szCs w:val="21"/>
        </w:rPr>
      </w:pPr>
      <w:r w:rsidRPr="00063221">
        <w:rPr>
          <w:rFonts w:hint="eastAsia"/>
          <w:sz w:val="21"/>
          <w:szCs w:val="21"/>
        </w:rPr>
        <w:t>本基金本报告期末未持有处于转股期的可转换债券。</w:t>
      </w:r>
    </w:p>
    <w:p w:rsidR="00C51A8D" w:rsidRDefault="00C51A8D" w:rsidP="00C51A8D">
      <w:pPr>
        <w:pStyle w:val="zhangjiep2"/>
        <w:spacing w:line="360" w:lineRule="auto"/>
        <w:rPr>
          <w:sz w:val="21"/>
          <w:szCs w:val="21"/>
        </w:rPr>
      </w:pPr>
      <w:r>
        <w:rPr>
          <w:rFonts w:hint="eastAsia"/>
          <w:bCs/>
          <w:sz w:val="21"/>
          <w:szCs w:val="21"/>
        </w:rPr>
        <w:t>（5）报告</w:t>
      </w:r>
      <w:proofErr w:type="gramStart"/>
      <w:r>
        <w:rPr>
          <w:rFonts w:hint="eastAsia"/>
          <w:bCs/>
          <w:sz w:val="21"/>
          <w:szCs w:val="21"/>
        </w:rPr>
        <w:t>期末前</w:t>
      </w:r>
      <w:proofErr w:type="gramEnd"/>
      <w:r>
        <w:rPr>
          <w:rFonts w:hint="eastAsia"/>
          <w:bCs/>
          <w:sz w:val="21"/>
          <w:szCs w:val="21"/>
        </w:rPr>
        <w:t>十名股票中存在流通受限情况的说明</w:t>
      </w:r>
    </w:p>
    <w:p w:rsidR="00C51A8D" w:rsidRDefault="00C51A8D" w:rsidP="00D97B9D">
      <w:pPr>
        <w:pStyle w:val="neirong"/>
        <w:spacing w:line="360" w:lineRule="auto"/>
        <w:ind w:leftChars="7"/>
        <w:rPr>
          <w:sz w:val="21"/>
          <w:szCs w:val="21"/>
        </w:rPr>
      </w:pPr>
      <w:r>
        <w:rPr>
          <w:rFonts w:hint="eastAsia"/>
          <w:sz w:val="21"/>
          <w:szCs w:val="21"/>
        </w:rPr>
        <w:t>本基金报告期末未持有股票。</w:t>
      </w:r>
    </w:p>
    <w:p w:rsidR="00C51A8D" w:rsidRDefault="00C51A8D" w:rsidP="00C51A8D">
      <w:pPr>
        <w:pStyle w:val="zhangjiep2"/>
        <w:spacing w:line="360" w:lineRule="auto"/>
        <w:rPr>
          <w:sz w:val="21"/>
          <w:szCs w:val="21"/>
        </w:rPr>
      </w:pPr>
      <w:r>
        <w:rPr>
          <w:rFonts w:hint="eastAsia"/>
          <w:bCs/>
          <w:sz w:val="21"/>
          <w:szCs w:val="21"/>
        </w:rPr>
        <w:t>（6）投资组合报告附注的其他文字描述部分</w:t>
      </w:r>
    </w:p>
    <w:p w:rsidR="00C51A8D" w:rsidRDefault="00C51A8D" w:rsidP="00D97B9D">
      <w:pPr>
        <w:pStyle w:val="biaogeleft"/>
        <w:spacing w:line="360" w:lineRule="auto"/>
        <w:rPr>
          <w:sz w:val="21"/>
          <w:szCs w:val="21"/>
        </w:rPr>
      </w:pPr>
      <w:r>
        <w:rPr>
          <w:rFonts w:hint="eastAsia"/>
          <w:sz w:val="21"/>
          <w:szCs w:val="21"/>
        </w:rPr>
        <w:t>由于四舍五入原因，分项之和与合计可能有尾差。</w:t>
      </w:r>
    </w:p>
    <w:p w:rsidR="00C51A8D" w:rsidRDefault="00C51A8D" w:rsidP="00C51A8D">
      <w:pPr>
        <w:pStyle w:val="biaogeleft"/>
        <w:spacing w:line="360" w:lineRule="auto"/>
        <w:rPr>
          <w:sz w:val="21"/>
          <w:szCs w:val="21"/>
        </w:rPr>
      </w:pPr>
      <w:r>
        <w:rPr>
          <w:rFonts w:cs="Arial" w:hint="eastAsia"/>
          <w:b/>
          <w:bCs/>
          <w:szCs w:val="21"/>
        </w:rPr>
        <w:t>九、</w:t>
      </w:r>
      <w:r>
        <w:rPr>
          <w:rFonts w:cs="Arial" w:hint="eastAsia"/>
          <w:b/>
          <w:bCs/>
          <w:sz w:val="21"/>
          <w:szCs w:val="21"/>
        </w:rPr>
        <w:t>基金净值表现</w:t>
      </w:r>
    </w:p>
    <w:p w:rsidR="00C51A8D" w:rsidRDefault="00C51A8D" w:rsidP="00C51A8D">
      <w:pPr>
        <w:pStyle w:val="zhangjiep2"/>
        <w:spacing w:line="360" w:lineRule="auto"/>
        <w:rPr>
          <w:sz w:val="21"/>
          <w:szCs w:val="21"/>
        </w:rPr>
      </w:pPr>
      <w:r>
        <w:rPr>
          <w:rFonts w:hint="eastAsia"/>
          <w:bCs/>
          <w:sz w:val="21"/>
          <w:szCs w:val="21"/>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rsidR="00C51A8D" w:rsidRDefault="00C51A8D" w:rsidP="00C51A8D">
      <w:pPr>
        <w:spacing w:line="360" w:lineRule="auto"/>
        <w:rPr>
          <w:rFonts w:ascii="宋体" w:hAnsi="宋体"/>
          <w:bCs/>
          <w:szCs w:val="21"/>
        </w:rPr>
      </w:pPr>
      <w:r>
        <w:rPr>
          <w:rFonts w:ascii="宋体" w:hAnsi="宋体" w:hint="eastAsia"/>
          <w:bCs/>
          <w:szCs w:val="21"/>
        </w:rPr>
        <w:t>（1）</w:t>
      </w:r>
      <w:proofErr w:type="gramStart"/>
      <w:r>
        <w:rPr>
          <w:rFonts w:ascii="宋体" w:hAnsi="宋体" w:hint="eastAsia"/>
          <w:bCs/>
          <w:szCs w:val="21"/>
        </w:rPr>
        <w:t>富荣富乾</w:t>
      </w:r>
      <w:proofErr w:type="gramEnd"/>
      <w:r>
        <w:rPr>
          <w:rFonts w:ascii="宋体" w:hAnsi="宋体" w:hint="eastAsia"/>
          <w:bCs/>
          <w:szCs w:val="21"/>
        </w:rPr>
        <w:t>A（</w:t>
      </w:r>
      <w:r>
        <w:rPr>
          <w:rFonts w:ascii="宋体" w:hAnsi="宋体" w:hint="eastAsia"/>
          <w:color w:val="000000"/>
          <w:kern w:val="0"/>
          <w:szCs w:val="21"/>
        </w:rPr>
        <w:t>基金代码：</w:t>
      </w:r>
      <w:r>
        <w:rPr>
          <w:rFonts w:ascii="宋体" w:hAnsi="宋体"/>
          <w:color w:val="000000"/>
          <w:kern w:val="0"/>
          <w:szCs w:val="21"/>
        </w:rPr>
        <w:t>00</w:t>
      </w:r>
      <w:r>
        <w:rPr>
          <w:rFonts w:ascii="宋体" w:hAnsi="宋体" w:hint="eastAsia"/>
          <w:color w:val="000000"/>
          <w:kern w:val="0"/>
          <w:szCs w:val="21"/>
        </w:rPr>
        <w:t>4792</w:t>
      </w:r>
      <w:r>
        <w:rPr>
          <w:rFonts w:ascii="宋体" w:hAnsi="宋体" w:hint="eastAsia"/>
          <w:bCs/>
          <w:szCs w:val="21"/>
        </w:rPr>
        <w:t>）</w:t>
      </w:r>
    </w:p>
    <w:p w:rsidR="00C51A8D" w:rsidRDefault="00C51A8D" w:rsidP="00C51A8D">
      <w:pPr>
        <w:spacing w:line="360" w:lineRule="auto"/>
        <w:rPr>
          <w:rFonts w:ascii="宋体" w:hAnsi="宋体"/>
          <w:bCs/>
          <w:szCs w:val="21"/>
        </w:rPr>
      </w:pPr>
    </w:p>
    <w:tbl>
      <w:tblPr>
        <w:tblW w:w="8692" w:type="dxa"/>
        <w:jc w:val="center"/>
        <w:tblLayout w:type="fixed"/>
        <w:tblLook w:val="04A0" w:firstRow="1" w:lastRow="0" w:firstColumn="1" w:lastColumn="0" w:noHBand="0" w:noVBand="1"/>
      </w:tblPr>
      <w:tblGrid>
        <w:gridCol w:w="1475"/>
        <w:gridCol w:w="13"/>
        <w:gridCol w:w="1069"/>
        <w:gridCol w:w="1126"/>
        <w:gridCol w:w="1345"/>
        <w:gridCol w:w="1224"/>
        <w:gridCol w:w="1345"/>
        <w:gridCol w:w="1095"/>
      </w:tblGrid>
      <w:tr w:rsidR="00C51A8D" w:rsidTr="00C60739">
        <w:trPr>
          <w:trHeight w:val="1292"/>
          <w:jc w:val="center"/>
        </w:trPr>
        <w:tc>
          <w:tcPr>
            <w:tcW w:w="1475" w:type="dxa"/>
            <w:tcBorders>
              <w:top w:val="single" w:sz="8" w:space="0" w:color="000000"/>
              <w:left w:val="single" w:sz="8" w:space="0" w:color="000000"/>
              <w:bottom w:val="single" w:sz="6" w:space="0" w:color="000000"/>
              <w:right w:val="single" w:sz="8" w:space="0" w:color="000000"/>
            </w:tcBorders>
            <w:vAlign w:val="center"/>
          </w:tcPr>
          <w:p w:rsidR="00C51A8D" w:rsidRDefault="00C51A8D" w:rsidP="00C60739">
            <w:pPr>
              <w:pStyle w:val="biaogeleft"/>
              <w:wordWrap w:val="0"/>
              <w:spacing w:line="360" w:lineRule="auto"/>
              <w:rPr>
                <w:sz w:val="21"/>
                <w:szCs w:val="21"/>
              </w:rPr>
            </w:pPr>
            <w:r>
              <w:rPr>
                <w:rFonts w:hint="eastAsia"/>
                <w:sz w:val="21"/>
                <w:szCs w:val="21"/>
              </w:rPr>
              <w:t>阶段</w:t>
            </w:r>
          </w:p>
        </w:tc>
        <w:tc>
          <w:tcPr>
            <w:tcW w:w="1082" w:type="dxa"/>
            <w:gridSpan w:val="2"/>
            <w:tcBorders>
              <w:top w:val="single" w:sz="8" w:space="0" w:color="000000"/>
              <w:left w:val="single" w:sz="8" w:space="0" w:color="000000"/>
              <w:bottom w:val="single" w:sz="6" w:space="0" w:color="000000"/>
              <w:right w:val="single" w:sz="8" w:space="0" w:color="000000"/>
            </w:tcBorders>
            <w:vAlign w:val="center"/>
          </w:tcPr>
          <w:p w:rsidR="00C51A8D" w:rsidRDefault="00C51A8D" w:rsidP="00C60739">
            <w:pPr>
              <w:pStyle w:val="biaogecenter"/>
              <w:wordWrap w:val="0"/>
              <w:spacing w:line="360" w:lineRule="auto"/>
              <w:rPr>
                <w:sz w:val="21"/>
                <w:szCs w:val="21"/>
              </w:rPr>
            </w:pPr>
            <w:r>
              <w:rPr>
                <w:rFonts w:hint="eastAsia"/>
                <w:sz w:val="21"/>
                <w:szCs w:val="21"/>
              </w:rPr>
              <w:t>净值增长率①</w:t>
            </w:r>
          </w:p>
        </w:tc>
        <w:tc>
          <w:tcPr>
            <w:tcW w:w="1126" w:type="dxa"/>
            <w:tcBorders>
              <w:top w:val="single" w:sz="8" w:space="0" w:color="000000"/>
              <w:left w:val="single" w:sz="8" w:space="0" w:color="000000"/>
              <w:bottom w:val="single" w:sz="6" w:space="0" w:color="000000"/>
              <w:right w:val="single" w:sz="8" w:space="0" w:color="000000"/>
            </w:tcBorders>
            <w:vAlign w:val="center"/>
          </w:tcPr>
          <w:p w:rsidR="00C51A8D" w:rsidRDefault="00C51A8D" w:rsidP="00C60739">
            <w:pPr>
              <w:pStyle w:val="biaogecenter"/>
              <w:wordWrap w:val="0"/>
              <w:spacing w:line="360" w:lineRule="auto"/>
              <w:rPr>
                <w:sz w:val="21"/>
                <w:szCs w:val="21"/>
              </w:rPr>
            </w:pPr>
            <w:r>
              <w:rPr>
                <w:rFonts w:hint="eastAsia"/>
                <w:sz w:val="21"/>
                <w:szCs w:val="21"/>
              </w:rPr>
              <w:t>净值增长率标准差②</w:t>
            </w:r>
          </w:p>
        </w:tc>
        <w:tc>
          <w:tcPr>
            <w:tcW w:w="1345" w:type="dxa"/>
            <w:tcBorders>
              <w:top w:val="single" w:sz="8" w:space="0" w:color="000000"/>
              <w:left w:val="single" w:sz="8" w:space="0" w:color="000000"/>
              <w:bottom w:val="single" w:sz="6" w:space="0" w:color="000000"/>
              <w:right w:val="single" w:sz="8" w:space="0" w:color="000000"/>
            </w:tcBorders>
            <w:vAlign w:val="center"/>
          </w:tcPr>
          <w:p w:rsidR="00C51A8D" w:rsidRDefault="00C51A8D" w:rsidP="00C60739">
            <w:pPr>
              <w:pStyle w:val="biaogecenter"/>
              <w:wordWrap w:val="0"/>
              <w:spacing w:line="360" w:lineRule="auto"/>
              <w:rPr>
                <w:sz w:val="21"/>
                <w:szCs w:val="21"/>
              </w:rPr>
            </w:pPr>
            <w:r>
              <w:rPr>
                <w:rFonts w:hint="eastAsia"/>
                <w:sz w:val="21"/>
                <w:szCs w:val="21"/>
              </w:rPr>
              <w:t>业绩比较基准收益率③</w:t>
            </w:r>
          </w:p>
        </w:tc>
        <w:tc>
          <w:tcPr>
            <w:tcW w:w="1224" w:type="dxa"/>
            <w:tcBorders>
              <w:top w:val="single" w:sz="8" w:space="0" w:color="000000"/>
              <w:left w:val="single" w:sz="8" w:space="0" w:color="000000"/>
              <w:bottom w:val="single" w:sz="6" w:space="0" w:color="000000"/>
              <w:right w:val="single" w:sz="8" w:space="0" w:color="000000"/>
            </w:tcBorders>
            <w:vAlign w:val="center"/>
          </w:tcPr>
          <w:p w:rsidR="00C51A8D" w:rsidRDefault="00C51A8D" w:rsidP="00C60739">
            <w:pPr>
              <w:pStyle w:val="biaogecenter"/>
              <w:wordWrap w:val="0"/>
              <w:spacing w:line="360" w:lineRule="auto"/>
              <w:rPr>
                <w:sz w:val="21"/>
                <w:szCs w:val="21"/>
              </w:rPr>
            </w:pPr>
            <w:r>
              <w:rPr>
                <w:rFonts w:hint="eastAsia"/>
                <w:sz w:val="21"/>
                <w:szCs w:val="21"/>
              </w:rPr>
              <w:t>业绩比较基准收益率标准差④</w:t>
            </w:r>
          </w:p>
        </w:tc>
        <w:tc>
          <w:tcPr>
            <w:tcW w:w="1345" w:type="dxa"/>
            <w:tcBorders>
              <w:top w:val="single" w:sz="8" w:space="0" w:color="000000"/>
              <w:left w:val="single" w:sz="8" w:space="0" w:color="000000"/>
              <w:bottom w:val="single" w:sz="6" w:space="0" w:color="000000"/>
              <w:right w:val="single" w:sz="8" w:space="0" w:color="000000"/>
            </w:tcBorders>
            <w:vAlign w:val="center"/>
          </w:tcPr>
          <w:p w:rsidR="00C51A8D" w:rsidRDefault="00C51A8D" w:rsidP="00C60739">
            <w:pPr>
              <w:pStyle w:val="biaogecenter"/>
              <w:wordWrap w:val="0"/>
              <w:spacing w:line="360" w:lineRule="auto"/>
              <w:rPr>
                <w:sz w:val="21"/>
                <w:szCs w:val="21"/>
              </w:rPr>
            </w:pPr>
            <w:r>
              <w:rPr>
                <w:rFonts w:hint="eastAsia"/>
                <w:sz w:val="21"/>
                <w:szCs w:val="21"/>
              </w:rPr>
              <w:t>①-③</w:t>
            </w:r>
          </w:p>
        </w:tc>
        <w:tc>
          <w:tcPr>
            <w:tcW w:w="1095" w:type="dxa"/>
            <w:tcBorders>
              <w:top w:val="single" w:sz="8" w:space="0" w:color="000000"/>
              <w:left w:val="single" w:sz="8" w:space="0" w:color="000000"/>
              <w:bottom w:val="single" w:sz="6" w:space="0" w:color="000000"/>
              <w:right w:val="single" w:sz="8" w:space="0" w:color="000000"/>
            </w:tcBorders>
            <w:vAlign w:val="center"/>
          </w:tcPr>
          <w:p w:rsidR="00C51A8D" w:rsidRDefault="00C51A8D" w:rsidP="00C60739">
            <w:pPr>
              <w:pStyle w:val="biaogecenter"/>
              <w:wordWrap w:val="0"/>
              <w:spacing w:line="360" w:lineRule="auto"/>
              <w:rPr>
                <w:sz w:val="21"/>
                <w:szCs w:val="21"/>
              </w:rPr>
            </w:pPr>
            <w:r>
              <w:rPr>
                <w:rFonts w:hint="eastAsia"/>
                <w:sz w:val="21"/>
                <w:szCs w:val="21"/>
              </w:rPr>
              <w:t>②-④</w:t>
            </w:r>
          </w:p>
        </w:tc>
      </w:tr>
      <w:tr w:rsidR="00C23E30" w:rsidTr="00C60739">
        <w:trPr>
          <w:trHeight w:val="862"/>
          <w:jc w:val="center"/>
        </w:trPr>
        <w:tc>
          <w:tcPr>
            <w:tcW w:w="1475" w:type="dxa"/>
            <w:tcBorders>
              <w:top w:val="single" w:sz="8" w:space="0" w:color="000000"/>
              <w:left w:val="single" w:sz="8" w:space="0" w:color="000000"/>
              <w:bottom w:val="single" w:sz="8" w:space="0" w:color="000000"/>
              <w:right w:val="single" w:sz="8" w:space="0" w:color="000000"/>
            </w:tcBorders>
            <w:vAlign w:val="center"/>
          </w:tcPr>
          <w:p w:rsidR="00C23E30" w:rsidRDefault="00C23E30" w:rsidP="00C60739">
            <w:pPr>
              <w:pStyle w:val="biaogeleft"/>
              <w:wordWrap w:val="0"/>
              <w:spacing w:line="360" w:lineRule="auto"/>
              <w:rPr>
                <w:color w:val="000000"/>
                <w:sz w:val="21"/>
                <w:szCs w:val="21"/>
              </w:rPr>
            </w:pPr>
            <w:r>
              <w:rPr>
                <w:color w:val="000000"/>
                <w:sz w:val="21"/>
                <w:szCs w:val="21"/>
              </w:rPr>
              <w:t>201</w:t>
            </w:r>
            <w:r>
              <w:rPr>
                <w:rFonts w:hint="eastAsia"/>
                <w:color w:val="000000"/>
                <w:sz w:val="21"/>
                <w:szCs w:val="21"/>
              </w:rPr>
              <w:t>8</w:t>
            </w:r>
            <w:r>
              <w:rPr>
                <w:color w:val="000000"/>
                <w:sz w:val="21"/>
                <w:szCs w:val="21"/>
              </w:rPr>
              <w:t>.</w:t>
            </w:r>
            <w:r>
              <w:rPr>
                <w:rFonts w:hint="eastAsia"/>
                <w:color w:val="000000"/>
                <w:sz w:val="21"/>
                <w:szCs w:val="21"/>
              </w:rPr>
              <w:t>02</w:t>
            </w:r>
            <w:r>
              <w:rPr>
                <w:color w:val="000000"/>
                <w:sz w:val="21"/>
                <w:szCs w:val="21"/>
              </w:rPr>
              <w:t>.</w:t>
            </w:r>
            <w:r>
              <w:rPr>
                <w:rFonts w:hint="eastAsia"/>
                <w:color w:val="000000"/>
                <w:sz w:val="21"/>
                <w:szCs w:val="21"/>
              </w:rPr>
              <w:t>07</w:t>
            </w:r>
            <w:r>
              <w:rPr>
                <w:color w:val="000000"/>
                <w:sz w:val="21"/>
                <w:szCs w:val="21"/>
              </w:rPr>
              <w:t>~201</w:t>
            </w:r>
            <w:r>
              <w:rPr>
                <w:rFonts w:hint="eastAsia"/>
                <w:color w:val="000000"/>
                <w:sz w:val="21"/>
                <w:szCs w:val="21"/>
              </w:rPr>
              <w:t>8</w:t>
            </w:r>
            <w:r>
              <w:rPr>
                <w:color w:val="000000"/>
                <w:sz w:val="21"/>
                <w:szCs w:val="21"/>
              </w:rPr>
              <w:t>.</w:t>
            </w:r>
            <w:r>
              <w:rPr>
                <w:rFonts w:hint="eastAsia"/>
                <w:color w:val="000000"/>
                <w:sz w:val="21"/>
                <w:szCs w:val="21"/>
              </w:rPr>
              <w:t>12</w:t>
            </w:r>
            <w:r>
              <w:rPr>
                <w:color w:val="000000"/>
                <w:sz w:val="21"/>
                <w:szCs w:val="21"/>
              </w:rPr>
              <w:t>.</w:t>
            </w:r>
            <w:r>
              <w:rPr>
                <w:rFonts w:hint="eastAsia"/>
                <w:color w:val="000000"/>
                <w:sz w:val="21"/>
                <w:szCs w:val="21"/>
              </w:rPr>
              <w:t>31</w:t>
            </w:r>
          </w:p>
        </w:tc>
        <w:tc>
          <w:tcPr>
            <w:tcW w:w="1082" w:type="dxa"/>
            <w:gridSpan w:val="2"/>
            <w:tcBorders>
              <w:top w:val="single" w:sz="8" w:space="0" w:color="000000"/>
              <w:left w:val="single" w:sz="8" w:space="0" w:color="000000"/>
              <w:bottom w:val="single" w:sz="8" w:space="0" w:color="000000"/>
              <w:right w:val="single" w:sz="8" w:space="0" w:color="000000"/>
            </w:tcBorders>
            <w:vAlign w:val="center"/>
          </w:tcPr>
          <w:p w:rsidR="00C23E30" w:rsidRDefault="00C23E30" w:rsidP="00C60739">
            <w:pPr>
              <w:pStyle w:val="biaogecenter"/>
              <w:wordWrap w:val="0"/>
              <w:spacing w:line="360" w:lineRule="auto"/>
              <w:rPr>
                <w:sz w:val="21"/>
                <w:szCs w:val="21"/>
              </w:rPr>
            </w:pPr>
            <w:r>
              <w:rPr>
                <w:rFonts w:hint="eastAsia"/>
                <w:sz w:val="21"/>
                <w:szCs w:val="21"/>
              </w:rPr>
              <w:t>7.06%</w:t>
            </w:r>
          </w:p>
        </w:tc>
        <w:tc>
          <w:tcPr>
            <w:tcW w:w="1126" w:type="dxa"/>
            <w:tcBorders>
              <w:top w:val="single" w:sz="8" w:space="0" w:color="000000"/>
              <w:left w:val="single" w:sz="8" w:space="0" w:color="000000"/>
              <w:bottom w:val="single" w:sz="8" w:space="0" w:color="000000"/>
              <w:right w:val="single" w:sz="8" w:space="0" w:color="000000"/>
            </w:tcBorders>
            <w:vAlign w:val="center"/>
          </w:tcPr>
          <w:p w:rsidR="00C23E30" w:rsidRDefault="00C23E30" w:rsidP="00C60739">
            <w:pPr>
              <w:pStyle w:val="biaogecenter"/>
              <w:wordWrap w:val="0"/>
              <w:spacing w:line="360" w:lineRule="auto"/>
              <w:rPr>
                <w:sz w:val="21"/>
                <w:szCs w:val="21"/>
              </w:rPr>
            </w:pPr>
            <w:r>
              <w:rPr>
                <w:rFonts w:hint="eastAsia"/>
                <w:sz w:val="21"/>
                <w:szCs w:val="21"/>
              </w:rPr>
              <w:t>0.28%</w:t>
            </w:r>
          </w:p>
        </w:tc>
        <w:tc>
          <w:tcPr>
            <w:tcW w:w="1345" w:type="dxa"/>
            <w:tcBorders>
              <w:top w:val="single" w:sz="8" w:space="0" w:color="000000"/>
              <w:left w:val="single" w:sz="8" w:space="0" w:color="000000"/>
              <w:bottom w:val="single" w:sz="8" w:space="0" w:color="000000"/>
              <w:right w:val="single" w:sz="8" w:space="0" w:color="000000"/>
            </w:tcBorders>
            <w:vAlign w:val="center"/>
          </w:tcPr>
          <w:p w:rsidR="00C23E30" w:rsidRDefault="00C23E30" w:rsidP="00C60739">
            <w:pPr>
              <w:pStyle w:val="biaogecenter"/>
              <w:wordWrap w:val="0"/>
              <w:spacing w:line="360" w:lineRule="auto"/>
              <w:rPr>
                <w:sz w:val="21"/>
                <w:szCs w:val="21"/>
              </w:rPr>
            </w:pPr>
            <w:r>
              <w:rPr>
                <w:rFonts w:hint="eastAsia"/>
                <w:sz w:val="21"/>
                <w:szCs w:val="21"/>
              </w:rPr>
              <w:t>7.01%</w:t>
            </w:r>
          </w:p>
        </w:tc>
        <w:tc>
          <w:tcPr>
            <w:tcW w:w="1224" w:type="dxa"/>
            <w:tcBorders>
              <w:top w:val="single" w:sz="8" w:space="0" w:color="000000"/>
              <w:left w:val="single" w:sz="8" w:space="0" w:color="000000"/>
              <w:bottom w:val="single" w:sz="8" w:space="0" w:color="000000"/>
              <w:right w:val="single" w:sz="8" w:space="0" w:color="000000"/>
            </w:tcBorders>
            <w:vAlign w:val="center"/>
          </w:tcPr>
          <w:p w:rsidR="00C23E30" w:rsidRDefault="00C23E30" w:rsidP="00C60739">
            <w:pPr>
              <w:pStyle w:val="biaogecenter"/>
              <w:wordWrap w:val="0"/>
              <w:spacing w:line="360" w:lineRule="auto"/>
              <w:rPr>
                <w:sz w:val="21"/>
                <w:szCs w:val="21"/>
              </w:rPr>
            </w:pPr>
            <w:r>
              <w:rPr>
                <w:rFonts w:hint="eastAsia"/>
                <w:sz w:val="21"/>
                <w:szCs w:val="21"/>
              </w:rPr>
              <w:t>0.06%</w:t>
            </w:r>
          </w:p>
        </w:tc>
        <w:tc>
          <w:tcPr>
            <w:tcW w:w="1345" w:type="dxa"/>
            <w:tcBorders>
              <w:top w:val="single" w:sz="8" w:space="0" w:color="000000"/>
              <w:left w:val="single" w:sz="8" w:space="0" w:color="000000"/>
              <w:bottom w:val="single" w:sz="8" w:space="0" w:color="000000"/>
              <w:right w:val="single" w:sz="8" w:space="0" w:color="000000"/>
            </w:tcBorders>
            <w:vAlign w:val="center"/>
          </w:tcPr>
          <w:p w:rsidR="00C23E30" w:rsidRDefault="00C23E30" w:rsidP="00C60739">
            <w:pPr>
              <w:pStyle w:val="biaogecenter"/>
              <w:wordWrap w:val="0"/>
              <w:spacing w:line="360" w:lineRule="auto"/>
              <w:rPr>
                <w:sz w:val="21"/>
                <w:szCs w:val="21"/>
              </w:rPr>
            </w:pPr>
            <w:r>
              <w:rPr>
                <w:rFonts w:hint="eastAsia"/>
                <w:sz w:val="21"/>
                <w:szCs w:val="21"/>
              </w:rPr>
              <w:t>0.05%</w:t>
            </w:r>
          </w:p>
        </w:tc>
        <w:tc>
          <w:tcPr>
            <w:tcW w:w="1095" w:type="dxa"/>
            <w:tcBorders>
              <w:top w:val="single" w:sz="8" w:space="0" w:color="000000"/>
              <w:left w:val="single" w:sz="8" w:space="0" w:color="000000"/>
              <w:bottom w:val="single" w:sz="8" w:space="0" w:color="000000"/>
              <w:right w:val="single" w:sz="8" w:space="0" w:color="000000"/>
            </w:tcBorders>
            <w:vAlign w:val="center"/>
          </w:tcPr>
          <w:p w:rsidR="00C23E30" w:rsidRDefault="00C23E30" w:rsidP="00C60739">
            <w:pPr>
              <w:pStyle w:val="biaogecenter"/>
              <w:wordWrap w:val="0"/>
              <w:spacing w:line="360" w:lineRule="auto"/>
              <w:rPr>
                <w:sz w:val="21"/>
                <w:szCs w:val="21"/>
              </w:rPr>
            </w:pPr>
            <w:r>
              <w:rPr>
                <w:rFonts w:hint="eastAsia"/>
                <w:sz w:val="21"/>
                <w:szCs w:val="21"/>
              </w:rPr>
              <w:t>0.22%</w:t>
            </w:r>
          </w:p>
        </w:tc>
      </w:tr>
      <w:tr w:rsidR="00C23E30" w:rsidTr="00C60739">
        <w:trPr>
          <w:trHeight w:val="862"/>
          <w:jc w:val="center"/>
        </w:trPr>
        <w:tc>
          <w:tcPr>
            <w:tcW w:w="1488" w:type="dxa"/>
            <w:gridSpan w:val="2"/>
            <w:tcBorders>
              <w:top w:val="single" w:sz="8" w:space="0" w:color="000000"/>
              <w:left w:val="single" w:sz="8" w:space="0" w:color="000000"/>
              <w:bottom w:val="single" w:sz="8" w:space="0" w:color="000000"/>
              <w:right w:val="single" w:sz="8" w:space="0" w:color="000000"/>
            </w:tcBorders>
            <w:vAlign w:val="center"/>
          </w:tcPr>
          <w:p w:rsidR="00C23E30" w:rsidRDefault="00C23E30" w:rsidP="00C60739">
            <w:pPr>
              <w:pStyle w:val="biaogeleft"/>
              <w:wordWrap w:val="0"/>
              <w:spacing w:line="360" w:lineRule="auto"/>
              <w:rPr>
                <w:color w:val="000000"/>
                <w:sz w:val="21"/>
                <w:szCs w:val="21"/>
              </w:rPr>
            </w:pPr>
            <w:r>
              <w:rPr>
                <w:color w:val="000000"/>
                <w:sz w:val="21"/>
                <w:szCs w:val="21"/>
              </w:rPr>
              <w:lastRenderedPageBreak/>
              <w:t>201</w:t>
            </w:r>
            <w:r>
              <w:rPr>
                <w:rFonts w:hint="eastAsia"/>
                <w:color w:val="000000"/>
                <w:sz w:val="21"/>
                <w:szCs w:val="21"/>
              </w:rPr>
              <w:t>9</w:t>
            </w:r>
            <w:r>
              <w:rPr>
                <w:color w:val="000000"/>
                <w:sz w:val="21"/>
                <w:szCs w:val="21"/>
              </w:rPr>
              <w:t>.</w:t>
            </w:r>
            <w:r>
              <w:rPr>
                <w:rFonts w:hint="eastAsia"/>
                <w:color w:val="000000"/>
                <w:sz w:val="21"/>
                <w:szCs w:val="21"/>
              </w:rPr>
              <w:t>01</w:t>
            </w:r>
            <w:r>
              <w:rPr>
                <w:color w:val="000000"/>
                <w:sz w:val="21"/>
                <w:szCs w:val="21"/>
              </w:rPr>
              <w:t>.</w:t>
            </w:r>
            <w:r>
              <w:rPr>
                <w:rFonts w:hint="eastAsia"/>
                <w:color w:val="000000"/>
                <w:sz w:val="21"/>
                <w:szCs w:val="21"/>
              </w:rPr>
              <w:t>01</w:t>
            </w:r>
            <w:r>
              <w:rPr>
                <w:color w:val="000000"/>
                <w:sz w:val="21"/>
                <w:szCs w:val="21"/>
              </w:rPr>
              <w:t>~201</w:t>
            </w:r>
            <w:r>
              <w:rPr>
                <w:rFonts w:hint="eastAsia"/>
                <w:color w:val="000000"/>
                <w:sz w:val="21"/>
                <w:szCs w:val="21"/>
              </w:rPr>
              <w:t>9</w:t>
            </w:r>
            <w:r>
              <w:rPr>
                <w:color w:val="000000"/>
                <w:sz w:val="21"/>
                <w:szCs w:val="21"/>
              </w:rPr>
              <w:t>.</w:t>
            </w:r>
            <w:r>
              <w:rPr>
                <w:rFonts w:hint="eastAsia"/>
                <w:color w:val="000000"/>
                <w:sz w:val="21"/>
                <w:szCs w:val="21"/>
              </w:rPr>
              <w:t>12</w:t>
            </w:r>
            <w:r>
              <w:rPr>
                <w:color w:val="000000"/>
                <w:sz w:val="21"/>
                <w:szCs w:val="21"/>
              </w:rPr>
              <w:t>.</w:t>
            </w:r>
            <w:r>
              <w:rPr>
                <w:rFonts w:hint="eastAsia"/>
                <w:color w:val="000000"/>
                <w:sz w:val="21"/>
                <w:szCs w:val="21"/>
              </w:rPr>
              <w:t>31</w:t>
            </w:r>
          </w:p>
        </w:tc>
        <w:tc>
          <w:tcPr>
            <w:tcW w:w="1069" w:type="dxa"/>
            <w:tcBorders>
              <w:top w:val="single" w:sz="8" w:space="0" w:color="000000"/>
              <w:left w:val="single" w:sz="8" w:space="0" w:color="000000"/>
              <w:bottom w:val="single" w:sz="8" w:space="0" w:color="000000"/>
              <w:right w:val="single" w:sz="8" w:space="0" w:color="000000"/>
            </w:tcBorders>
            <w:vAlign w:val="center"/>
          </w:tcPr>
          <w:p w:rsidR="00C23E30" w:rsidRDefault="00C23E30" w:rsidP="00C60739">
            <w:pPr>
              <w:pStyle w:val="biaogecenter"/>
              <w:wordWrap w:val="0"/>
              <w:spacing w:line="360" w:lineRule="auto"/>
              <w:rPr>
                <w:sz w:val="21"/>
                <w:szCs w:val="21"/>
              </w:rPr>
            </w:pPr>
            <w:r w:rsidRPr="00B851B1">
              <w:rPr>
                <w:sz w:val="21"/>
                <w:szCs w:val="21"/>
              </w:rPr>
              <w:t>-0.92%</w:t>
            </w:r>
          </w:p>
        </w:tc>
        <w:tc>
          <w:tcPr>
            <w:tcW w:w="1126" w:type="dxa"/>
            <w:tcBorders>
              <w:top w:val="single" w:sz="8" w:space="0" w:color="000000"/>
              <w:left w:val="single" w:sz="8" w:space="0" w:color="000000"/>
              <w:bottom w:val="single" w:sz="8" w:space="0" w:color="000000"/>
              <w:right w:val="single" w:sz="8" w:space="0" w:color="000000"/>
            </w:tcBorders>
            <w:vAlign w:val="center"/>
          </w:tcPr>
          <w:p w:rsidR="00C23E30" w:rsidRDefault="00C23E30" w:rsidP="00C60739">
            <w:pPr>
              <w:pStyle w:val="biaogecenter"/>
              <w:wordWrap w:val="0"/>
              <w:spacing w:line="360" w:lineRule="auto"/>
              <w:rPr>
                <w:sz w:val="21"/>
                <w:szCs w:val="21"/>
              </w:rPr>
            </w:pPr>
            <w:r w:rsidRPr="00B851B1">
              <w:rPr>
                <w:sz w:val="21"/>
                <w:szCs w:val="21"/>
              </w:rPr>
              <w:t>0.14%</w:t>
            </w:r>
          </w:p>
        </w:tc>
        <w:tc>
          <w:tcPr>
            <w:tcW w:w="1345" w:type="dxa"/>
            <w:tcBorders>
              <w:top w:val="single" w:sz="8" w:space="0" w:color="000000"/>
              <w:left w:val="single" w:sz="8" w:space="0" w:color="000000"/>
              <w:bottom w:val="single" w:sz="8" w:space="0" w:color="000000"/>
              <w:right w:val="single" w:sz="8" w:space="0" w:color="000000"/>
            </w:tcBorders>
            <w:vAlign w:val="center"/>
          </w:tcPr>
          <w:p w:rsidR="00C23E30" w:rsidRDefault="00C23E30" w:rsidP="00C60739">
            <w:pPr>
              <w:pStyle w:val="biaogecenter"/>
              <w:wordWrap w:val="0"/>
              <w:spacing w:line="360" w:lineRule="auto"/>
              <w:rPr>
                <w:sz w:val="21"/>
                <w:szCs w:val="21"/>
              </w:rPr>
            </w:pPr>
            <w:r w:rsidRPr="00B851B1">
              <w:rPr>
                <w:sz w:val="21"/>
                <w:szCs w:val="21"/>
              </w:rPr>
              <w:t>4.28%</w:t>
            </w:r>
          </w:p>
        </w:tc>
        <w:tc>
          <w:tcPr>
            <w:tcW w:w="1224" w:type="dxa"/>
            <w:tcBorders>
              <w:top w:val="single" w:sz="8" w:space="0" w:color="000000"/>
              <w:left w:val="single" w:sz="8" w:space="0" w:color="000000"/>
              <w:bottom w:val="single" w:sz="8" w:space="0" w:color="000000"/>
              <w:right w:val="single" w:sz="8" w:space="0" w:color="000000"/>
            </w:tcBorders>
            <w:vAlign w:val="center"/>
          </w:tcPr>
          <w:p w:rsidR="00C23E30" w:rsidRDefault="00C23E30" w:rsidP="00C60739">
            <w:pPr>
              <w:pStyle w:val="biaogecenter"/>
              <w:wordWrap w:val="0"/>
              <w:spacing w:line="360" w:lineRule="auto"/>
              <w:rPr>
                <w:sz w:val="21"/>
                <w:szCs w:val="21"/>
              </w:rPr>
            </w:pPr>
            <w:r w:rsidRPr="00B851B1">
              <w:rPr>
                <w:sz w:val="21"/>
                <w:szCs w:val="21"/>
              </w:rPr>
              <w:t>0.04%</w:t>
            </w:r>
          </w:p>
        </w:tc>
        <w:tc>
          <w:tcPr>
            <w:tcW w:w="1345" w:type="dxa"/>
            <w:tcBorders>
              <w:top w:val="single" w:sz="8" w:space="0" w:color="000000"/>
              <w:left w:val="single" w:sz="8" w:space="0" w:color="000000"/>
              <w:bottom w:val="single" w:sz="8" w:space="0" w:color="000000"/>
              <w:right w:val="single" w:sz="8" w:space="0" w:color="000000"/>
            </w:tcBorders>
            <w:vAlign w:val="center"/>
          </w:tcPr>
          <w:p w:rsidR="00C23E30" w:rsidRDefault="00C23E30" w:rsidP="00C60739">
            <w:pPr>
              <w:pStyle w:val="biaogecenter"/>
              <w:wordWrap w:val="0"/>
              <w:spacing w:line="360" w:lineRule="auto"/>
              <w:rPr>
                <w:sz w:val="21"/>
                <w:szCs w:val="21"/>
              </w:rPr>
            </w:pPr>
            <w:r w:rsidRPr="00B851B1">
              <w:rPr>
                <w:sz w:val="21"/>
                <w:szCs w:val="21"/>
              </w:rPr>
              <w:t>-5.20%</w:t>
            </w:r>
          </w:p>
        </w:tc>
        <w:tc>
          <w:tcPr>
            <w:tcW w:w="1095" w:type="dxa"/>
            <w:tcBorders>
              <w:top w:val="single" w:sz="8" w:space="0" w:color="000000"/>
              <w:left w:val="single" w:sz="8" w:space="0" w:color="000000"/>
              <w:bottom w:val="single" w:sz="8" w:space="0" w:color="000000"/>
              <w:right w:val="single" w:sz="8" w:space="0" w:color="000000"/>
            </w:tcBorders>
            <w:vAlign w:val="center"/>
          </w:tcPr>
          <w:p w:rsidR="00C23E30" w:rsidRDefault="00C23E30" w:rsidP="00C60739">
            <w:pPr>
              <w:pStyle w:val="biaogecenter"/>
              <w:wordWrap w:val="0"/>
              <w:spacing w:line="360" w:lineRule="auto"/>
              <w:rPr>
                <w:sz w:val="21"/>
                <w:szCs w:val="21"/>
              </w:rPr>
            </w:pPr>
            <w:r w:rsidRPr="00B851B1">
              <w:rPr>
                <w:sz w:val="21"/>
                <w:szCs w:val="21"/>
              </w:rPr>
              <w:t>0.10%</w:t>
            </w:r>
          </w:p>
        </w:tc>
      </w:tr>
      <w:tr w:rsidR="00C23E30" w:rsidTr="00C60739">
        <w:trPr>
          <w:trHeight w:val="862"/>
          <w:jc w:val="center"/>
        </w:trPr>
        <w:tc>
          <w:tcPr>
            <w:tcW w:w="1488" w:type="dxa"/>
            <w:gridSpan w:val="2"/>
            <w:tcBorders>
              <w:top w:val="single" w:sz="8" w:space="0" w:color="000000"/>
              <w:left w:val="single" w:sz="8" w:space="0" w:color="000000"/>
              <w:bottom w:val="single" w:sz="6" w:space="0" w:color="000000"/>
              <w:right w:val="single" w:sz="8" w:space="0" w:color="000000"/>
            </w:tcBorders>
            <w:vAlign w:val="center"/>
          </w:tcPr>
          <w:p w:rsidR="00C23E30" w:rsidRDefault="00C23E30" w:rsidP="00C60739">
            <w:pPr>
              <w:pStyle w:val="biaogeleft"/>
              <w:wordWrap w:val="0"/>
              <w:spacing w:line="360" w:lineRule="auto"/>
              <w:rPr>
                <w:color w:val="000000"/>
                <w:sz w:val="21"/>
                <w:szCs w:val="21"/>
              </w:rPr>
            </w:pPr>
            <w:r w:rsidRPr="00B851B1">
              <w:rPr>
                <w:rFonts w:hint="eastAsia"/>
                <w:color w:val="000000"/>
                <w:sz w:val="21"/>
                <w:szCs w:val="21"/>
              </w:rPr>
              <w:t>自基金合同生效起至</w:t>
            </w:r>
            <w:r w:rsidRPr="00B851B1">
              <w:rPr>
                <w:color w:val="000000"/>
                <w:sz w:val="21"/>
                <w:szCs w:val="21"/>
              </w:rPr>
              <w:t>2019.12.31</w:t>
            </w:r>
          </w:p>
        </w:tc>
        <w:tc>
          <w:tcPr>
            <w:tcW w:w="1069" w:type="dxa"/>
            <w:tcBorders>
              <w:top w:val="single" w:sz="8" w:space="0" w:color="000000"/>
              <w:left w:val="single" w:sz="8" w:space="0" w:color="000000"/>
              <w:bottom w:val="single" w:sz="6" w:space="0" w:color="000000"/>
              <w:right w:val="single" w:sz="8" w:space="0" w:color="000000"/>
            </w:tcBorders>
            <w:vAlign w:val="center"/>
          </w:tcPr>
          <w:p w:rsidR="00C23E30" w:rsidRDefault="005903F8" w:rsidP="00C60739">
            <w:pPr>
              <w:pStyle w:val="biaogecenter"/>
              <w:wordWrap w:val="0"/>
              <w:spacing w:line="360" w:lineRule="auto"/>
              <w:rPr>
                <w:sz w:val="21"/>
                <w:szCs w:val="21"/>
              </w:rPr>
            </w:pPr>
            <w:r>
              <w:rPr>
                <w:rFonts w:hint="eastAsia"/>
              </w:rPr>
              <w:t>6.07</w:t>
            </w:r>
            <w:r w:rsidR="00C23E30">
              <w:rPr>
                <w:rFonts w:hint="eastAsia"/>
              </w:rPr>
              <w:t>%</w:t>
            </w:r>
          </w:p>
        </w:tc>
        <w:tc>
          <w:tcPr>
            <w:tcW w:w="1126" w:type="dxa"/>
            <w:tcBorders>
              <w:top w:val="single" w:sz="8" w:space="0" w:color="000000"/>
              <w:left w:val="single" w:sz="8" w:space="0" w:color="000000"/>
              <w:bottom w:val="single" w:sz="6" w:space="0" w:color="000000"/>
              <w:right w:val="single" w:sz="8" w:space="0" w:color="000000"/>
            </w:tcBorders>
            <w:vAlign w:val="center"/>
          </w:tcPr>
          <w:p w:rsidR="00C23E30" w:rsidRDefault="00C23E30" w:rsidP="00C60739">
            <w:pPr>
              <w:pStyle w:val="biaogecenter"/>
              <w:wordWrap w:val="0"/>
              <w:spacing w:line="360" w:lineRule="auto"/>
              <w:rPr>
                <w:sz w:val="21"/>
                <w:szCs w:val="21"/>
              </w:rPr>
            </w:pPr>
            <w:r>
              <w:rPr>
                <w:rFonts w:hint="eastAsia"/>
              </w:rPr>
              <w:t>0.22%</w:t>
            </w:r>
          </w:p>
        </w:tc>
        <w:tc>
          <w:tcPr>
            <w:tcW w:w="1345" w:type="dxa"/>
            <w:tcBorders>
              <w:top w:val="single" w:sz="8" w:space="0" w:color="000000"/>
              <w:left w:val="single" w:sz="8" w:space="0" w:color="000000"/>
              <w:bottom w:val="single" w:sz="6" w:space="0" w:color="000000"/>
              <w:right w:val="single" w:sz="8" w:space="0" w:color="000000"/>
            </w:tcBorders>
            <w:vAlign w:val="center"/>
          </w:tcPr>
          <w:p w:rsidR="00C23E30" w:rsidRDefault="00C23E30" w:rsidP="00C60739">
            <w:pPr>
              <w:pStyle w:val="biaogecenter"/>
              <w:wordWrap w:val="0"/>
              <w:spacing w:line="360" w:lineRule="auto"/>
              <w:rPr>
                <w:sz w:val="21"/>
                <w:szCs w:val="21"/>
              </w:rPr>
            </w:pPr>
            <w:r>
              <w:rPr>
                <w:rFonts w:hint="eastAsia"/>
              </w:rPr>
              <w:t>11.59%</w:t>
            </w:r>
          </w:p>
        </w:tc>
        <w:tc>
          <w:tcPr>
            <w:tcW w:w="1224" w:type="dxa"/>
            <w:tcBorders>
              <w:top w:val="single" w:sz="8" w:space="0" w:color="000000"/>
              <w:left w:val="single" w:sz="8" w:space="0" w:color="000000"/>
              <w:bottom w:val="single" w:sz="6" w:space="0" w:color="000000"/>
              <w:right w:val="single" w:sz="8" w:space="0" w:color="000000"/>
            </w:tcBorders>
            <w:vAlign w:val="center"/>
          </w:tcPr>
          <w:p w:rsidR="00C23E30" w:rsidRDefault="00C23E30" w:rsidP="00C60739">
            <w:pPr>
              <w:pStyle w:val="biaogecenter"/>
              <w:wordWrap w:val="0"/>
              <w:spacing w:line="360" w:lineRule="auto"/>
              <w:rPr>
                <w:sz w:val="21"/>
                <w:szCs w:val="21"/>
              </w:rPr>
            </w:pPr>
            <w:r>
              <w:rPr>
                <w:rFonts w:hint="eastAsia"/>
              </w:rPr>
              <w:t>0.05%</w:t>
            </w:r>
          </w:p>
        </w:tc>
        <w:tc>
          <w:tcPr>
            <w:tcW w:w="1345" w:type="dxa"/>
            <w:tcBorders>
              <w:top w:val="single" w:sz="8" w:space="0" w:color="000000"/>
              <w:left w:val="single" w:sz="8" w:space="0" w:color="000000"/>
              <w:bottom w:val="single" w:sz="6" w:space="0" w:color="000000"/>
              <w:right w:val="single" w:sz="8" w:space="0" w:color="000000"/>
            </w:tcBorders>
            <w:vAlign w:val="center"/>
          </w:tcPr>
          <w:p w:rsidR="00C23E30" w:rsidRDefault="00C23E30" w:rsidP="005903F8">
            <w:pPr>
              <w:pStyle w:val="biaogecenter"/>
              <w:wordWrap w:val="0"/>
              <w:spacing w:line="360" w:lineRule="auto"/>
              <w:rPr>
                <w:sz w:val="21"/>
                <w:szCs w:val="21"/>
              </w:rPr>
            </w:pPr>
            <w:r>
              <w:rPr>
                <w:rFonts w:hint="eastAsia"/>
              </w:rPr>
              <w:t>-5.5</w:t>
            </w:r>
            <w:r w:rsidR="005903F8">
              <w:rPr>
                <w:rFonts w:hint="eastAsia"/>
              </w:rPr>
              <w:t>2</w:t>
            </w:r>
            <w:r>
              <w:rPr>
                <w:rFonts w:hint="eastAsia"/>
              </w:rPr>
              <w:t>%</w:t>
            </w:r>
          </w:p>
        </w:tc>
        <w:tc>
          <w:tcPr>
            <w:tcW w:w="1095" w:type="dxa"/>
            <w:tcBorders>
              <w:top w:val="single" w:sz="8" w:space="0" w:color="000000"/>
              <w:left w:val="single" w:sz="8" w:space="0" w:color="000000"/>
              <w:bottom w:val="single" w:sz="6" w:space="0" w:color="000000"/>
              <w:right w:val="single" w:sz="8" w:space="0" w:color="000000"/>
            </w:tcBorders>
            <w:vAlign w:val="center"/>
          </w:tcPr>
          <w:p w:rsidR="00C23E30" w:rsidRDefault="00C23E30" w:rsidP="00C60739">
            <w:pPr>
              <w:pStyle w:val="biaogecenter"/>
              <w:wordWrap w:val="0"/>
              <w:spacing w:line="360" w:lineRule="auto"/>
              <w:rPr>
                <w:sz w:val="21"/>
                <w:szCs w:val="21"/>
              </w:rPr>
            </w:pPr>
            <w:r>
              <w:rPr>
                <w:rFonts w:hint="eastAsia"/>
              </w:rPr>
              <w:t>0.17%</w:t>
            </w:r>
          </w:p>
        </w:tc>
      </w:tr>
    </w:tbl>
    <w:p w:rsidR="00C51A8D" w:rsidRDefault="00C51A8D" w:rsidP="00C51A8D">
      <w:pPr>
        <w:spacing w:line="360" w:lineRule="auto"/>
        <w:rPr>
          <w:rFonts w:ascii="宋体" w:hAnsi="宋体"/>
          <w:bCs/>
          <w:szCs w:val="21"/>
        </w:rPr>
      </w:pPr>
    </w:p>
    <w:p w:rsidR="00C51A8D" w:rsidRDefault="00C51A8D" w:rsidP="00C51A8D">
      <w:pPr>
        <w:spacing w:line="360" w:lineRule="auto"/>
        <w:rPr>
          <w:rFonts w:ascii="宋体" w:hAnsi="宋体"/>
          <w:bCs/>
          <w:szCs w:val="21"/>
        </w:rPr>
      </w:pPr>
      <w:r>
        <w:rPr>
          <w:rFonts w:ascii="宋体" w:hAnsi="宋体" w:hint="eastAsia"/>
          <w:bCs/>
          <w:szCs w:val="21"/>
        </w:rPr>
        <w:t>（2）</w:t>
      </w:r>
      <w:proofErr w:type="gramStart"/>
      <w:r>
        <w:rPr>
          <w:rFonts w:ascii="宋体" w:hAnsi="宋体" w:hint="eastAsia"/>
          <w:bCs/>
          <w:szCs w:val="21"/>
        </w:rPr>
        <w:t>富荣富乾</w:t>
      </w:r>
      <w:proofErr w:type="gramEnd"/>
      <w:r>
        <w:rPr>
          <w:rFonts w:ascii="宋体" w:hAnsi="宋体" w:hint="eastAsia"/>
          <w:bCs/>
          <w:szCs w:val="21"/>
        </w:rPr>
        <w:t>C（</w:t>
      </w:r>
      <w:r>
        <w:rPr>
          <w:rFonts w:ascii="宋体" w:hAnsi="宋体" w:hint="eastAsia"/>
          <w:color w:val="000000"/>
          <w:kern w:val="0"/>
          <w:szCs w:val="21"/>
        </w:rPr>
        <w:t>基金代码：</w:t>
      </w:r>
      <w:r>
        <w:rPr>
          <w:rFonts w:ascii="宋体" w:hAnsi="宋体"/>
          <w:color w:val="000000"/>
          <w:kern w:val="0"/>
          <w:szCs w:val="21"/>
        </w:rPr>
        <w:t>00</w:t>
      </w:r>
      <w:r>
        <w:rPr>
          <w:rFonts w:ascii="宋体" w:hAnsi="宋体" w:hint="eastAsia"/>
          <w:color w:val="000000"/>
          <w:kern w:val="0"/>
          <w:szCs w:val="21"/>
        </w:rPr>
        <w:t>4793</w:t>
      </w:r>
      <w:r>
        <w:rPr>
          <w:rFonts w:ascii="宋体" w:hAnsi="宋体" w:hint="eastAsia"/>
          <w:bCs/>
          <w:szCs w:val="21"/>
        </w:rPr>
        <w:t>）</w:t>
      </w:r>
    </w:p>
    <w:p w:rsidR="00C51A8D" w:rsidRDefault="00C51A8D" w:rsidP="00C51A8D">
      <w:pPr>
        <w:pStyle w:val="neirong"/>
        <w:spacing w:line="360" w:lineRule="auto"/>
        <w:ind w:left="0"/>
        <w:rPr>
          <w:sz w:val="21"/>
          <w:szCs w:val="21"/>
        </w:rPr>
      </w:pPr>
    </w:p>
    <w:tbl>
      <w:tblPr>
        <w:tblW w:w="8743" w:type="dxa"/>
        <w:jc w:val="center"/>
        <w:tblLayout w:type="fixed"/>
        <w:tblLook w:val="04A0" w:firstRow="1" w:lastRow="0" w:firstColumn="1" w:lastColumn="0" w:noHBand="0" w:noVBand="1"/>
      </w:tblPr>
      <w:tblGrid>
        <w:gridCol w:w="1301"/>
        <w:gridCol w:w="1104"/>
        <w:gridCol w:w="1163"/>
        <w:gridCol w:w="1356"/>
        <w:gridCol w:w="1298"/>
        <w:gridCol w:w="1390"/>
        <w:gridCol w:w="1131"/>
      </w:tblGrid>
      <w:tr w:rsidR="00C51A8D" w:rsidTr="00C60739">
        <w:trPr>
          <w:trHeight w:val="1195"/>
          <w:jc w:val="center"/>
        </w:trPr>
        <w:tc>
          <w:tcPr>
            <w:tcW w:w="1301" w:type="dxa"/>
            <w:tcBorders>
              <w:top w:val="single" w:sz="8" w:space="0" w:color="000000"/>
              <w:left w:val="single" w:sz="8" w:space="0" w:color="000000"/>
              <w:bottom w:val="single" w:sz="6" w:space="0" w:color="000000"/>
              <w:right w:val="single" w:sz="8" w:space="0" w:color="000000"/>
            </w:tcBorders>
            <w:vAlign w:val="center"/>
          </w:tcPr>
          <w:p w:rsidR="00C51A8D" w:rsidRDefault="00C51A8D" w:rsidP="00C60739">
            <w:pPr>
              <w:pStyle w:val="biaogeleft"/>
              <w:wordWrap w:val="0"/>
              <w:spacing w:line="360" w:lineRule="auto"/>
              <w:rPr>
                <w:sz w:val="21"/>
                <w:szCs w:val="21"/>
              </w:rPr>
            </w:pPr>
            <w:r>
              <w:rPr>
                <w:rFonts w:hint="eastAsia"/>
                <w:sz w:val="21"/>
                <w:szCs w:val="21"/>
              </w:rPr>
              <w:t>阶段</w:t>
            </w:r>
          </w:p>
        </w:tc>
        <w:tc>
          <w:tcPr>
            <w:tcW w:w="1104" w:type="dxa"/>
            <w:tcBorders>
              <w:top w:val="single" w:sz="8" w:space="0" w:color="000000"/>
              <w:left w:val="single" w:sz="8" w:space="0" w:color="000000"/>
              <w:bottom w:val="single" w:sz="6" w:space="0" w:color="000000"/>
              <w:right w:val="single" w:sz="8" w:space="0" w:color="000000"/>
            </w:tcBorders>
            <w:vAlign w:val="center"/>
          </w:tcPr>
          <w:p w:rsidR="00C51A8D" w:rsidRDefault="00C51A8D" w:rsidP="00C60739">
            <w:pPr>
              <w:pStyle w:val="biaogecenter"/>
              <w:wordWrap w:val="0"/>
              <w:spacing w:line="360" w:lineRule="auto"/>
              <w:rPr>
                <w:sz w:val="21"/>
                <w:szCs w:val="21"/>
              </w:rPr>
            </w:pPr>
            <w:r>
              <w:rPr>
                <w:rFonts w:hint="eastAsia"/>
                <w:sz w:val="21"/>
                <w:szCs w:val="21"/>
              </w:rPr>
              <w:t>净值增长率①</w:t>
            </w:r>
          </w:p>
        </w:tc>
        <w:tc>
          <w:tcPr>
            <w:tcW w:w="1163" w:type="dxa"/>
            <w:tcBorders>
              <w:top w:val="single" w:sz="8" w:space="0" w:color="000000"/>
              <w:left w:val="single" w:sz="8" w:space="0" w:color="000000"/>
              <w:bottom w:val="single" w:sz="6" w:space="0" w:color="000000"/>
              <w:right w:val="single" w:sz="8" w:space="0" w:color="000000"/>
            </w:tcBorders>
            <w:vAlign w:val="center"/>
          </w:tcPr>
          <w:p w:rsidR="00C51A8D" w:rsidRDefault="00C51A8D" w:rsidP="00C60739">
            <w:pPr>
              <w:pStyle w:val="biaogecenter"/>
              <w:wordWrap w:val="0"/>
              <w:spacing w:line="360" w:lineRule="auto"/>
              <w:rPr>
                <w:sz w:val="21"/>
                <w:szCs w:val="21"/>
              </w:rPr>
            </w:pPr>
            <w:r>
              <w:rPr>
                <w:rFonts w:hint="eastAsia"/>
                <w:sz w:val="21"/>
                <w:szCs w:val="21"/>
              </w:rPr>
              <w:t>净值增长率标准差②</w:t>
            </w:r>
          </w:p>
        </w:tc>
        <w:tc>
          <w:tcPr>
            <w:tcW w:w="1356" w:type="dxa"/>
            <w:tcBorders>
              <w:top w:val="single" w:sz="8" w:space="0" w:color="000000"/>
              <w:left w:val="single" w:sz="8" w:space="0" w:color="000000"/>
              <w:bottom w:val="single" w:sz="6" w:space="0" w:color="000000"/>
              <w:right w:val="single" w:sz="8" w:space="0" w:color="000000"/>
            </w:tcBorders>
            <w:vAlign w:val="center"/>
          </w:tcPr>
          <w:p w:rsidR="00C51A8D" w:rsidRDefault="00C51A8D" w:rsidP="00C60739">
            <w:pPr>
              <w:pStyle w:val="biaogecenter"/>
              <w:wordWrap w:val="0"/>
              <w:spacing w:line="360" w:lineRule="auto"/>
              <w:rPr>
                <w:sz w:val="21"/>
                <w:szCs w:val="21"/>
              </w:rPr>
            </w:pPr>
            <w:r>
              <w:rPr>
                <w:rFonts w:hint="eastAsia"/>
                <w:sz w:val="21"/>
                <w:szCs w:val="21"/>
              </w:rPr>
              <w:t>业绩比较基准收益率③</w:t>
            </w:r>
          </w:p>
        </w:tc>
        <w:tc>
          <w:tcPr>
            <w:tcW w:w="1298" w:type="dxa"/>
            <w:tcBorders>
              <w:top w:val="single" w:sz="8" w:space="0" w:color="000000"/>
              <w:left w:val="single" w:sz="8" w:space="0" w:color="000000"/>
              <w:bottom w:val="single" w:sz="6" w:space="0" w:color="000000"/>
              <w:right w:val="single" w:sz="8" w:space="0" w:color="000000"/>
            </w:tcBorders>
            <w:vAlign w:val="center"/>
          </w:tcPr>
          <w:p w:rsidR="00C51A8D" w:rsidRDefault="00C51A8D" w:rsidP="00C60739">
            <w:pPr>
              <w:pStyle w:val="biaogecenter"/>
              <w:wordWrap w:val="0"/>
              <w:spacing w:line="360" w:lineRule="auto"/>
              <w:rPr>
                <w:sz w:val="21"/>
                <w:szCs w:val="21"/>
              </w:rPr>
            </w:pPr>
            <w:r>
              <w:rPr>
                <w:rFonts w:hint="eastAsia"/>
                <w:sz w:val="21"/>
                <w:szCs w:val="21"/>
              </w:rPr>
              <w:t>业绩比较基准收益率标准差④</w:t>
            </w:r>
          </w:p>
        </w:tc>
        <w:tc>
          <w:tcPr>
            <w:tcW w:w="1390" w:type="dxa"/>
            <w:tcBorders>
              <w:top w:val="single" w:sz="8" w:space="0" w:color="000000"/>
              <w:left w:val="single" w:sz="8" w:space="0" w:color="000000"/>
              <w:bottom w:val="single" w:sz="6" w:space="0" w:color="000000"/>
              <w:right w:val="single" w:sz="8" w:space="0" w:color="000000"/>
            </w:tcBorders>
            <w:vAlign w:val="center"/>
          </w:tcPr>
          <w:p w:rsidR="00C51A8D" w:rsidRDefault="00C51A8D" w:rsidP="00C60739">
            <w:pPr>
              <w:pStyle w:val="biaogecenter"/>
              <w:wordWrap w:val="0"/>
              <w:spacing w:line="360" w:lineRule="auto"/>
              <w:rPr>
                <w:sz w:val="21"/>
                <w:szCs w:val="21"/>
              </w:rPr>
            </w:pPr>
            <w:r>
              <w:rPr>
                <w:rFonts w:hint="eastAsia"/>
                <w:sz w:val="21"/>
                <w:szCs w:val="21"/>
              </w:rPr>
              <w:t>①-③</w:t>
            </w:r>
          </w:p>
        </w:tc>
        <w:tc>
          <w:tcPr>
            <w:tcW w:w="1131" w:type="dxa"/>
            <w:tcBorders>
              <w:top w:val="single" w:sz="8" w:space="0" w:color="000000"/>
              <w:left w:val="single" w:sz="8" w:space="0" w:color="000000"/>
              <w:bottom w:val="single" w:sz="6" w:space="0" w:color="000000"/>
              <w:right w:val="single" w:sz="8" w:space="0" w:color="000000"/>
            </w:tcBorders>
            <w:vAlign w:val="center"/>
          </w:tcPr>
          <w:p w:rsidR="00C51A8D" w:rsidRDefault="00C51A8D" w:rsidP="00C60739">
            <w:pPr>
              <w:pStyle w:val="biaogecenter"/>
              <w:wordWrap w:val="0"/>
              <w:spacing w:line="360" w:lineRule="auto"/>
              <w:rPr>
                <w:sz w:val="21"/>
                <w:szCs w:val="21"/>
              </w:rPr>
            </w:pPr>
            <w:r>
              <w:rPr>
                <w:rFonts w:hint="eastAsia"/>
                <w:sz w:val="21"/>
                <w:szCs w:val="21"/>
              </w:rPr>
              <w:t>②-④</w:t>
            </w:r>
          </w:p>
        </w:tc>
      </w:tr>
      <w:tr w:rsidR="00C23E30" w:rsidTr="00C60739">
        <w:trPr>
          <w:trHeight w:val="820"/>
          <w:jc w:val="center"/>
        </w:trPr>
        <w:tc>
          <w:tcPr>
            <w:tcW w:w="1301" w:type="dxa"/>
            <w:tcBorders>
              <w:top w:val="single" w:sz="8" w:space="0" w:color="000000"/>
              <w:left w:val="single" w:sz="8" w:space="0" w:color="000000"/>
              <w:bottom w:val="single" w:sz="8" w:space="0" w:color="000000"/>
              <w:right w:val="single" w:sz="8" w:space="0" w:color="000000"/>
            </w:tcBorders>
            <w:vAlign w:val="center"/>
          </w:tcPr>
          <w:p w:rsidR="00C23E30" w:rsidRDefault="00C23E30" w:rsidP="00C60739">
            <w:pPr>
              <w:pStyle w:val="biaogeleft"/>
              <w:wordWrap w:val="0"/>
              <w:spacing w:line="360" w:lineRule="auto"/>
              <w:rPr>
                <w:sz w:val="21"/>
                <w:szCs w:val="21"/>
              </w:rPr>
            </w:pPr>
            <w:r>
              <w:rPr>
                <w:color w:val="000000"/>
                <w:sz w:val="21"/>
                <w:szCs w:val="21"/>
              </w:rPr>
              <w:t>201</w:t>
            </w:r>
            <w:r>
              <w:rPr>
                <w:rFonts w:hint="eastAsia"/>
                <w:color w:val="000000"/>
                <w:sz w:val="21"/>
                <w:szCs w:val="21"/>
              </w:rPr>
              <w:t>8</w:t>
            </w:r>
            <w:r>
              <w:rPr>
                <w:color w:val="000000"/>
                <w:sz w:val="21"/>
                <w:szCs w:val="21"/>
              </w:rPr>
              <w:t>.</w:t>
            </w:r>
            <w:r>
              <w:rPr>
                <w:rFonts w:hint="eastAsia"/>
                <w:color w:val="000000"/>
                <w:sz w:val="21"/>
                <w:szCs w:val="21"/>
              </w:rPr>
              <w:t>02</w:t>
            </w:r>
            <w:r>
              <w:rPr>
                <w:color w:val="000000"/>
                <w:sz w:val="21"/>
                <w:szCs w:val="21"/>
              </w:rPr>
              <w:t>.</w:t>
            </w:r>
            <w:r>
              <w:rPr>
                <w:rFonts w:hint="eastAsia"/>
                <w:color w:val="000000"/>
                <w:sz w:val="21"/>
                <w:szCs w:val="21"/>
              </w:rPr>
              <w:t>07</w:t>
            </w:r>
            <w:r>
              <w:rPr>
                <w:color w:val="000000"/>
                <w:sz w:val="21"/>
                <w:szCs w:val="21"/>
              </w:rPr>
              <w:t>~201</w:t>
            </w:r>
            <w:r>
              <w:rPr>
                <w:rFonts w:hint="eastAsia"/>
                <w:color w:val="000000"/>
                <w:sz w:val="21"/>
                <w:szCs w:val="21"/>
              </w:rPr>
              <w:t>8</w:t>
            </w:r>
            <w:r>
              <w:rPr>
                <w:color w:val="000000"/>
                <w:sz w:val="21"/>
                <w:szCs w:val="21"/>
              </w:rPr>
              <w:t>.</w:t>
            </w:r>
            <w:r>
              <w:rPr>
                <w:rFonts w:hint="eastAsia"/>
                <w:color w:val="000000"/>
                <w:sz w:val="21"/>
                <w:szCs w:val="21"/>
              </w:rPr>
              <w:t>12</w:t>
            </w:r>
            <w:r>
              <w:rPr>
                <w:color w:val="000000"/>
                <w:sz w:val="21"/>
                <w:szCs w:val="21"/>
              </w:rPr>
              <w:t>.</w:t>
            </w:r>
            <w:r>
              <w:rPr>
                <w:rFonts w:hint="eastAsia"/>
                <w:color w:val="000000"/>
                <w:sz w:val="21"/>
                <w:szCs w:val="21"/>
              </w:rPr>
              <w:t>31</w:t>
            </w:r>
          </w:p>
        </w:tc>
        <w:tc>
          <w:tcPr>
            <w:tcW w:w="1104" w:type="dxa"/>
            <w:tcBorders>
              <w:top w:val="single" w:sz="8" w:space="0" w:color="000000"/>
              <w:left w:val="single" w:sz="8" w:space="0" w:color="000000"/>
              <w:bottom w:val="single" w:sz="8" w:space="0" w:color="000000"/>
              <w:right w:val="single" w:sz="8" w:space="0" w:color="000000"/>
            </w:tcBorders>
            <w:vAlign w:val="center"/>
          </w:tcPr>
          <w:p w:rsidR="00C23E30" w:rsidRDefault="00C23E30" w:rsidP="00C60739">
            <w:pPr>
              <w:pStyle w:val="biaogecenter"/>
              <w:wordWrap w:val="0"/>
              <w:spacing w:line="360" w:lineRule="auto"/>
              <w:rPr>
                <w:sz w:val="21"/>
                <w:szCs w:val="21"/>
              </w:rPr>
            </w:pPr>
            <w:r>
              <w:rPr>
                <w:rFonts w:hint="eastAsia"/>
                <w:sz w:val="21"/>
                <w:szCs w:val="21"/>
              </w:rPr>
              <w:t>5.82%</w:t>
            </w:r>
          </w:p>
        </w:tc>
        <w:tc>
          <w:tcPr>
            <w:tcW w:w="1163" w:type="dxa"/>
            <w:tcBorders>
              <w:top w:val="single" w:sz="8" w:space="0" w:color="000000"/>
              <w:left w:val="single" w:sz="8" w:space="0" w:color="000000"/>
              <w:bottom w:val="single" w:sz="8" w:space="0" w:color="000000"/>
              <w:right w:val="single" w:sz="8" w:space="0" w:color="000000"/>
            </w:tcBorders>
            <w:vAlign w:val="center"/>
          </w:tcPr>
          <w:p w:rsidR="00C23E30" w:rsidRDefault="00C23E30" w:rsidP="00C60739">
            <w:pPr>
              <w:pStyle w:val="biaogecenter"/>
              <w:wordWrap w:val="0"/>
              <w:spacing w:line="360" w:lineRule="auto"/>
              <w:rPr>
                <w:sz w:val="21"/>
                <w:szCs w:val="21"/>
              </w:rPr>
            </w:pPr>
            <w:r>
              <w:rPr>
                <w:rFonts w:hint="eastAsia"/>
                <w:sz w:val="21"/>
                <w:szCs w:val="21"/>
              </w:rPr>
              <w:t>0.22%</w:t>
            </w:r>
          </w:p>
        </w:tc>
        <w:tc>
          <w:tcPr>
            <w:tcW w:w="1356" w:type="dxa"/>
            <w:tcBorders>
              <w:top w:val="single" w:sz="8" w:space="0" w:color="000000"/>
              <w:left w:val="single" w:sz="8" w:space="0" w:color="000000"/>
              <w:bottom w:val="single" w:sz="8" w:space="0" w:color="000000"/>
              <w:right w:val="single" w:sz="8" w:space="0" w:color="000000"/>
            </w:tcBorders>
            <w:vAlign w:val="center"/>
          </w:tcPr>
          <w:p w:rsidR="00C23E30" w:rsidRDefault="00C23E30" w:rsidP="00C60739">
            <w:pPr>
              <w:pStyle w:val="biaogecenter"/>
              <w:wordWrap w:val="0"/>
              <w:spacing w:line="360" w:lineRule="auto"/>
              <w:rPr>
                <w:sz w:val="21"/>
                <w:szCs w:val="21"/>
              </w:rPr>
            </w:pPr>
            <w:r>
              <w:rPr>
                <w:rFonts w:hint="eastAsia"/>
                <w:sz w:val="21"/>
                <w:szCs w:val="21"/>
              </w:rPr>
              <w:t>7.01%</w:t>
            </w:r>
          </w:p>
        </w:tc>
        <w:tc>
          <w:tcPr>
            <w:tcW w:w="1298" w:type="dxa"/>
            <w:tcBorders>
              <w:top w:val="single" w:sz="8" w:space="0" w:color="000000"/>
              <w:left w:val="single" w:sz="8" w:space="0" w:color="000000"/>
              <w:bottom w:val="single" w:sz="8" w:space="0" w:color="000000"/>
              <w:right w:val="single" w:sz="8" w:space="0" w:color="000000"/>
            </w:tcBorders>
            <w:vAlign w:val="center"/>
          </w:tcPr>
          <w:p w:rsidR="00C23E30" w:rsidRDefault="00C23E30" w:rsidP="00C60739">
            <w:pPr>
              <w:pStyle w:val="biaogecenter"/>
              <w:wordWrap w:val="0"/>
              <w:spacing w:line="360" w:lineRule="auto"/>
              <w:rPr>
                <w:sz w:val="21"/>
                <w:szCs w:val="21"/>
              </w:rPr>
            </w:pPr>
            <w:r>
              <w:rPr>
                <w:rFonts w:hint="eastAsia"/>
                <w:sz w:val="21"/>
                <w:szCs w:val="21"/>
              </w:rPr>
              <w:t>0.06%</w:t>
            </w:r>
          </w:p>
        </w:tc>
        <w:tc>
          <w:tcPr>
            <w:tcW w:w="1390" w:type="dxa"/>
            <w:tcBorders>
              <w:top w:val="single" w:sz="8" w:space="0" w:color="000000"/>
              <w:left w:val="single" w:sz="8" w:space="0" w:color="000000"/>
              <w:bottom w:val="single" w:sz="8" w:space="0" w:color="000000"/>
              <w:right w:val="single" w:sz="8" w:space="0" w:color="000000"/>
            </w:tcBorders>
            <w:vAlign w:val="center"/>
          </w:tcPr>
          <w:p w:rsidR="00C23E30" w:rsidRDefault="00C23E30" w:rsidP="00C60739">
            <w:pPr>
              <w:pStyle w:val="biaogecenter"/>
              <w:wordWrap w:val="0"/>
              <w:spacing w:line="360" w:lineRule="auto"/>
              <w:rPr>
                <w:sz w:val="21"/>
                <w:szCs w:val="21"/>
              </w:rPr>
            </w:pPr>
            <w:r>
              <w:rPr>
                <w:rFonts w:hint="eastAsia"/>
                <w:sz w:val="21"/>
                <w:szCs w:val="21"/>
              </w:rPr>
              <w:t>-1.19%</w:t>
            </w:r>
          </w:p>
        </w:tc>
        <w:tc>
          <w:tcPr>
            <w:tcW w:w="1131" w:type="dxa"/>
            <w:tcBorders>
              <w:top w:val="single" w:sz="8" w:space="0" w:color="000000"/>
              <w:left w:val="single" w:sz="8" w:space="0" w:color="000000"/>
              <w:bottom w:val="single" w:sz="8" w:space="0" w:color="000000"/>
              <w:right w:val="single" w:sz="8" w:space="0" w:color="000000"/>
            </w:tcBorders>
            <w:vAlign w:val="center"/>
          </w:tcPr>
          <w:p w:rsidR="00C23E30" w:rsidRDefault="00C23E30" w:rsidP="00C60739">
            <w:pPr>
              <w:pStyle w:val="biaogecenter"/>
              <w:wordWrap w:val="0"/>
              <w:spacing w:line="360" w:lineRule="auto"/>
              <w:rPr>
                <w:sz w:val="21"/>
                <w:szCs w:val="21"/>
              </w:rPr>
            </w:pPr>
            <w:r>
              <w:rPr>
                <w:rFonts w:hint="eastAsia"/>
                <w:sz w:val="21"/>
                <w:szCs w:val="21"/>
              </w:rPr>
              <w:t>0.16%</w:t>
            </w:r>
          </w:p>
        </w:tc>
      </w:tr>
      <w:tr w:rsidR="00C23E30" w:rsidTr="00C60739">
        <w:trPr>
          <w:trHeight w:val="820"/>
          <w:jc w:val="center"/>
        </w:trPr>
        <w:tc>
          <w:tcPr>
            <w:tcW w:w="1301" w:type="dxa"/>
            <w:tcBorders>
              <w:top w:val="single" w:sz="8" w:space="0" w:color="000000"/>
              <w:left w:val="single" w:sz="8" w:space="0" w:color="000000"/>
              <w:bottom w:val="single" w:sz="8" w:space="0" w:color="000000"/>
              <w:right w:val="single" w:sz="8" w:space="0" w:color="000000"/>
            </w:tcBorders>
            <w:vAlign w:val="center"/>
          </w:tcPr>
          <w:p w:rsidR="00C23E30" w:rsidRDefault="00C23E30" w:rsidP="00C60739">
            <w:pPr>
              <w:pStyle w:val="biaogeleft"/>
              <w:wordWrap w:val="0"/>
              <w:spacing w:line="360" w:lineRule="auto"/>
              <w:rPr>
                <w:color w:val="000000"/>
                <w:sz w:val="21"/>
                <w:szCs w:val="21"/>
              </w:rPr>
            </w:pPr>
            <w:r>
              <w:rPr>
                <w:color w:val="000000"/>
                <w:sz w:val="21"/>
                <w:szCs w:val="21"/>
              </w:rPr>
              <w:t>201</w:t>
            </w:r>
            <w:r>
              <w:rPr>
                <w:rFonts w:hint="eastAsia"/>
                <w:color w:val="000000"/>
                <w:sz w:val="21"/>
                <w:szCs w:val="21"/>
              </w:rPr>
              <w:t>9</w:t>
            </w:r>
            <w:r>
              <w:rPr>
                <w:color w:val="000000"/>
                <w:sz w:val="21"/>
                <w:szCs w:val="21"/>
              </w:rPr>
              <w:t>.</w:t>
            </w:r>
            <w:r>
              <w:rPr>
                <w:rFonts w:hint="eastAsia"/>
                <w:color w:val="000000"/>
                <w:sz w:val="21"/>
                <w:szCs w:val="21"/>
              </w:rPr>
              <w:t>01</w:t>
            </w:r>
            <w:r>
              <w:rPr>
                <w:color w:val="000000"/>
                <w:sz w:val="21"/>
                <w:szCs w:val="21"/>
              </w:rPr>
              <w:t>.</w:t>
            </w:r>
            <w:r>
              <w:rPr>
                <w:rFonts w:hint="eastAsia"/>
                <w:color w:val="000000"/>
                <w:sz w:val="21"/>
                <w:szCs w:val="21"/>
              </w:rPr>
              <w:t>01</w:t>
            </w:r>
            <w:r>
              <w:rPr>
                <w:color w:val="000000"/>
                <w:sz w:val="21"/>
                <w:szCs w:val="21"/>
              </w:rPr>
              <w:t>~201</w:t>
            </w:r>
            <w:r>
              <w:rPr>
                <w:rFonts w:hint="eastAsia"/>
                <w:color w:val="000000"/>
                <w:sz w:val="21"/>
                <w:szCs w:val="21"/>
              </w:rPr>
              <w:t>9</w:t>
            </w:r>
            <w:r>
              <w:rPr>
                <w:color w:val="000000"/>
                <w:sz w:val="21"/>
                <w:szCs w:val="21"/>
              </w:rPr>
              <w:t>.</w:t>
            </w:r>
            <w:r>
              <w:rPr>
                <w:rFonts w:hint="eastAsia"/>
                <w:color w:val="000000"/>
                <w:sz w:val="21"/>
                <w:szCs w:val="21"/>
              </w:rPr>
              <w:t>12</w:t>
            </w:r>
            <w:r>
              <w:rPr>
                <w:color w:val="000000"/>
                <w:sz w:val="21"/>
                <w:szCs w:val="21"/>
              </w:rPr>
              <w:t>.</w:t>
            </w:r>
            <w:r>
              <w:rPr>
                <w:rFonts w:hint="eastAsia"/>
                <w:color w:val="000000"/>
                <w:sz w:val="21"/>
                <w:szCs w:val="21"/>
              </w:rPr>
              <w:t>31</w:t>
            </w:r>
          </w:p>
        </w:tc>
        <w:tc>
          <w:tcPr>
            <w:tcW w:w="1104" w:type="dxa"/>
            <w:tcBorders>
              <w:top w:val="single" w:sz="8" w:space="0" w:color="000000"/>
              <w:left w:val="single" w:sz="8" w:space="0" w:color="000000"/>
              <w:bottom w:val="single" w:sz="8" w:space="0" w:color="000000"/>
              <w:right w:val="single" w:sz="8" w:space="0" w:color="000000"/>
            </w:tcBorders>
            <w:vAlign w:val="center"/>
          </w:tcPr>
          <w:p w:rsidR="00C23E30" w:rsidRDefault="00C23E30" w:rsidP="00C60739">
            <w:pPr>
              <w:pStyle w:val="biaogecenter"/>
              <w:wordWrap w:val="0"/>
              <w:spacing w:line="360" w:lineRule="auto"/>
              <w:rPr>
                <w:sz w:val="21"/>
                <w:szCs w:val="21"/>
              </w:rPr>
            </w:pPr>
            <w:r w:rsidRPr="00B851B1">
              <w:rPr>
                <w:sz w:val="21"/>
                <w:szCs w:val="21"/>
              </w:rPr>
              <w:t>-0.93%</w:t>
            </w:r>
          </w:p>
        </w:tc>
        <w:tc>
          <w:tcPr>
            <w:tcW w:w="1163" w:type="dxa"/>
            <w:tcBorders>
              <w:top w:val="single" w:sz="8" w:space="0" w:color="000000"/>
              <w:left w:val="single" w:sz="8" w:space="0" w:color="000000"/>
              <w:bottom w:val="single" w:sz="8" w:space="0" w:color="000000"/>
              <w:right w:val="single" w:sz="8" w:space="0" w:color="000000"/>
            </w:tcBorders>
            <w:vAlign w:val="center"/>
          </w:tcPr>
          <w:p w:rsidR="00C23E30" w:rsidRDefault="00C23E30" w:rsidP="00C60739">
            <w:pPr>
              <w:pStyle w:val="biaogecenter"/>
              <w:wordWrap w:val="0"/>
              <w:spacing w:line="360" w:lineRule="auto"/>
              <w:rPr>
                <w:sz w:val="21"/>
                <w:szCs w:val="21"/>
              </w:rPr>
            </w:pPr>
            <w:r w:rsidRPr="00B851B1">
              <w:rPr>
                <w:sz w:val="21"/>
                <w:szCs w:val="21"/>
              </w:rPr>
              <w:t>0.14%</w:t>
            </w:r>
          </w:p>
        </w:tc>
        <w:tc>
          <w:tcPr>
            <w:tcW w:w="1356" w:type="dxa"/>
            <w:tcBorders>
              <w:top w:val="single" w:sz="8" w:space="0" w:color="000000"/>
              <w:left w:val="single" w:sz="8" w:space="0" w:color="000000"/>
              <w:bottom w:val="single" w:sz="8" w:space="0" w:color="000000"/>
              <w:right w:val="single" w:sz="8" w:space="0" w:color="000000"/>
            </w:tcBorders>
            <w:vAlign w:val="center"/>
          </w:tcPr>
          <w:p w:rsidR="00C23E30" w:rsidRDefault="00C23E30" w:rsidP="00C60739">
            <w:pPr>
              <w:pStyle w:val="biaogecenter"/>
              <w:wordWrap w:val="0"/>
              <w:spacing w:line="360" w:lineRule="auto"/>
              <w:rPr>
                <w:sz w:val="21"/>
                <w:szCs w:val="21"/>
              </w:rPr>
            </w:pPr>
            <w:r w:rsidRPr="00B851B1">
              <w:rPr>
                <w:sz w:val="21"/>
                <w:szCs w:val="21"/>
              </w:rPr>
              <w:t>4.28%</w:t>
            </w:r>
          </w:p>
        </w:tc>
        <w:tc>
          <w:tcPr>
            <w:tcW w:w="1298" w:type="dxa"/>
            <w:tcBorders>
              <w:top w:val="single" w:sz="8" w:space="0" w:color="000000"/>
              <w:left w:val="single" w:sz="8" w:space="0" w:color="000000"/>
              <w:bottom w:val="single" w:sz="8" w:space="0" w:color="000000"/>
              <w:right w:val="single" w:sz="8" w:space="0" w:color="000000"/>
            </w:tcBorders>
            <w:vAlign w:val="center"/>
          </w:tcPr>
          <w:p w:rsidR="00C23E30" w:rsidRDefault="00C23E30" w:rsidP="00C60739">
            <w:pPr>
              <w:pStyle w:val="biaogecenter"/>
              <w:wordWrap w:val="0"/>
              <w:spacing w:line="360" w:lineRule="auto"/>
              <w:rPr>
                <w:sz w:val="21"/>
                <w:szCs w:val="21"/>
              </w:rPr>
            </w:pPr>
            <w:r w:rsidRPr="00B851B1">
              <w:rPr>
                <w:sz w:val="21"/>
                <w:szCs w:val="21"/>
              </w:rPr>
              <w:t>0.04%</w:t>
            </w:r>
          </w:p>
        </w:tc>
        <w:tc>
          <w:tcPr>
            <w:tcW w:w="1390" w:type="dxa"/>
            <w:tcBorders>
              <w:top w:val="single" w:sz="8" w:space="0" w:color="000000"/>
              <w:left w:val="single" w:sz="8" w:space="0" w:color="000000"/>
              <w:bottom w:val="single" w:sz="8" w:space="0" w:color="000000"/>
              <w:right w:val="single" w:sz="8" w:space="0" w:color="000000"/>
            </w:tcBorders>
            <w:vAlign w:val="center"/>
          </w:tcPr>
          <w:p w:rsidR="00C23E30" w:rsidRDefault="00C23E30" w:rsidP="00C60739">
            <w:pPr>
              <w:pStyle w:val="biaogecenter"/>
              <w:wordWrap w:val="0"/>
              <w:spacing w:line="360" w:lineRule="auto"/>
              <w:rPr>
                <w:sz w:val="21"/>
                <w:szCs w:val="21"/>
              </w:rPr>
            </w:pPr>
            <w:r w:rsidRPr="00B851B1">
              <w:rPr>
                <w:sz w:val="21"/>
                <w:szCs w:val="21"/>
              </w:rPr>
              <w:t>-5.21%</w:t>
            </w:r>
          </w:p>
        </w:tc>
        <w:tc>
          <w:tcPr>
            <w:tcW w:w="1131" w:type="dxa"/>
            <w:tcBorders>
              <w:top w:val="single" w:sz="8" w:space="0" w:color="000000"/>
              <w:left w:val="single" w:sz="8" w:space="0" w:color="000000"/>
              <w:bottom w:val="single" w:sz="8" w:space="0" w:color="000000"/>
              <w:right w:val="single" w:sz="8" w:space="0" w:color="000000"/>
            </w:tcBorders>
            <w:vAlign w:val="center"/>
          </w:tcPr>
          <w:p w:rsidR="00C23E30" w:rsidRDefault="00C23E30" w:rsidP="00C60739">
            <w:pPr>
              <w:pStyle w:val="biaogecenter"/>
              <w:wordWrap w:val="0"/>
              <w:spacing w:line="360" w:lineRule="auto"/>
              <w:rPr>
                <w:sz w:val="21"/>
                <w:szCs w:val="21"/>
              </w:rPr>
            </w:pPr>
            <w:r w:rsidRPr="00B851B1">
              <w:rPr>
                <w:sz w:val="21"/>
                <w:szCs w:val="21"/>
              </w:rPr>
              <w:t>0.10%</w:t>
            </w:r>
          </w:p>
        </w:tc>
      </w:tr>
      <w:tr w:rsidR="00C23E30" w:rsidTr="00C60739">
        <w:trPr>
          <w:trHeight w:val="820"/>
          <w:jc w:val="center"/>
        </w:trPr>
        <w:tc>
          <w:tcPr>
            <w:tcW w:w="1301" w:type="dxa"/>
            <w:tcBorders>
              <w:top w:val="single" w:sz="8" w:space="0" w:color="000000"/>
              <w:left w:val="single" w:sz="8" w:space="0" w:color="000000"/>
              <w:bottom w:val="single" w:sz="6" w:space="0" w:color="000000"/>
              <w:right w:val="single" w:sz="8" w:space="0" w:color="000000"/>
            </w:tcBorders>
            <w:vAlign w:val="center"/>
          </w:tcPr>
          <w:p w:rsidR="00C23E30" w:rsidRDefault="00C23E30" w:rsidP="00C60739">
            <w:pPr>
              <w:pStyle w:val="biaogeleft"/>
              <w:wordWrap w:val="0"/>
              <w:spacing w:line="360" w:lineRule="auto"/>
              <w:rPr>
                <w:color w:val="000000"/>
                <w:sz w:val="21"/>
                <w:szCs w:val="21"/>
              </w:rPr>
            </w:pPr>
            <w:r w:rsidRPr="00B851B1">
              <w:rPr>
                <w:rFonts w:hint="eastAsia"/>
                <w:color w:val="000000"/>
                <w:sz w:val="21"/>
                <w:szCs w:val="21"/>
              </w:rPr>
              <w:t>自基金合同生效起至</w:t>
            </w:r>
          </w:p>
          <w:p w:rsidR="00C23E30" w:rsidRDefault="00C23E30" w:rsidP="00C60739">
            <w:pPr>
              <w:pStyle w:val="biaogeleft"/>
              <w:wordWrap w:val="0"/>
              <w:spacing w:line="360" w:lineRule="auto"/>
              <w:rPr>
                <w:color w:val="000000"/>
                <w:sz w:val="21"/>
                <w:szCs w:val="21"/>
              </w:rPr>
            </w:pPr>
            <w:r w:rsidRPr="00B851B1">
              <w:rPr>
                <w:color w:val="000000"/>
                <w:sz w:val="21"/>
                <w:szCs w:val="21"/>
              </w:rPr>
              <w:t>2019.12.31</w:t>
            </w:r>
          </w:p>
        </w:tc>
        <w:tc>
          <w:tcPr>
            <w:tcW w:w="1104" w:type="dxa"/>
            <w:tcBorders>
              <w:top w:val="single" w:sz="8" w:space="0" w:color="000000"/>
              <w:left w:val="single" w:sz="8" w:space="0" w:color="000000"/>
              <w:bottom w:val="single" w:sz="6" w:space="0" w:color="000000"/>
              <w:right w:val="single" w:sz="8" w:space="0" w:color="000000"/>
            </w:tcBorders>
            <w:vAlign w:val="center"/>
          </w:tcPr>
          <w:p w:rsidR="00C23E30" w:rsidRDefault="00C23E30" w:rsidP="00C60739">
            <w:pPr>
              <w:pStyle w:val="biaogecenter"/>
              <w:wordWrap w:val="0"/>
              <w:spacing w:line="360" w:lineRule="auto"/>
              <w:rPr>
                <w:sz w:val="21"/>
                <w:szCs w:val="21"/>
              </w:rPr>
            </w:pPr>
            <w:r w:rsidRPr="00B851B1">
              <w:rPr>
                <w:sz w:val="21"/>
                <w:szCs w:val="21"/>
              </w:rPr>
              <w:t>4.84%</w:t>
            </w:r>
          </w:p>
        </w:tc>
        <w:tc>
          <w:tcPr>
            <w:tcW w:w="1163" w:type="dxa"/>
            <w:tcBorders>
              <w:top w:val="single" w:sz="8" w:space="0" w:color="000000"/>
              <w:left w:val="single" w:sz="8" w:space="0" w:color="000000"/>
              <w:bottom w:val="single" w:sz="6" w:space="0" w:color="000000"/>
              <w:right w:val="single" w:sz="8" w:space="0" w:color="000000"/>
            </w:tcBorders>
            <w:vAlign w:val="center"/>
          </w:tcPr>
          <w:p w:rsidR="00C23E30" w:rsidRDefault="00C23E30" w:rsidP="00C60739">
            <w:pPr>
              <w:pStyle w:val="biaogecenter"/>
              <w:wordWrap w:val="0"/>
              <w:spacing w:line="360" w:lineRule="auto"/>
              <w:rPr>
                <w:sz w:val="21"/>
                <w:szCs w:val="21"/>
              </w:rPr>
            </w:pPr>
            <w:r w:rsidRPr="00B851B1">
              <w:rPr>
                <w:sz w:val="21"/>
                <w:szCs w:val="21"/>
              </w:rPr>
              <w:t>0.18%</w:t>
            </w:r>
          </w:p>
        </w:tc>
        <w:tc>
          <w:tcPr>
            <w:tcW w:w="1356" w:type="dxa"/>
            <w:tcBorders>
              <w:top w:val="single" w:sz="8" w:space="0" w:color="000000"/>
              <w:left w:val="single" w:sz="8" w:space="0" w:color="000000"/>
              <w:bottom w:val="single" w:sz="6" w:space="0" w:color="000000"/>
              <w:right w:val="single" w:sz="8" w:space="0" w:color="000000"/>
            </w:tcBorders>
            <w:vAlign w:val="center"/>
          </w:tcPr>
          <w:p w:rsidR="00C23E30" w:rsidRDefault="00C23E30" w:rsidP="00C60739">
            <w:pPr>
              <w:pStyle w:val="biaogecenter"/>
              <w:wordWrap w:val="0"/>
              <w:spacing w:line="360" w:lineRule="auto"/>
              <w:rPr>
                <w:sz w:val="21"/>
                <w:szCs w:val="21"/>
              </w:rPr>
            </w:pPr>
            <w:r w:rsidRPr="00B851B1">
              <w:rPr>
                <w:sz w:val="21"/>
                <w:szCs w:val="21"/>
              </w:rPr>
              <w:t>11.59%</w:t>
            </w:r>
          </w:p>
        </w:tc>
        <w:tc>
          <w:tcPr>
            <w:tcW w:w="1298" w:type="dxa"/>
            <w:tcBorders>
              <w:top w:val="single" w:sz="8" w:space="0" w:color="000000"/>
              <w:left w:val="single" w:sz="8" w:space="0" w:color="000000"/>
              <w:bottom w:val="single" w:sz="6" w:space="0" w:color="000000"/>
              <w:right w:val="single" w:sz="8" w:space="0" w:color="000000"/>
            </w:tcBorders>
            <w:vAlign w:val="center"/>
          </w:tcPr>
          <w:p w:rsidR="00C23E30" w:rsidRDefault="00C23E30" w:rsidP="00C60739">
            <w:pPr>
              <w:pStyle w:val="biaogecenter"/>
              <w:wordWrap w:val="0"/>
              <w:spacing w:line="360" w:lineRule="auto"/>
              <w:rPr>
                <w:sz w:val="21"/>
                <w:szCs w:val="21"/>
              </w:rPr>
            </w:pPr>
            <w:r w:rsidRPr="00B851B1">
              <w:rPr>
                <w:sz w:val="21"/>
                <w:szCs w:val="21"/>
              </w:rPr>
              <w:t>0.05%</w:t>
            </w:r>
          </w:p>
        </w:tc>
        <w:tc>
          <w:tcPr>
            <w:tcW w:w="1390" w:type="dxa"/>
            <w:tcBorders>
              <w:top w:val="single" w:sz="8" w:space="0" w:color="000000"/>
              <w:left w:val="single" w:sz="8" w:space="0" w:color="000000"/>
              <w:bottom w:val="single" w:sz="6" w:space="0" w:color="000000"/>
              <w:right w:val="single" w:sz="8" w:space="0" w:color="000000"/>
            </w:tcBorders>
            <w:vAlign w:val="center"/>
          </w:tcPr>
          <w:p w:rsidR="00C23E30" w:rsidRDefault="00C23E30" w:rsidP="00C60739">
            <w:pPr>
              <w:pStyle w:val="biaogecenter"/>
              <w:wordWrap w:val="0"/>
              <w:spacing w:line="360" w:lineRule="auto"/>
              <w:rPr>
                <w:sz w:val="21"/>
                <w:szCs w:val="21"/>
              </w:rPr>
            </w:pPr>
            <w:r w:rsidRPr="00B851B1">
              <w:rPr>
                <w:sz w:val="21"/>
                <w:szCs w:val="21"/>
              </w:rPr>
              <w:t>-6.75%</w:t>
            </w:r>
          </w:p>
        </w:tc>
        <w:tc>
          <w:tcPr>
            <w:tcW w:w="1131" w:type="dxa"/>
            <w:tcBorders>
              <w:top w:val="single" w:sz="8" w:space="0" w:color="000000"/>
              <w:left w:val="single" w:sz="8" w:space="0" w:color="000000"/>
              <w:bottom w:val="single" w:sz="6" w:space="0" w:color="000000"/>
              <w:right w:val="single" w:sz="8" w:space="0" w:color="000000"/>
            </w:tcBorders>
            <w:vAlign w:val="center"/>
          </w:tcPr>
          <w:p w:rsidR="00C23E30" w:rsidRDefault="00C23E30" w:rsidP="00C60739">
            <w:pPr>
              <w:pStyle w:val="biaogecenter"/>
              <w:wordWrap w:val="0"/>
              <w:spacing w:line="360" w:lineRule="auto"/>
              <w:rPr>
                <w:sz w:val="21"/>
                <w:szCs w:val="21"/>
              </w:rPr>
            </w:pPr>
            <w:r w:rsidRPr="00B851B1">
              <w:rPr>
                <w:sz w:val="21"/>
                <w:szCs w:val="21"/>
              </w:rPr>
              <w:t>0.13%</w:t>
            </w:r>
          </w:p>
        </w:tc>
      </w:tr>
    </w:tbl>
    <w:p w:rsidR="00C51A8D" w:rsidRDefault="00C51A8D" w:rsidP="00C51A8D">
      <w:pPr>
        <w:pStyle w:val="neirong"/>
        <w:spacing w:line="360" w:lineRule="auto"/>
        <w:ind w:left="0"/>
        <w:rPr>
          <w:sz w:val="21"/>
          <w:szCs w:val="21"/>
        </w:rPr>
      </w:pPr>
    </w:p>
    <w:p w:rsidR="00C51A8D" w:rsidRDefault="00C51A8D" w:rsidP="00C51A8D">
      <w:pPr>
        <w:pStyle w:val="neirong"/>
        <w:spacing w:line="360" w:lineRule="auto"/>
        <w:ind w:left="0"/>
        <w:rPr>
          <w:sz w:val="21"/>
          <w:szCs w:val="21"/>
        </w:rPr>
      </w:pPr>
      <w:r>
        <w:rPr>
          <w:rFonts w:hint="eastAsia"/>
          <w:sz w:val="21"/>
          <w:szCs w:val="21"/>
        </w:rPr>
        <w:t>注：本基金的业绩比较基准为：中</w:t>
      </w:r>
      <w:proofErr w:type="gramStart"/>
      <w:r>
        <w:rPr>
          <w:rFonts w:hint="eastAsia"/>
          <w:sz w:val="21"/>
          <w:szCs w:val="21"/>
        </w:rPr>
        <w:t>债综合</w:t>
      </w:r>
      <w:proofErr w:type="gramEnd"/>
      <w:r>
        <w:rPr>
          <w:rFonts w:hint="eastAsia"/>
          <w:sz w:val="21"/>
          <w:szCs w:val="21"/>
        </w:rPr>
        <w:t>指数（总财富）×90%+1年期定期存款利率（税后）×10%</w:t>
      </w:r>
    </w:p>
    <w:p w:rsidR="00C51A8D" w:rsidRDefault="00C51A8D" w:rsidP="00C51A8D">
      <w:pPr>
        <w:pStyle w:val="neirong"/>
        <w:spacing w:line="360" w:lineRule="auto"/>
        <w:ind w:left="0"/>
        <w:rPr>
          <w:bCs/>
          <w:sz w:val="21"/>
          <w:szCs w:val="21"/>
        </w:rPr>
      </w:pPr>
      <w:r>
        <w:rPr>
          <w:rFonts w:hint="eastAsia"/>
          <w:bCs/>
          <w:sz w:val="21"/>
          <w:szCs w:val="21"/>
        </w:rPr>
        <w:t>2、自基金合同生效以来基金累计净值增长率变动及其与同期业绩比较基准收益率变动的比较</w:t>
      </w:r>
    </w:p>
    <w:p w:rsidR="00C51A8D" w:rsidRDefault="00C51A8D" w:rsidP="00C51A8D">
      <w:pPr>
        <w:pStyle w:val="neirong"/>
        <w:spacing w:line="360" w:lineRule="auto"/>
        <w:ind w:left="0"/>
        <w:rPr>
          <w:bCs/>
          <w:sz w:val="21"/>
          <w:szCs w:val="21"/>
        </w:rPr>
      </w:pPr>
    </w:p>
    <w:p w:rsidR="00C51A8D" w:rsidRDefault="00C51A8D" w:rsidP="00C51A8D">
      <w:pPr>
        <w:adjustRightInd w:val="0"/>
        <w:snapToGrid w:val="0"/>
        <w:spacing w:line="360" w:lineRule="auto"/>
        <w:ind w:firstLineChars="200" w:firstLine="420"/>
        <w:rPr>
          <w:rFonts w:ascii="Arial Unicode MS" w:hAnsi="Arial Unicode MS" w:cs="Arial"/>
          <w:kern w:val="0"/>
          <w:szCs w:val="21"/>
        </w:rPr>
      </w:pPr>
    </w:p>
    <w:p w:rsidR="00C51A8D" w:rsidRDefault="00C23E30" w:rsidP="00A95836">
      <w:pPr>
        <w:adjustRightInd w:val="0"/>
        <w:snapToGrid w:val="0"/>
        <w:spacing w:line="360" w:lineRule="auto"/>
        <w:ind w:firstLineChars="200" w:firstLine="420"/>
        <w:rPr>
          <w:rFonts w:ascii="Arial Unicode MS" w:hAnsi="Arial Unicode MS" w:cs="Arial"/>
          <w:kern w:val="0"/>
          <w:szCs w:val="21"/>
        </w:rPr>
      </w:pPr>
      <w:r w:rsidRPr="00A95836">
        <w:rPr>
          <w:rFonts w:hAnsi="Calibri"/>
          <w:noProof/>
          <w:color w:val="000000"/>
        </w:rPr>
        <w:lastRenderedPageBreak/>
        <w:drawing>
          <wp:inline distT="0" distB="0" distL="0" distR="0" wp14:anchorId="7EAEF864" wp14:editId="197C14D5">
            <wp:extent cx="5274310" cy="3426508"/>
            <wp:effectExtent l="0" t="0" r="2540" b="2540"/>
            <wp:docPr id="3" name="图片 3" descr="说明: D:\HundSun\FA_Client\Bin\MOD\TMP\CN_51130000_004792_FB010010_20200002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HundSun\FA_Client\Bin\MOD\TMP\CN_51130000_004792_FB010010_20200002_2.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74310" cy="3426508"/>
                    </a:xfrm>
                    <a:prstGeom prst="rect">
                      <a:avLst/>
                    </a:prstGeom>
                    <a:noFill/>
                    <a:ln>
                      <a:noFill/>
                    </a:ln>
                  </pic:spPr>
                </pic:pic>
              </a:graphicData>
            </a:graphic>
          </wp:inline>
        </w:drawing>
      </w:r>
    </w:p>
    <w:p w:rsidR="00C51A8D" w:rsidRDefault="00C51A8D" w:rsidP="00C51A8D">
      <w:pPr>
        <w:adjustRightInd w:val="0"/>
        <w:snapToGrid w:val="0"/>
        <w:spacing w:line="360" w:lineRule="auto"/>
        <w:ind w:firstLineChars="200" w:firstLine="420"/>
      </w:pPr>
    </w:p>
    <w:p w:rsidR="00C23E30" w:rsidRDefault="00C23E30" w:rsidP="00A95836">
      <w:pPr>
        <w:adjustRightInd w:val="0"/>
        <w:snapToGrid w:val="0"/>
        <w:spacing w:line="360" w:lineRule="auto"/>
        <w:ind w:firstLineChars="200" w:firstLine="420"/>
      </w:pPr>
      <w:r w:rsidRPr="00A95836">
        <w:rPr>
          <w:rFonts w:hAnsi="Calibri"/>
          <w:noProof/>
          <w:color w:val="000000"/>
        </w:rPr>
        <w:drawing>
          <wp:inline distT="0" distB="0" distL="0" distR="0" wp14:anchorId="4837F6A3" wp14:editId="25FD9B17">
            <wp:extent cx="5274310" cy="3426508"/>
            <wp:effectExtent l="0" t="0" r="2540" b="2540"/>
            <wp:docPr id="4" name="图片 4" descr="说明: D:\HundSun\FA_Client\Bin\MOD\TMP\CN_51130000_004792_FB010010_20200002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说明: D:\HundSun\FA_Client\Bin\MOD\TMP\CN_51130000_004792_FB010010_20200002_3.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74310" cy="3426508"/>
                    </a:xfrm>
                    <a:prstGeom prst="rect">
                      <a:avLst/>
                    </a:prstGeom>
                    <a:noFill/>
                    <a:ln>
                      <a:noFill/>
                    </a:ln>
                  </pic:spPr>
                </pic:pic>
              </a:graphicData>
            </a:graphic>
          </wp:inline>
        </w:drawing>
      </w:r>
    </w:p>
    <w:p w:rsidR="001050ED" w:rsidRPr="00DE07E1" w:rsidRDefault="00C51A8D" w:rsidP="00A95836">
      <w:pPr>
        <w:pStyle w:val="neirong"/>
        <w:spacing w:line="360" w:lineRule="auto"/>
        <w:ind w:left="0" w:firstLine="420"/>
      </w:pPr>
      <w:r>
        <w:rPr>
          <w:rFonts w:hint="eastAsia"/>
        </w:rPr>
        <w:t>注：本基金建仓期为6个月，建仓期结束时各项资产配置比例符合合同约定。</w:t>
      </w:r>
    </w:p>
    <w:p w:rsidR="0045798E" w:rsidRDefault="007026B8">
      <w:pPr>
        <w:pageBreakBefore/>
        <w:spacing w:beforeLines="50" w:before="120" w:afterLines="50" w:after="120" w:line="360" w:lineRule="auto"/>
        <w:ind w:firstLine="420"/>
        <w:jc w:val="center"/>
        <w:outlineLvl w:val="0"/>
        <w:rPr>
          <w:rFonts w:ascii="宋体" w:hAnsi="宋体"/>
          <w:b/>
          <w:color w:val="000000"/>
          <w:kern w:val="0"/>
          <w:sz w:val="24"/>
        </w:rPr>
      </w:pPr>
      <w:bookmarkStart w:id="29" w:name="_Hlt81032199"/>
      <w:bookmarkStart w:id="30" w:name="_Hlt88821694"/>
      <w:bookmarkStart w:id="31" w:name="_Toc256666802"/>
      <w:bookmarkStart w:id="32" w:name="_Toc895"/>
      <w:bookmarkStart w:id="33" w:name="_Toc194043650"/>
      <w:bookmarkStart w:id="34" w:name="_Toc225576446"/>
      <w:bookmarkStart w:id="35" w:name="_Toc256666922"/>
      <w:bookmarkStart w:id="36" w:name="_Toc482624802"/>
      <w:bookmarkStart w:id="37" w:name="_Toc194043155"/>
      <w:bookmarkStart w:id="38" w:name="_Toc230166639"/>
      <w:bookmarkStart w:id="39" w:name="_Toc225445656"/>
      <w:bookmarkEnd w:id="24"/>
      <w:bookmarkEnd w:id="28"/>
      <w:bookmarkEnd w:id="29"/>
      <w:bookmarkEnd w:id="30"/>
      <w:r>
        <w:rPr>
          <w:rFonts w:ascii="宋体" w:hAnsi="宋体" w:hint="eastAsia"/>
          <w:b/>
          <w:sz w:val="24"/>
        </w:rPr>
        <w:lastRenderedPageBreak/>
        <w:t>七、基金的费用与税收</w:t>
      </w:r>
      <w:bookmarkEnd w:id="31"/>
      <w:bookmarkEnd w:id="32"/>
      <w:bookmarkEnd w:id="33"/>
      <w:bookmarkEnd w:id="34"/>
      <w:bookmarkEnd w:id="35"/>
      <w:bookmarkEnd w:id="36"/>
      <w:bookmarkEnd w:id="37"/>
      <w:bookmarkEnd w:id="38"/>
      <w:bookmarkEnd w:id="39"/>
    </w:p>
    <w:p w:rsidR="001050ED" w:rsidRPr="00312A0B" w:rsidRDefault="001050ED" w:rsidP="00312A0B">
      <w:pPr>
        <w:spacing w:line="360" w:lineRule="auto"/>
        <w:ind w:firstLineChars="200" w:firstLine="422"/>
        <w:rPr>
          <w:rFonts w:ascii="宋体" w:hAnsi="宋体"/>
          <w:b/>
          <w:color w:val="000000"/>
          <w:kern w:val="0"/>
          <w:szCs w:val="21"/>
        </w:rPr>
      </w:pPr>
      <w:r w:rsidRPr="00312A0B">
        <w:rPr>
          <w:rFonts w:ascii="宋体" w:hAnsi="宋体" w:hint="eastAsia"/>
          <w:b/>
          <w:color w:val="000000"/>
          <w:kern w:val="0"/>
          <w:szCs w:val="21"/>
        </w:rPr>
        <w:t>（一）基金费用的种类</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1</w:t>
      </w:r>
      <w:r w:rsidRPr="00325E51">
        <w:rPr>
          <w:rFonts w:ascii="Arial Unicode MS" w:hAnsi="Arial Unicode MS" w:cs="Arial" w:hint="eastAsia"/>
          <w:kern w:val="0"/>
          <w:szCs w:val="21"/>
        </w:rPr>
        <w:t>、基金管理人的管理费；</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2</w:t>
      </w:r>
      <w:r w:rsidRPr="00325E51">
        <w:rPr>
          <w:rFonts w:ascii="Arial Unicode MS" w:hAnsi="Arial Unicode MS" w:cs="Arial" w:hint="eastAsia"/>
          <w:kern w:val="0"/>
          <w:szCs w:val="21"/>
        </w:rPr>
        <w:t>、基金托管人的托管费；</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3</w:t>
      </w:r>
      <w:r w:rsidRPr="00325E51">
        <w:rPr>
          <w:rFonts w:ascii="Arial Unicode MS" w:hAnsi="Arial Unicode MS" w:cs="Arial" w:hint="eastAsia"/>
          <w:kern w:val="0"/>
          <w:szCs w:val="21"/>
        </w:rPr>
        <w:t>、</w:t>
      </w:r>
      <w:r w:rsidRPr="00325E51">
        <w:rPr>
          <w:rFonts w:ascii="Arial Unicode MS" w:hAnsi="Arial Unicode MS" w:cs="Arial" w:hint="eastAsia"/>
          <w:kern w:val="0"/>
          <w:szCs w:val="21"/>
        </w:rPr>
        <w:t>C</w:t>
      </w:r>
      <w:r w:rsidRPr="00325E51">
        <w:rPr>
          <w:rFonts w:ascii="Arial Unicode MS" w:hAnsi="Arial Unicode MS" w:cs="Arial" w:hint="eastAsia"/>
          <w:kern w:val="0"/>
          <w:szCs w:val="21"/>
        </w:rPr>
        <w:t>类基金份额的销售服务费；</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4</w:t>
      </w:r>
      <w:r w:rsidRPr="00325E51">
        <w:rPr>
          <w:rFonts w:ascii="Arial Unicode MS" w:hAnsi="Arial Unicode MS" w:cs="Arial" w:hint="eastAsia"/>
          <w:kern w:val="0"/>
          <w:szCs w:val="21"/>
        </w:rPr>
        <w:t>、基金合同生效后与基金相关的信息披露费用；</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5</w:t>
      </w:r>
      <w:r w:rsidRPr="00325E51">
        <w:rPr>
          <w:rFonts w:ascii="Arial Unicode MS" w:hAnsi="Arial Unicode MS" w:cs="Arial" w:hint="eastAsia"/>
          <w:kern w:val="0"/>
          <w:szCs w:val="21"/>
        </w:rPr>
        <w:t>、基金合同生效后与基金相关的会计师费、律师费、诉讼费和仲裁费；</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6</w:t>
      </w:r>
      <w:r w:rsidRPr="00325E51">
        <w:rPr>
          <w:rFonts w:ascii="Arial Unicode MS" w:hAnsi="Arial Unicode MS" w:cs="Arial" w:hint="eastAsia"/>
          <w:kern w:val="0"/>
          <w:szCs w:val="21"/>
        </w:rPr>
        <w:t>、基金份额持有人大会费用；</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7</w:t>
      </w:r>
      <w:r w:rsidRPr="00325E51">
        <w:rPr>
          <w:rFonts w:ascii="Arial Unicode MS" w:hAnsi="Arial Unicode MS" w:cs="Arial" w:hint="eastAsia"/>
          <w:kern w:val="0"/>
          <w:szCs w:val="21"/>
        </w:rPr>
        <w:t>、基金的证券、期货交易费用；</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8</w:t>
      </w:r>
      <w:r w:rsidRPr="00325E51">
        <w:rPr>
          <w:rFonts w:ascii="Arial Unicode MS" w:hAnsi="Arial Unicode MS" w:cs="Arial" w:hint="eastAsia"/>
          <w:kern w:val="0"/>
          <w:szCs w:val="21"/>
        </w:rPr>
        <w:t>、基金的银行汇划费用；</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9</w:t>
      </w:r>
      <w:r w:rsidRPr="00325E51">
        <w:rPr>
          <w:rFonts w:ascii="Arial Unicode MS" w:hAnsi="Arial Unicode MS" w:cs="Arial" w:hint="eastAsia"/>
          <w:kern w:val="0"/>
          <w:szCs w:val="21"/>
        </w:rPr>
        <w:t>、账户开户费用、账户维护费用；</w:t>
      </w:r>
    </w:p>
    <w:p w:rsidR="00321748" w:rsidRPr="00B679CE" w:rsidRDefault="00321748" w:rsidP="00321748">
      <w:pPr>
        <w:adjustRightInd w:val="0"/>
        <w:snapToGrid w:val="0"/>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10</w:t>
      </w:r>
      <w:r w:rsidRPr="00325E51">
        <w:rPr>
          <w:rFonts w:ascii="Arial Unicode MS" w:hAnsi="Arial Unicode MS" w:cs="Arial" w:hint="eastAsia"/>
          <w:kern w:val="0"/>
          <w:szCs w:val="21"/>
        </w:rPr>
        <w:t>、按照国家有关规定和基金合同约定，可以在基金财产中列支的其他费用。</w:t>
      </w:r>
    </w:p>
    <w:p w:rsidR="001050ED" w:rsidRPr="00312A0B" w:rsidRDefault="001050ED" w:rsidP="00312A0B">
      <w:pPr>
        <w:spacing w:line="360" w:lineRule="auto"/>
        <w:ind w:firstLineChars="200" w:firstLine="422"/>
        <w:rPr>
          <w:rFonts w:ascii="宋体" w:hAnsi="宋体"/>
          <w:b/>
          <w:color w:val="000000"/>
          <w:kern w:val="0"/>
          <w:szCs w:val="21"/>
        </w:rPr>
      </w:pPr>
      <w:r w:rsidRPr="00312A0B">
        <w:rPr>
          <w:rFonts w:ascii="宋体" w:hAnsi="宋体" w:hint="eastAsia"/>
          <w:b/>
          <w:color w:val="000000"/>
          <w:kern w:val="0"/>
          <w:szCs w:val="21"/>
        </w:rPr>
        <w:t>（二）基金费用计提方法、计提标准和支付方式</w:t>
      </w:r>
    </w:p>
    <w:p w:rsidR="00380BBE" w:rsidRPr="00380BBE" w:rsidRDefault="00380BBE" w:rsidP="00380BBE">
      <w:pPr>
        <w:spacing w:line="360" w:lineRule="auto"/>
        <w:ind w:firstLineChars="200" w:firstLine="420"/>
        <w:rPr>
          <w:rFonts w:ascii="Arial Unicode MS" w:hAnsi="Arial Unicode MS" w:cs="Arial"/>
          <w:kern w:val="0"/>
          <w:szCs w:val="21"/>
        </w:rPr>
      </w:pPr>
      <w:r w:rsidRPr="00380BBE">
        <w:rPr>
          <w:rFonts w:ascii="Arial Unicode MS" w:hAnsi="Arial Unicode MS" w:cs="Arial" w:hint="eastAsia"/>
          <w:kern w:val="0"/>
          <w:szCs w:val="21"/>
        </w:rPr>
        <w:t>1</w:t>
      </w:r>
      <w:r w:rsidRPr="00380BBE">
        <w:rPr>
          <w:rFonts w:ascii="Arial Unicode MS" w:hAnsi="Arial Unicode MS" w:cs="Arial" w:hint="eastAsia"/>
          <w:kern w:val="0"/>
          <w:szCs w:val="21"/>
        </w:rPr>
        <w:t>、基金管理人的管理费</w:t>
      </w:r>
      <w:r w:rsidRPr="00380BBE">
        <w:rPr>
          <w:rFonts w:ascii="Arial Unicode MS" w:hAnsi="Arial Unicode MS" w:cs="Arial" w:hint="eastAsia"/>
          <w:kern w:val="0"/>
          <w:szCs w:val="21"/>
        </w:rPr>
        <w:t xml:space="preserve"> </w:t>
      </w:r>
    </w:p>
    <w:p w:rsidR="00380BBE" w:rsidRPr="00380BBE" w:rsidRDefault="00380BBE" w:rsidP="00380BBE">
      <w:pPr>
        <w:spacing w:line="360" w:lineRule="auto"/>
        <w:ind w:firstLineChars="200" w:firstLine="420"/>
        <w:rPr>
          <w:rFonts w:ascii="Arial Unicode MS" w:hAnsi="Arial Unicode MS" w:cs="Arial"/>
          <w:kern w:val="0"/>
          <w:szCs w:val="21"/>
        </w:rPr>
      </w:pPr>
      <w:r w:rsidRPr="00380BBE">
        <w:rPr>
          <w:rFonts w:ascii="Arial Unicode MS" w:hAnsi="Arial Unicode MS" w:cs="Arial" w:hint="eastAsia"/>
          <w:kern w:val="0"/>
          <w:szCs w:val="21"/>
        </w:rPr>
        <w:t>本基金的管理费按前一日基金资产净值的</w:t>
      </w:r>
      <w:r w:rsidRPr="00380BBE">
        <w:rPr>
          <w:rFonts w:ascii="Arial Unicode MS" w:hAnsi="Arial Unicode MS" w:cs="Arial" w:hint="eastAsia"/>
          <w:kern w:val="0"/>
          <w:szCs w:val="21"/>
        </w:rPr>
        <w:t>0.40%</w:t>
      </w:r>
      <w:r w:rsidRPr="00380BBE">
        <w:rPr>
          <w:rFonts w:ascii="Arial Unicode MS" w:hAnsi="Arial Unicode MS" w:cs="Arial" w:hint="eastAsia"/>
          <w:kern w:val="0"/>
          <w:szCs w:val="21"/>
        </w:rPr>
        <w:t>年费率计提。管理费的计算方法如下：</w:t>
      </w:r>
    </w:p>
    <w:p w:rsidR="00380BBE" w:rsidRPr="00380BBE" w:rsidRDefault="00380BBE" w:rsidP="00380BBE">
      <w:pPr>
        <w:spacing w:line="360" w:lineRule="auto"/>
        <w:ind w:firstLineChars="200" w:firstLine="420"/>
        <w:rPr>
          <w:rFonts w:ascii="Arial Unicode MS" w:hAnsi="Arial Unicode MS" w:cs="Arial"/>
          <w:kern w:val="0"/>
          <w:szCs w:val="21"/>
        </w:rPr>
      </w:pPr>
      <w:r w:rsidRPr="00380BBE">
        <w:rPr>
          <w:rFonts w:ascii="Arial Unicode MS" w:hAnsi="Arial Unicode MS" w:cs="Arial" w:hint="eastAsia"/>
          <w:kern w:val="0"/>
          <w:szCs w:val="21"/>
        </w:rPr>
        <w:t>H</w:t>
      </w:r>
      <w:r w:rsidRPr="00380BBE">
        <w:rPr>
          <w:rFonts w:ascii="Arial Unicode MS" w:hAnsi="Arial Unicode MS" w:cs="Arial" w:hint="eastAsia"/>
          <w:kern w:val="0"/>
          <w:szCs w:val="21"/>
        </w:rPr>
        <w:t>＝</w:t>
      </w:r>
      <w:r w:rsidRPr="00380BBE">
        <w:rPr>
          <w:rFonts w:ascii="Arial Unicode MS" w:hAnsi="Arial Unicode MS" w:cs="Arial" w:hint="eastAsia"/>
          <w:kern w:val="0"/>
          <w:szCs w:val="21"/>
        </w:rPr>
        <w:t>E</w:t>
      </w:r>
      <w:r w:rsidRPr="00380BBE">
        <w:rPr>
          <w:rFonts w:ascii="Arial Unicode MS" w:hAnsi="Arial Unicode MS" w:cs="Arial" w:hint="eastAsia"/>
          <w:kern w:val="0"/>
          <w:szCs w:val="21"/>
        </w:rPr>
        <w:t>×</w:t>
      </w:r>
      <w:r w:rsidRPr="00380BBE">
        <w:rPr>
          <w:rFonts w:ascii="Arial Unicode MS" w:hAnsi="Arial Unicode MS" w:cs="Arial" w:hint="eastAsia"/>
          <w:kern w:val="0"/>
          <w:szCs w:val="21"/>
        </w:rPr>
        <w:t>0.40%</w:t>
      </w:r>
      <w:r w:rsidRPr="00380BBE">
        <w:rPr>
          <w:rFonts w:ascii="Arial Unicode MS" w:hAnsi="Arial Unicode MS" w:cs="Arial" w:hint="eastAsia"/>
          <w:kern w:val="0"/>
          <w:szCs w:val="21"/>
        </w:rPr>
        <w:t>÷当年天数</w:t>
      </w:r>
    </w:p>
    <w:p w:rsidR="00380BBE" w:rsidRPr="00380BBE" w:rsidRDefault="00380BBE" w:rsidP="00380BBE">
      <w:pPr>
        <w:spacing w:line="360" w:lineRule="auto"/>
        <w:ind w:firstLineChars="200" w:firstLine="420"/>
        <w:rPr>
          <w:rFonts w:ascii="Arial Unicode MS" w:hAnsi="Arial Unicode MS" w:cs="Arial"/>
          <w:kern w:val="0"/>
          <w:szCs w:val="21"/>
        </w:rPr>
      </w:pPr>
      <w:r w:rsidRPr="00380BBE">
        <w:rPr>
          <w:rFonts w:ascii="Arial Unicode MS" w:hAnsi="Arial Unicode MS" w:cs="Arial" w:hint="eastAsia"/>
          <w:kern w:val="0"/>
          <w:szCs w:val="21"/>
        </w:rPr>
        <w:t>H</w:t>
      </w:r>
      <w:r w:rsidRPr="00380BBE">
        <w:rPr>
          <w:rFonts w:ascii="Arial Unicode MS" w:hAnsi="Arial Unicode MS" w:cs="Arial" w:hint="eastAsia"/>
          <w:kern w:val="0"/>
          <w:szCs w:val="21"/>
        </w:rPr>
        <w:t>为每日应计提的基金管理费</w:t>
      </w:r>
    </w:p>
    <w:p w:rsidR="00380BBE" w:rsidRPr="00380BBE" w:rsidRDefault="00380BBE" w:rsidP="00380BBE">
      <w:pPr>
        <w:spacing w:line="360" w:lineRule="auto"/>
        <w:ind w:firstLineChars="200" w:firstLine="420"/>
        <w:rPr>
          <w:rFonts w:ascii="Arial Unicode MS" w:hAnsi="Arial Unicode MS" w:cs="Arial"/>
          <w:kern w:val="0"/>
          <w:szCs w:val="21"/>
        </w:rPr>
      </w:pPr>
      <w:r w:rsidRPr="00380BBE">
        <w:rPr>
          <w:rFonts w:ascii="Arial Unicode MS" w:hAnsi="Arial Unicode MS" w:cs="Arial" w:hint="eastAsia"/>
          <w:kern w:val="0"/>
          <w:szCs w:val="21"/>
        </w:rPr>
        <w:t>E</w:t>
      </w:r>
      <w:r w:rsidRPr="00380BBE">
        <w:rPr>
          <w:rFonts w:ascii="Arial Unicode MS" w:hAnsi="Arial Unicode MS" w:cs="Arial" w:hint="eastAsia"/>
          <w:kern w:val="0"/>
          <w:szCs w:val="21"/>
        </w:rPr>
        <w:t>为前一日的基金资产净值</w:t>
      </w:r>
    </w:p>
    <w:p w:rsidR="00380BBE" w:rsidRPr="00380BBE" w:rsidRDefault="00380BBE" w:rsidP="00380BBE">
      <w:pPr>
        <w:spacing w:line="360" w:lineRule="auto"/>
        <w:ind w:firstLineChars="200" w:firstLine="420"/>
        <w:rPr>
          <w:rFonts w:ascii="Arial Unicode MS" w:hAnsi="Arial Unicode MS" w:cs="Arial"/>
          <w:kern w:val="0"/>
          <w:szCs w:val="21"/>
        </w:rPr>
      </w:pPr>
      <w:r w:rsidRPr="00380BBE">
        <w:rPr>
          <w:rFonts w:ascii="Arial Unicode MS" w:hAnsi="Arial Unicode MS" w:cs="Arial" w:hint="eastAsia"/>
          <w:kern w:val="0"/>
          <w:szCs w:val="21"/>
        </w:rPr>
        <w:t>基金管理费每日计算，逐日累计至每月月末，按月支付，由基金管理人与基金托管人核对一致后，基金托管人按照与基金管理人协商一致的方式在次月初</w:t>
      </w:r>
      <w:r w:rsidRPr="00380BBE">
        <w:rPr>
          <w:rFonts w:ascii="Arial Unicode MS" w:hAnsi="Arial Unicode MS" w:cs="Arial" w:hint="eastAsia"/>
          <w:kern w:val="0"/>
          <w:szCs w:val="21"/>
        </w:rPr>
        <w:t>3</w:t>
      </w:r>
      <w:proofErr w:type="gramStart"/>
      <w:r w:rsidRPr="00380BBE">
        <w:rPr>
          <w:rFonts w:ascii="Arial Unicode MS" w:hAnsi="Arial Unicode MS" w:cs="Arial" w:hint="eastAsia"/>
          <w:kern w:val="0"/>
          <w:szCs w:val="21"/>
        </w:rPr>
        <w:t>个</w:t>
      </w:r>
      <w:proofErr w:type="gramEnd"/>
      <w:r w:rsidRPr="00380BBE">
        <w:rPr>
          <w:rFonts w:ascii="Arial Unicode MS" w:hAnsi="Arial Unicode MS" w:cs="Arial" w:hint="eastAsia"/>
          <w:kern w:val="0"/>
          <w:szCs w:val="21"/>
        </w:rPr>
        <w:t>工作日内从基金财产中一次性支付给基金管理人。若遇法定节假日、公休假或不可抗力等，支付日期顺延。</w:t>
      </w:r>
    </w:p>
    <w:p w:rsidR="00380BBE" w:rsidRPr="00380BBE" w:rsidRDefault="00380BBE" w:rsidP="00380BBE">
      <w:pPr>
        <w:spacing w:line="360" w:lineRule="auto"/>
        <w:ind w:firstLineChars="200" w:firstLine="420"/>
        <w:rPr>
          <w:rFonts w:ascii="Arial Unicode MS" w:hAnsi="Arial Unicode MS" w:cs="Arial"/>
          <w:kern w:val="0"/>
          <w:szCs w:val="21"/>
        </w:rPr>
      </w:pPr>
      <w:r w:rsidRPr="00380BBE">
        <w:rPr>
          <w:rFonts w:ascii="Arial Unicode MS" w:hAnsi="Arial Unicode MS" w:cs="Arial" w:hint="eastAsia"/>
          <w:kern w:val="0"/>
          <w:szCs w:val="21"/>
        </w:rPr>
        <w:t>2</w:t>
      </w:r>
      <w:r w:rsidRPr="00380BBE">
        <w:rPr>
          <w:rFonts w:ascii="Arial Unicode MS" w:hAnsi="Arial Unicode MS" w:cs="Arial" w:hint="eastAsia"/>
          <w:kern w:val="0"/>
          <w:szCs w:val="21"/>
        </w:rPr>
        <w:t>、基金托管人的托管费</w:t>
      </w:r>
    </w:p>
    <w:p w:rsidR="00380BBE" w:rsidRPr="00380BBE" w:rsidRDefault="00380BBE" w:rsidP="00380BBE">
      <w:pPr>
        <w:spacing w:line="360" w:lineRule="auto"/>
        <w:ind w:firstLineChars="200" w:firstLine="420"/>
        <w:rPr>
          <w:rFonts w:ascii="Arial Unicode MS" w:hAnsi="Arial Unicode MS" w:cs="Arial"/>
          <w:kern w:val="0"/>
          <w:szCs w:val="21"/>
        </w:rPr>
      </w:pPr>
      <w:r w:rsidRPr="00380BBE">
        <w:rPr>
          <w:rFonts w:ascii="Arial Unicode MS" w:hAnsi="Arial Unicode MS" w:cs="Arial" w:hint="eastAsia"/>
          <w:kern w:val="0"/>
          <w:szCs w:val="21"/>
        </w:rPr>
        <w:t>本基金的托管费按前一日基金资产净值的</w:t>
      </w:r>
      <w:r w:rsidRPr="00380BBE">
        <w:rPr>
          <w:rFonts w:ascii="Arial Unicode MS" w:hAnsi="Arial Unicode MS" w:cs="Arial" w:hint="eastAsia"/>
          <w:kern w:val="0"/>
          <w:szCs w:val="21"/>
        </w:rPr>
        <w:t>0.05%</w:t>
      </w:r>
      <w:r w:rsidRPr="00380BBE">
        <w:rPr>
          <w:rFonts w:ascii="Arial Unicode MS" w:hAnsi="Arial Unicode MS" w:cs="Arial" w:hint="eastAsia"/>
          <w:kern w:val="0"/>
          <w:szCs w:val="21"/>
        </w:rPr>
        <w:t>的年费率计提。托管费的计算方法如下：</w:t>
      </w:r>
    </w:p>
    <w:p w:rsidR="00380BBE" w:rsidRPr="00380BBE" w:rsidRDefault="00380BBE" w:rsidP="00380BBE">
      <w:pPr>
        <w:spacing w:line="360" w:lineRule="auto"/>
        <w:ind w:firstLineChars="200" w:firstLine="420"/>
        <w:rPr>
          <w:rFonts w:ascii="Arial Unicode MS" w:hAnsi="Arial Unicode MS" w:cs="Arial"/>
          <w:kern w:val="0"/>
          <w:szCs w:val="21"/>
        </w:rPr>
      </w:pPr>
      <w:r w:rsidRPr="00380BBE">
        <w:rPr>
          <w:rFonts w:ascii="Arial Unicode MS" w:hAnsi="Arial Unicode MS" w:cs="Arial" w:hint="eastAsia"/>
          <w:kern w:val="0"/>
          <w:szCs w:val="21"/>
        </w:rPr>
        <w:t>H</w:t>
      </w:r>
      <w:r w:rsidRPr="00380BBE">
        <w:rPr>
          <w:rFonts w:ascii="Arial Unicode MS" w:hAnsi="Arial Unicode MS" w:cs="Arial" w:hint="eastAsia"/>
          <w:kern w:val="0"/>
          <w:szCs w:val="21"/>
        </w:rPr>
        <w:t>＝</w:t>
      </w:r>
      <w:r w:rsidRPr="00380BBE">
        <w:rPr>
          <w:rFonts w:ascii="Arial Unicode MS" w:hAnsi="Arial Unicode MS" w:cs="Arial" w:hint="eastAsia"/>
          <w:kern w:val="0"/>
          <w:szCs w:val="21"/>
        </w:rPr>
        <w:t>E</w:t>
      </w:r>
      <w:r w:rsidRPr="00380BBE">
        <w:rPr>
          <w:rFonts w:ascii="Arial Unicode MS" w:hAnsi="Arial Unicode MS" w:cs="Arial" w:hint="eastAsia"/>
          <w:kern w:val="0"/>
          <w:szCs w:val="21"/>
        </w:rPr>
        <w:t>×</w:t>
      </w:r>
      <w:r w:rsidRPr="00380BBE">
        <w:rPr>
          <w:rFonts w:ascii="Arial Unicode MS" w:hAnsi="Arial Unicode MS" w:cs="Arial" w:hint="eastAsia"/>
          <w:kern w:val="0"/>
          <w:szCs w:val="21"/>
        </w:rPr>
        <w:t>0.05%</w:t>
      </w:r>
      <w:r w:rsidRPr="00380BBE">
        <w:rPr>
          <w:rFonts w:ascii="Arial Unicode MS" w:hAnsi="Arial Unicode MS" w:cs="Arial" w:hint="eastAsia"/>
          <w:kern w:val="0"/>
          <w:szCs w:val="21"/>
        </w:rPr>
        <w:t>÷当年天数</w:t>
      </w:r>
    </w:p>
    <w:p w:rsidR="00380BBE" w:rsidRPr="00380BBE" w:rsidRDefault="00380BBE" w:rsidP="00380BBE">
      <w:pPr>
        <w:spacing w:line="360" w:lineRule="auto"/>
        <w:ind w:firstLineChars="200" w:firstLine="420"/>
        <w:rPr>
          <w:rFonts w:ascii="Arial Unicode MS" w:hAnsi="Arial Unicode MS" w:cs="Arial"/>
          <w:kern w:val="0"/>
          <w:szCs w:val="21"/>
        </w:rPr>
      </w:pPr>
      <w:r w:rsidRPr="00380BBE">
        <w:rPr>
          <w:rFonts w:ascii="Arial Unicode MS" w:hAnsi="Arial Unicode MS" w:cs="Arial" w:hint="eastAsia"/>
          <w:kern w:val="0"/>
          <w:szCs w:val="21"/>
        </w:rPr>
        <w:lastRenderedPageBreak/>
        <w:t>H</w:t>
      </w:r>
      <w:r w:rsidRPr="00380BBE">
        <w:rPr>
          <w:rFonts w:ascii="Arial Unicode MS" w:hAnsi="Arial Unicode MS" w:cs="Arial" w:hint="eastAsia"/>
          <w:kern w:val="0"/>
          <w:szCs w:val="21"/>
        </w:rPr>
        <w:t>为每日应计提的基金托管费</w:t>
      </w:r>
    </w:p>
    <w:p w:rsidR="00380BBE" w:rsidRPr="00380BBE" w:rsidRDefault="00380BBE" w:rsidP="00380BBE">
      <w:pPr>
        <w:spacing w:line="360" w:lineRule="auto"/>
        <w:ind w:firstLineChars="200" w:firstLine="420"/>
        <w:rPr>
          <w:rFonts w:ascii="Arial Unicode MS" w:hAnsi="Arial Unicode MS" w:cs="Arial"/>
          <w:kern w:val="0"/>
          <w:szCs w:val="21"/>
        </w:rPr>
      </w:pPr>
      <w:r w:rsidRPr="00380BBE">
        <w:rPr>
          <w:rFonts w:ascii="Arial Unicode MS" w:hAnsi="Arial Unicode MS" w:cs="Arial" w:hint="eastAsia"/>
          <w:kern w:val="0"/>
          <w:szCs w:val="21"/>
        </w:rPr>
        <w:t>E</w:t>
      </w:r>
      <w:r w:rsidRPr="00380BBE">
        <w:rPr>
          <w:rFonts w:ascii="Arial Unicode MS" w:hAnsi="Arial Unicode MS" w:cs="Arial" w:hint="eastAsia"/>
          <w:kern w:val="0"/>
          <w:szCs w:val="21"/>
        </w:rPr>
        <w:t>为前一日的基金资产净值</w:t>
      </w:r>
    </w:p>
    <w:p w:rsidR="00A372DE" w:rsidRPr="00A372DE" w:rsidRDefault="00380BBE" w:rsidP="00321748">
      <w:pPr>
        <w:spacing w:line="360" w:lineRule="auto"/>
        <w:ind w:firstLineChars="200" w:firstLine="420"/>
        <w:rPr>
          <w:rFonts w:ascii="Arial Unicode MS" w:hAnsi="Arial Unicode MS" w:cs="Arial"/>
          <w:i/>
          <w:kern w:val="0"/>
          <w:szCs w:val="21"/>
        </w:rPr>
      </w:pPr>
      <w:r w:rsidRPr="00380BBE">
        <w:rPr>
          <w:rFonts w:ascii="Arial Unicode MS" w:hAnsi="Arial Unicode MS" w:cs="Arial" w:hint="eastAsia"/>
          <w:kern w:val="0"/>
          <w:szCs w:val="21"/>
        </w:rPr>
        <w:t>基金托管费每日计算，逐日累计至每月月末，按月支付，由基金管理人与基金托管人核对一致后，基金托管人按照与基金管理人协商一致的方式于次月初</w:t>
      </w:r>
      <w:r w:rsidRPr="00380BBE">
        <w:rPr>
          <w:rFonts w:ascii="Arial Unicode MS" w:hAnsi="Arial Unicode MS" w:cs="Arial" w:hint="eastAsia"/>
          <w:kern w:val="0"/>
          <w:szCs w:val="21"/>
        </w:rPr>
        <w:t>3</w:t>
      </w:r>
      <w:proofErr w:type="gramStart"/>
      <w:r w:rsidRPr="00380BBE">
        <w:rPr>
          <w:rFonts w:ascii="Arial Unicode MS" w:hAnsi="Arial Unicode MS" w:cs="Arial" w:hint="eastAsia"/>
          <w:kern w:val="0"/>
          <w:szCs w:val="21"/>
        </w:rPr>
        <w:t>个</w:t>
      </w:r>
      <w:proofErr w:type="gramEnd"/>
      <w:r w:rsidRPr="00380BBE">
        <w:rPr>
          <w:rFonts w:ascii="Arial Unicode MS" w:hAnsi="Arial Unicode MS" w:cs="Arial" w:hint="eastAsia"/>
          <w:kern w:val="0"/>
          <w:szCs w:val="21"/>
        </w:rPr>
        <w:t>工作日内从基金财产中一次性支取。若遇法定节假日、公休假或不可抗力等，支付日期顺延。</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3</w:t>
      </w:r>
      <w:r w:rsidRPr="00325E51">
        <w:rPr>
          <w:rFonts w:ascii="Arial Unicode MS" w:hAnsi="Arial Unicode MS" w:cs="Arial" w:hint="eastAsia"/>
          <w:kern w:val="0"/>
          <w:szCs w:val="21"/>
        </w:rPr>
        <w:t>、销售服务费</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本基金</w:t>
      </w:r>
      <w:r w:rsidRPr="00325E51">
        <w:rPr>
          <w:rFonts w:ascii="Arial Unicode MS" w:hAnsi="Arial Unicode MS" w:cs="Arial" w:hint="eastAsia"/>
          <w:kern w:val="0"/>
          <w:szCs w:val="21"/>
        </w:rPr>
        <w:t>A</w:t>
      </w:r>
      <w:r w:rsidRPr="00325E51">
        <w:rPr>
          <w:rFonts w:ascii="Arial Unicode MS" w:hAnsi="Arial Unicode MS" w:cs="Arial" w:hint="eastAsia"/>
          <w:kern w:val="0"/>
          <w:szCs w:val="21"/>
        </w:rPr>
        <w:t>类基金份额不收取销售服务费，</w:t>
      </w:r>
      <w:r w:rsidRPr="00325E51">
        <w:rPr>
          <w:rFonts w:ascii="Arial Unicode MS" w:hAnsi="Arial Unicode MS" w:cs="Arial" w:hint="eastAsia"/>
          <w:kern w:val="0"/>
          <w:szCs w:val="21"/>
        </w:rPr>
        <w:t>C</w:t>
      </w:r>
      <w:r w:rsidRPr="00325E51">
        <w:rPr>
          <w:rFonts w:ascii="Arial Unicode MS" w:hAnsi="Arial Unicode MS" w:cs="Arial" w:hint="eastAsia"/>
          <w:kern w:val="0"/>
          <w:szCs w:val="21"/>
        </w:rPr>
        <w:t>类基金份额的销售服务费年费率为</w:t>
      </w:r>
      <w:r w:rsidRPr="00325E51">
        <w:rPr>
          <w:rFonts w:ascii="Arial Unicode MS" w:hAnsi="Arial Unicode MS" w:cs="Arial" w:hint="eastAsia"/>
          <w:kern w:val="0"/>
          <w:szCs w:val="21"/>
        </w:rPr>
        <w:t>0.</w:t>
      </w:r>
      <w:r w:rsidR="00CE068B">
        <w:rPr>
          <w:rFonts w:ascii="Arial Unicode MS" w:hAnsi="Arial Unicode MS" w:cs="Arial" w:hint="eastAsia"/>
          <w:kern w:val="0"/>
          <w:szCs w:val="21"/>
        </w:rPr>
        <w:t>01</w:t>
      </w:r>
      <w:r w:rsidRPr="00325E51">
        <w:rPr>
          <w:rFonts w:ascii="Arial Unicode MS" w:hAnsi="Arial Unicode MS" w:cs="Arial" w:hint="eastAsia"/>
          <w:kern w:val="0"/>
          <w:szCs w:val="21"/>
        </w:rPr>
        <w:t>%</w:t>
      </w:r>
      <w:r w:rsidRPr="00325E51">
        <w:rPr>
          <w:rFonts w:ascii="Arial Unicode MS" w:hAnsi="Arial Unicode MS" w:cs="Arial" w:hint="eastAsia"/>
          <w:kern w:val="0"/>
          <w:szCs w:val="21"/>
        </w:rPr>
        <w:t>。</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本基金销售服务费按前一日</w:t>
      </w:r>
      <w:r w:rsidRPr="00325E51">
        <w:rPr>
          <w:rFonts w:ascii="Arial Unicode MS" w:hAnsi="Arial Unicode MS" w:cs="Arial" w:hint="eastAsia"/>
          <w:kern w:val="0"/>
          <w:szCs w:val="21"/>
        </w:rPr>
        <w:t>C</w:t>
      </w:r>
      <w:r w:rsidRPr="00325E51">
        <w:rPr>
          <w:rFonts w:ascii="Arial Unicode MS" w:hAnsi="Arial Unicode MS" w:cs="Arial" w:hint="eastAsia"/>
          <w:kern w:val="0"/>
          <w:szCs w:val="21"/>
        </w:rPr>
        <w:t>类基金份额的基金资产净值的</w:t>
      </w:r>
      <w:r w:rsidRPr="00325E51">
        <w:rPr>
          <w:rFonts w:ascii="Arial Unicode MS" w:hAnsi="Arial Unicode MS" w:cs="Arial" w:hint="eastAsia"/>
          <w:kern w:val="0"/>
          <w:szCs w:val="21"/>
        </w:rPr>
        <w:t>0.</w:t>
      </w:r>
      <w:r w:rsidR="00CE068B">
        <w:rPr>
          <w:rFonts w:ascii="Arial Unicode MS" w:hAnsi="Arial Unicode MS" w:cs="Arial" w:hint="eastAsia"/>
          <w:kern w:val="0"/>
          <w:szCs w:val="21"/>
        </w:rPr>
        <w:t>01</w:t>
      </w:r>
      <w:r w:rsidRPr="00325E51">
        <w:rPr>
          <w:rFonts w:ascii="Arial Unicode MS" w:hAnsi="Arial Unicode MS" w:cs="Arial" w:hint="eastAsia"/>
          <w:kern w:val="0"/>
          <w:szCs w:val="21"/>
        </w:rPr>
        <w:t>%</w:t>
      </w:r>
      <w:r w:rsidRPr="00325E51">
        <w:rPr>
          <w:rFonts w:ascii="Arial Unicode MS" w:hAnsi="Arial Unicode MS" w:cs="Arial" w:hint="eastAsia"/>
          <w:kern w:val="0"/>
          <w:szCs w:val="21"/>
        </w:rPr>
        <w:t>年费率计提。</w:t>
      </w:r>
      <w:r w:rsidRPr="00325E51">
        <w:rPr>
          <w:rFonts w:ascii="Arial Unicode MS" w:hAnsi="Arial Unicode MS" w:cs="Arial" w:hint="eastAsia"/>
          <w:kern w:val="0"/>
          <w:szCs w:val="21"/>
        </w:rPr>
        <w:t xml:space="preserve"> </w:t>
      </w:r>
      <w:r w:rsidRPr="00325E51">
        <w:rPr>
          <w:rFonts w:ascii="Arial Unicode MS" w:hAnsi="Arial Unicode MS" w:cs="Arial" w:hint="eastAsia"/>
          <w:kern w:val="0"/>
          <w:szCs w:val="21"/>
        </w:rPr>
        <w:t>计算方法如下：</w:t>
      </w:r>
      <w:r w:rsidRPr="00325E51">
        <w:rPr>
          <w:rFonts w:ascii="Arial Unicode MS" w:hAnsi="Arial Unicode MS" w:cs="Arial" w:hint="eastAsia"/>
          <w:kern w:val="0"/>
          <w:szCs w:val="21"/>
        </w:rPr>
        <w:t xml:space="preserve"> </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H=E</w:t>
      </w:r>
      <w:r w:rsidRPr="00325E51">
        <w:rPr>
          <w:rFonts w:ascii="Arial Unicode MS" w:hAnsi="Arial Unicode MS" w:cs="Arial" w:hint="eastAsia"/>
          <w:kern w:val="0"/>
          <w:szCs w:val="21"/>
        </w:rPr>
        <w:t>×</w:t>
      </w:r>
      <w:r w:rsidRPr="00325E51">
        <w:rPr>
          <w:rFonts w:ascii="Arial Unicode MS" w:hAnsi="Arial Unicode MS" w:cs="Arial" w:hint="eastAsia"/>
          <w:kern w:val="0"/>
          <w:szCs w:val="21"/>
        </w:rPr>
        <w:t>0.</w:t>
      </w:r>
      <w:r w:rsidR="00CE068B">
        <w:rPr>
          <w:rFonts w:ascii="Arial Unicode MS" w:hAnsi="Arial Unicode MS" w:cs="Arial" w:hint="eastAsia"/>
          <w:kern w:val="0"/>
          <w:szCs w:val="21"/>
        </w:rPr>
        <w:t>01</w:t>
      </w:r>
      <w:r w:rsidRPr="00325E51">
        <w:rPr>
          <w:rFonts w:ascii="Arial Unicode MS" w:hAnsi="Arial Unicode MS" w:cs="Arial" w:hint="eastAsia"/>
          <w:kern w:val="0"/>
          <w:szCs w:val="21"/>
        </w:rPr>
        <w:t>%</w:t>
      </w:r>
      <w:r w:rsidRPr="00325E51">
        <w:rPr>
          <w:rFonts w:ascii="Arial Unicode MS" w:hAnsi="Arial Unicode MS" w:cs="Arial" w:hint="eastAsia"/>
          <w:kern w:val="0"/>
          <w:szCs w:val="21"/>
        </w:rPr>
        <w:t>÷当年天数</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H</w:t>
      </w:r>
      <w:r w:rsidRPr="00325E51">
        <w:rPr>
          <w:rFonts w:ascii="Arial Unicode MS" w:hAnsi="Arial Unicode MS" w:cs="Arial" w:hint="eastAsia"/>
          <w:kern w:val="0"/>
          <w:szCs w:val="21"/>
        </w:rPr>
        <w:t>为</w:t>
      </w:r>
      <w:r w:rsidRPr="00325E51">
        <w:rPr>
          <w:rFonts w:ascii="Arial Unicode MS" w:hAnsi="Arial Unicode MS" w:cs="Arial" w:hint="eastAsia"/>
          <w:kern w:val="0"/>
          <w:szCs w:val="21"/>
        </w:rPr>
        <w:t>C</w:t>
      </w:r>
      <w:r w:rsidRPr="00325E51">
        <w:rPr>
          <w:rFonts w:ascii="Arial Unicode MS" w:hAnsi="Arial Unicode MS" w:cs="Arial" w:hint="eastAsia"/>
          <w:kern w:val="0"/>
          <w:szCs w:val="21"/>
        </w:rPr>
        <w:t>类基金份额每日应计提的销售服务费</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E</w:t>
      </w:r>
      <w:r w:rsidRPr="00325E51">
        <w:rPr>
          <w:rFonts w:ascii="Arial Unicode MS" w:hAnsi="Arial Unicode MS" w:cs="Arial" w:hint="eastAsia"/>
          <w:kern w:val="0"/>
          <w:szCs w:val="21"/>
        </w:rPr>
        <w:t>为</w:t>
      </w:r>
      <w:r w:rsidRPr="00325E51">
        <w:rPr>
          <w:rFonts w:ascii="Arial Unicode MS" w:hAnsi="Arial Unicode MS" w:cs="Arial" w:hint="eastAsia"/>
          <w:kern w:val="0"/>
          <w:szCs w:val="21"/>
        </w:rPr>
        <w:t>C</w:t>
      </w:r>
      <w:r w:rsidRPr="00325E51">
        <w:rPr>
          <w:rFonts w:ascii="Arial Unicode MS" w:hAnsi="Arial Unicode MS" w:cs="Arial" w:hint="eastAsia"/>
          <w:kern w:val="0"/>
          <w:szCs w:val="21"/>
        </w:rPr>
        <w:t>类基金份额前一日基金资产净值</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基金销售服务费每日计算，逐日累计至每月月末，按月支付，由基金管理人与基金托管人核对一致后，基金托管人按照与基金管理人协商一致的方式于次月初</w:t>
      </w:r>
      <w:r w:rsidRPr="00325E51">
        <w:rPr>
          <w:rFonts w:ascii="Arial Unicode MS" w:hAnsi="Arial Unicode MS" w:cs="Arial" w:hint="eastAsia"/>
          <w:kern w:val="0"/>
          <w:szCs w:val="21"/>
        </w:rPr>
        <w:t>3</w:t>
      </w:r>
      <w:proofErr w:type="gramStart"/>
      <w:r w:rsidRPr="00325E51">
        <w:rPr>
          <w:rFonts w:ascii="Arial Unicode MS" w:hAnsi="Arial Unicode MS" w:cs="Arial" w:hint="eastAsia"/>
          <w:kern w:val="0"/>
          <w:szCs w:val="21"/>
        </w:rPr>
        <w:t>个</w:t>
      </w:r>
      <w:proofErr w:type="gramEnd"/>
      <w:r w:rsidRPr="00325E51">
        <w:rPr>
          <w:rFonts w:ascii="Arial Unicode MS" w:hAnsi="Arial Unicode MS" w:cs="Arial" w:hint="eastAsia"/>
          <w:kern w:val="0"/>
          <w:szCs w:val="21"/>
        </w:rPr>
        <w:t>工作日内从基金财产中一次性支付。若遇法定节假日、公休假或不可抗力等，支付日期顺延。</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销售服务费主要用于本基金持续销售以及基金份额持有人服务等各项费用。</w:t>
      </w:r>
    </w:p>
    <w:p w:rsidR="00321748" w:rsidRPr="00B679CE" w:rsidRDefault="00321748" w:rsidP="00321748">
      <w:pPr>
        <w:adjustRightInd w:val="0"/>
        <w:snapToGrid w:val="0"/>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上述“一、基金费用的种类”中第</w:t>
      </w:r>
      <w:r w:rsidRPr="00325E51">
        <w:rPr>
          <w:rFonts w:ascii="Arial Unicode MS" w:hAnsi="Arial Unicode MS" w:cs="Arial" w:hint="eastAsia"/>
          <w:kern w:val="0"/>
          <w:szCs w:val="21"/>
        </w:rPr>
        <w:t>4</w:t>
      </w:r>
      <w:r w:rsidRPr="00325E51">
        <w:rPr>
          <w:rFonts w:ascii="Arial Unicode MS" w:hAnsi="Arial Unicode MS" w:cs="Arial" w:hint="eastAsia"/>
          <w:kern w:val="0"/>
          <w:szCs w:val="21"/>
        </w:rPr>
        <w:t>－</w:t>
      </w:r>
      <w:r w:rsidRPr="00325E51">
        <w:rPr>
          <w:rFonts w:ascii="Arial Unicode MS" w:hAnsi="Arial Unicode MS" w:cs="Arial" w:hint="eastAsia"/>
          <w:kern w:val="0"/>
          <w:szCs w:val="21"/>
        </w:rPr>
        <w:t>10</w:t>
      </w:r>
      <w:r w:rsidRPr="00325E51">
        <w:rPr>
          <w:rFonts w:ascii="Arial Unicode MS" w:hAnsi="Arial Unicode MS" w:cs="Arial" w:hint="eastAsia"/>
          <w:kern w:val="0"/>
          <w:szCs w:val="21"/>
        </w:rPr>
        <w:t>项费用，根据有关法规及相应协议规定，按费用实际支出金额列入当期费用，由基金托管人从基金财产中支付。</w:t>
      </w:r>
    </w:p>
    <w:p w:rsidR="001050ED" w:rsidRPr="00312A0B" w:rsidRDefault="001050ED" w:rsidP="00312A0B">
      <w:pPr>
        <w:spacing w:line="360" w:lineRule="auto"/>
        <w:ind w:firstLineChars="200" w:firstLine="422"/>
        <w:rPr>
          <w:rFonts w:ascii="宋体" w:hAnsi="宋体"/>
          <w:b/>
          <w:color w:val="000000"/>
          <w:kern w:val="0"/>
          <w:szCs w:val="21"/>
        </w:rPr>
      </w:pPr>
      <w:r w:rsidRPr="00312A0B">
        <w:rPr>
          <w:rFonts w:ascii="宋体" w:hAnsi="宋体" w:hint="eastAsia"/>
          <w:b/>
          <w:color w:val="000000"/>
          <w:kern w:val="0"/>
          <w:szCs w:val="21"/>
        </w:rPr>
        <w:t>（三）不列入基金费用的项目</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下列费用不列入基金费用：</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1</w:t>
      </w:r>
      <w:r w:rsidRPr="00325E51">
        <w:rPr>
          <w:rFonts w:ascii="Arial Unicode MS" w:hAnsi="Arial Unicode MS" w:cs="Arial" w:hint="eastAsia"/>
          <w:kern w:val="0"/>
          <w:szCs w:val="21"/>
        </w:rPr>
        <w:t>、基金管理人和基金托管人因未履行或未完全履行义务导致的费用支出或基金财产的损失；</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2</w:t>
      </w:r>
      <w:r w:rsidRPr="00325E51">
        <w:rPr>
          <w:rFonts w:ascii="Arial Unicode MS" w:hAnsi="Arial Unicode MS" w:cs="Arial" w:hint="eastAsia"/>
          <w:kern w:val="0"/>
          <w:szCs w:val="21"/>
        </w:rPr>
        <w:t>、基金管理人和基金托管人处理与基金运作无关的事项发生的费用；</w:t>
      </w:r>
    </w:p>
    <w:p w:rsidR="00321748" w:rsidRPr="00325E51" w:rsidRDefault="00321748" w:rsidP="00321748">
      <w:pPr>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3</w:t>
      </w:r>
      <w:r w:rsidRPr="00325E51">
        <w:rPr>
          <w:rFonts w:ascii="Arial Unicode MS" w:hAnsi="Arial Unicode MS" w:cs="Arial" w:hint="eastAsia"/>
          <w:kern w:val="0"/>
          <w:szCs w:val="21"/>
        </w:rPr>
        <w:t>、《基金合同》生效前的相关费用；</w:t>
      </w:r>
    </w:p>
    <w:p w:rsidR="00321748" w:rsidRPr="00B679CE" w:rsidRDefault="00321748" w:rsidP="00321748">
      <w:pPr>
        <w:adjustRightInd w:val="0"/>
        <w:snapToGrid w:val="0"/>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t>4</w:t>
      </w:r>
      <w:r w:rsidRPr="00325E51">
        <w:rPr>
          <w:rFonts w:ascii="Arial Unicode MS" w:hAnsi="Arial Unicode MS" w:cs="Arial" w:hint="eastAsia"/>
          <w:kern w:val="0"/>
          <w:szCs w:val="21"/>
        </w:rPr>
        <w:t>、其他根据相关法律法规及中国证监会的有关规定不得列入基金费用的项目。</w:t>
      </w:r>
    </w:p>
    <w:p w:rsidR="00900744" w:rsidRPr="00312A0B" w:rsidRDefault="001050ED" w:rsidP="00312A0B">
      <w:pPr>
        <w:spacing w:line="360" w:lineRule="auto"/>
        <w:ind w:firstLineChars="200" w:firstLine="422"/>
        <w:rPr>
          <w:rFonts w:ascii="宋体" w:hAnsi="宋体"/>
          <w:b/>
          <w:color w:val="000000"/>
          <w:kern w:val="0"/>
          <w:szCs w:val="21"/>
        </w:rPr>
      </w:pPr>
      <w:r w:rsidRPr="00312A0B">
        <w:rPr>
          <w:rFonts w:ascii="宋体" w:hAnsi="宋体" w:hint="eastAsia"/>
          <w:b/>
          <w:color w:val="000000"/>
          <w:kern w:val="0"/>
          <w:szCs w:val="21"/>
        </w:rPr>
        <w:t>（四）基金税收</w:t>
      </w:r>
    </w:p>
    <w:p w:rsidR="00321748" w:rsidRPr="00B679CE" w:rsidRDefault="00321748" w:rsidP="00321748">
      <w:pPr>
        <w:adjustRightInd w:val="0"/>
        <w:snapToGrid w:val="0"/>
        <w:spacing w:line="360" w:lineRule="auto"/>
        <w:ind w:firstLineChars="200" w:firstLine="420"/>
        <w:rPr>
          <w:rFonts w:ascii="Arial Unicode MS" w:hAnsi="Arial Unicode MS" w:cs="Arial"/>
          <w:kern w:val="0"/>
          <w:szCs w:val="21"/>
        </w:rPr>
      </w:pPr>
      <w:r w:rsidRPr="00325E51">
        <w:rPr>
          <w:rFonts w:ascii="Arial Unicode MS" w:hAnsi="Arial Unicode MS" w:cs="Arial" w:hint="eastAsia"/>
          <w:kern w:val="0"/>
          <w:szCs w:val="21"/>
        </w:rPr>
        <w:lastRenderedPageBreak/>
        <w:t>本基金运作过程中涉及的各纳税主体，其纳税义务按国家税收法律、法规执行。</w:t>
      </w:r>
    </w:p>
    <w:p w:rsidR="0045798E" w:rsidRPr="00900744" w:rsidRDefault="007026B8" w:rsidP="00900744">
      <w:pPr>
        <w:pageBreakBefore/>
        <w:spacing w:beforeLines="50" w:before="120" w:afterLines="50" w:after="120" w:line="360" w:lineRule="auto"/>
        <w:ind w:firstLine="420"/>
        <w:jc w:val="center"/>
        <w:outlineLvl w:val="0"/>
        <w:rPr>
          <w:rFonts w:ascii="宋体" w:hAnsi="宋体"/>
          <w:b/>
          <w:sz w:val="24"/>
        </w:rPr>
      </w:pPr>
      <w:r w:rsidRPr="00900744">
        <w:rPr>
          <w:rFonts w:ascii="宋体" w:hAnsi="宋体"/>
          <w:b/>
          <w:sz w:val="24"/>
        </w:rPr>
        <w:lastRenderedPageBreak/>
        <w:t>八、对招募说明书更新部分的说明</w:t>
      </w:r>
    </w:p>
    <w:p w:rsidR="0045798E" w:rsidRPr="00DE07E1" w:rsidRDefault="007026B8" w:rsidP="00DE07E1">
      <w:pPr>
        <w:spacing w:line="360" w:lineRule="auto"/>
        <w:ind w:firstLineChars="200" w:firstLine="420"/>
        <w:rPr>
          <w:rFonts w:ascii="宋体" w:hAnsi="宋体"/>
          <w:color w:val="000000"/>
          <w:szCs w:val="21"/>
        </w:rPr>
      </w:pPr>
      <w:r w:rsidRPr="00DE07E1">
        <w:rPr>
          <w:rFonts w:ascii="宋体" w:hAnsi="宋体" w:hint="eastAsia"/>
          <w:color w:val="000000"/>
          <w:szCs w:val="21"/>
        </w:rPr>
        <w:t>本招募说明书依据《中华人民共和国证券投资基金法》、《</w:t>
      </w:r>
      <w:r w:rsidRPr="00DE07E1">
        <w:rPr>
          <w:rFonts w:ascii="宋体" w:hAnsi="宋体"/>
          <w:color w:val="000000"/>
          <w:szCs w:val="21"/>
        </w:rPr>
        <w:t>公开募集证券投资基金运作管理办法</w:t>
      </w:r>
      <w:r w:rsidRPr="00DE07E1">
        <w:rPr>
          <w:rFonts w:ascii="宋体" w:hAnsi="宋体" w:hint="eastAsia"/>
          <w:color w:val="000000"/>
          <w:szCs w:val="21"/>
        </w:rPr>
        <w:t>》、《证券投资基金销售管理办法》、《</w:t>
      </w:r>
      <w:r w:rsidR="00634653" w:rsidRPr="00634653">
        <w:rPr>
          <w:rFonts w:ascii="宋体" w:hAnsi="宋体" w:hint="eastAsia"/>
          <w:color w:val="000000"/>
          <w:szCs w:val="21"/>
        </w:rPr>
        <w:t>公开募集证券投资基金信息披露管理办法</w:t>
      </w:r>
      <w:r w:rsidRPr="00DE07E1">
        <w:rPr>
          <w:rFonts w:ascii="宋体" w:hAnsi="宋体" w:hint="eastAsia"/>
          <w:color w:val="000000"/>
          <w:szCs w:val="21"/>
        </w:rPr>
        <w:t>》及其它有关法律法规的要求，结合本基金管理人对本基金实施的投资管理活动，对本基金管理人原公告的本基金原招募说明书进行了更新，主要更新的内容如下：</w:t>
      </w:r>
    </w:p>
    <w:p w:rsidR="00634653" w:rsidRPr="00634653" w:rsidRDefault="00634653" w:rsidP="00634653">
      <w:pPr>
        <w:spacing w:line="360" w:lineRule="auto"/>
        <w:ind w:firstLineChars="200" w:firstLine="420"/>
        <w:rPr>
          <w:rFonts w:ascii="宋体" w:hAnsi="宋体"/>
          <w:color w:val="000000"/>
          <w:szCs w:val="21"/>
        </w:rPr>
      </w:pPr>
      <w:r w:rsidRPr="00634653">
        <w:rPr>
          <w:rFonts w:ascii="宋体" w:hAnsi="宋体" w:hint="eastAsia"/>
          <w:color w:val="000000"/>
          <w:szCs w:val="21"/>
        </w:rPr>
        <w:t>1、对“重要提示”部分内容进行了更新；</w:t>
      </w:r>
    </w:p>
    <w:p w:rsidR="00634653" w:rsidRPr="00634653" w:rsidRDefault="00634653">
      <w:pPr>
        <w:spacing w:line="360" w:lineRule="auto"/>
        <w:ind w:firstLineChars="200" w:firstLine="420"/>
        <w:rPr>
          <w:rFonts w:ascii="宋体" w:hAnsi="宋体"/>
          <w:color w:val="000000"/>
          <w:szCs w:val="21"/>
        </w:rPr>
      </w:pPr>
      <w:r w:rsidRPr="00634653">
        <w:rPr>
          <w:rFonts w:ascii="宋体" w:hAnsi="宋体" w:hint="eastAsia"/>
          <w:color w:val="000000"/>
          <w:szCs w:val="21"/>
        </w:rPr>
        <w:t>2、对“三、基金管理人”部分内容进行了更新；</w:t>
      </w:r>
    </w:p>
    <w:p w:rsidR="00634653" w:rsidRPr="00634653" w:rsidRDefault="00380BBE" w:rsidP="00634653">
      <w:pPr>
        <w:spacing w:line="360" w:lineRule="auto"/>
        <w:ind w:firstLineChars="200" w:firstLine="420"/>
        <w:rPr>
          <w:rFonts w:ascii="宋体" w:hAnsi="宋体"/>
          <w:color w:val="000000"/>
          <w:szCs w:val="21"/>
        </w:rPr>
      </w:pPr>
      <w:r>
        <w:rPr>
          <w:rFonts w:ascii="宋体" w:hAnsi="宋体" w:hint="eastAsia"/>
          <w:color w:val="000000"/>
          <w:szCs w:val="21"/>
        </w:rPr>
        <w:t>3</w:t>
      </w:r>
      <w:r w:rsidR="00634653" w:rsidRPr="00634653">
        <w:rPr>
          <w:rFonts w:ascii="宋体" w:hAnsi="宋体" w:hint="eastAsia"/>
          <w:color w:val="000000"/>
          <w:szCs w:val="21"/>
        </w:rPr>
        <w:t>、对“四、基金托管人”部分内容进行了更新；</w:t>
      </w:r>
    </w:p>
    <w:p w:rsidR="00634653" w:rsidRDefault="00E43D40" w:rsidP="00634653">
      <w:pPr>
        <w:spacing w:line="360" w:lineRule="auto"/>
        <w:ind w:firstLineChars="200" w:firstLine="420"/>
        <w:rPr>
          <w:rFonts w:ascii="宋体" w:hAnsi="宋体"/>
          <w:color w:val="000000"/>
          <w:szCs w:val="21"/>
        </w:rPr>
      </w:pPr>
      <w:r>
        <w:rPr>
          <w:rFonts w:ascii="宋体" w:hAnsi="宋体" w:hint="eastAsia"/>
          <w:color w:val="000000"/>
          <w:szCs w:val="21"/>
        </w:rPr>
        <w:t>4</w:t>
      </w:r>
      <w:r w:rsidR="00634653" w:rsidRPr="00634653">
        <w:rPr>
          <w:rFonts w:ascii="宋体" w:hAnsi="宋体" w:hint="eastAsia"/>
          <w:color w:val="000000"/>
          <w:szCs w:val="21"/>
        </w:rPr>
        <w:t>、</w:t>
      </w:r>
      <w:r>
        <w:rPr>
          <w:rFonts w:ascii="宋体" w:hAnsi="宋体" w:hint="eastAsia"/>
          <w:color w:val="000000"/>
          <w:szCs w:val="21"/>
        </w:rPr>
        <w:t>对“五、</w:t>
      </w:r>
      <w:r>
        <w:rPr>
          <w:rFonts w:ascii="宋体" w:hAnsi="宋体" w:hint="eastAsia"/>
          <w:szCs w:val="21"/>
        </w:rPr>
        <w:t>相关服务机构</w:t>
      </w:r>
      <w:r>
        <w:rPr>
          <w:rFonts w:ascii="宋体" w:hAnsi="宋体" w:hint="eastAsia"/>
          <w:color w:val="000000"/>
          <w:szCs w:val="21"/>
        </w:rPr>
        <w:t>”部分内容进行了更新；</w:t>
      </w:r>
    </w:p>
    <w:p w:rsidR="00E43D40" w:rsidRDefault="00E43D40" w:rsidP="00634653">
      <w:pPr>
        <w:spacing w:line="360" w:lineRule="auto"/>
        <w:ind w:firstLineChars="200" w:firstLine="420"/>
        <w:rPr>
          <w:rFonts w:ascii="宋体" w:hAnsi="宋体"/>
          <w:color w:val="000000"/>
          <w:szCs w:val="21"/>
        </w:rPr>
      </w:pPr>
      <w:r>
        <w:rPr>
          <w:rFonts w:ascii="宋体" w:hAnsi="宋体" w:hint="eastAsia"/>
          <w:color w:val="000000"/>
          <w:szCs w:val="21"/>
        </w:rPr>
        <w:t>5、</w:t>
      </w:r>
      <w:r>
        <w:rPr>
          <w:rFonts w:ascii="宋体" w:hAnsi="宋体" w:hint="eastAsia"/>
          <w:szCs w:val="21"/>
        </w:rPr>
        <w:t>对“</w:t>
      </w:r>
      <w:r w:rsidRPr="00FD1E9D">
        <w:rPr>
          <w:rFonts w:ascii="宋体" w:hAnsi="宋体" w:hint="eastAsia"/>
          <w:color w:val="000000"/>
          <w:szCs w:val="21"/>
        </w:rPr>
        <w:t>八、基金份额的申购与赎回</w:t>
      </w:r>
      <w:r>
        <w:rPr>
          <w:rFonts w:ascii="宋体" w:hAnsi="宋体" w:hint="eastAsia"/>
          <w:szCs w:val="21"/>
        </w:rPr>
        <w:t>”</w:t>
      </w:r>
      <w:r>
        <w:rPr>
          <w:rFonts w:ascii="宋体" w:hAnsi="宋体" w:hint="eastAsia"/>
          <w:color w:val="000000"/>
          <w:szCs w:val="21"/>
        </w:rPr>
        <w:t>部分内容进行了更新；</w:t>
      </w:r>
    </w:p>
    <w:p w:rsidR="00E43D40" w:rsidRDefault="00E43D40" w:rsidP="00E43D40">
      <w:pPr>
        <w:spacing w:line="360" w:lineRule="auto"/>
        <w:ind w:firstLineChars="200" w:firstLine="420"/>
        <w:rPr>
          <w:rFonts w:ascii="宋体" w:hAnsi="宋体"/>
          <w:color w:val="000000"/>
          <w:szCs w:val="21"/>
        </w:rPr>
      </w:pPr>
      <w:r>
        <w:rPr>
          <w:rFonts w:ascii="宋体" w:hAnsi="宋体" w:hint="eastAsia"/>
          <w:color w:val="000000"/>
          <w:szCs w:val="21"/>
        </w:rPr>
        <w:t>6、对“九、基金的投资”部分内容进行了更新；</w:t>
      </w:r>
    </w:p>
    <w:p w:rsidR="00E43D40" w:rsidRDefault="00E43D40" w:rsidP="00E43D40">
      <w:pPr>
        <w:spacing w:line="360" w:lineRule="auto"/>
        <w:ind w:firstLineChars="200" w:firstLine="420"/>
        <w:rPr>
          <w:rFonts w:ascii="宋体" w:hAnsi="宋体"/>
          <w:color w:val="000000"/>
          <w:szCs w:val="21"/>
        </w:rPr>
      </w:pPr>
      <w:r>
        <w:rPr>
          <w:rFonts w:ascii="宋体" w:hAnsi="宋体" w:hint="eastAsia"/>
          <w:color w:val="000000"/>
          <w:szCs w:val="21"/>
        </w:rPr>
        <w:t>7、对“十三、基金费用与税收”部分内容进行了更新；</w:t>
      </w:r>
    </w:p>
    <w:p w:rsidR="00E43D40" w:rsidRDefault="00E43D40" w:rsidP="00E43D40">
      <w:pPr>
        <w:spacing w:line="360" w:lineRule="auto"/>
        <w:ind w:firstLineChars="200" w:firstLine="420"/>
        <w:rPr>
          <w:rFonts w:ascii="宋体" w:hAnsi="宋体"/>
          <w:color w:val="000000"/>
          <w:szCs w:val="21"/>
        </w:rPr>
      </w:pPr>
      <w:r>
        <w:rPr>
          <w:rFonts w:ascii="宋体" w:hAnsi="宋体" w:hint="eastAsia"/>
          <w:color w:val="000000"/>
          <w:szCs w:val="21"/>
        </w:rPr>
        <w:t>8、对“十九、基金托管协议的内容摘要”部分内容进行了更新；</w:t>
      </w:r>
    </w:p>
    <w:p w:rsidR="00E43D40" w:rsidRDefault="00E43D40" w:rsidP="00634653">
      <w:pPr>
        <w:spacing w:line="360" w:lineRule="auto"/>
        <w:ind w:firstLineChars="200" w:firstLine="420"/>
        <w:rPr>
          <w:rFonts w:ascii="宋体" w:hAnsi="宋体"/>
          <w:color w:val="000000"/>
          <w:szCs w:val="21"/>
        </w:rPr>
      </w:pPr>
      <w:r>
        <w:rPr>
          <w:rFonts w:ascii="宋体" w:hAnsi="宋体" w:hint="eastAsia"/>
          <w:color w:val="000000"/>
          <w:szCs w:val="21"/>
        </w:rPr>
        <w:t>9、对“二十、对基金份额持有人的服务”部分内容进行了更新；</w:t>
      </w:r>
    </w:p>
    <w:p w:rsidR="00E43D40" w:rsidRPr="00E43D40" w:rsidRDefault="00E43D40" w:rsidP="00634653">
      <w:pPr>
        <w:spacing w:line="360" w:lineRule="auto"/>
        <w:ind w:firstLineChars="200" w:firstLine="420"/>
        <w:rPr>
          <w:rFonts w:ascii="宋体" w:hAnsi="宋体"/>
          <w:color w:val="000000"/>
          <w:szCs w:val="21"/>
        </w:rPr>
      </w:pPr>
      <w:r>
        <w:rPr>
          <w:rFonts w:ascii="宋体" w:hAnsi="宋体" w:hint="eastAsia"/>
          <w:color w:val="000000"/>
          <w:szCs w:val="21"/>
        </w:rPr>
        <w:t>10、对“二十一、其他应披露事项”部分内容进行了更新。</w:t>
      </w:r>
    </w:p>
    <w:p w:rsidR="00E43D40" w:rsidRPr="00E43D40" w:rsidRDefault="00E43D40" w:rsidP="00941CF2">
      <w:pPr>
        <w:spacing w:line="360" w:lineRule="auto"/>
        <w:ind w:firstLineChars="200" w:firstLine="420"/>
        <w:rPr>
          <w:rFonts w:ascii="宋体" w:hAnsi="宋体"/>
          <w:color w:val="000000"/>
          <w:szCs w:val="21"/>
        </w:rPr>
      </w:pPr>
    </w:p>
    <w:p w:rsidR="0045798E" w:rsidRDefault="0045798E">
      <w:pPr>
        <w:spacing w:line="360" w:lineRule="auto"/>
        <w:rPr>
          <w:rFonts w:ascii="宋体" w:hAnsi="宋体"/>
          <w:color w:val="000000"/>
          <w:szCs w:val="21"/>
        </w:rPr>
      </w:pPr>
    </w:p>
    <w:p w:rsidR="00E43D40" w:rsidRPr="00941CF2" w:rsidRDefault="00E43D40">
      <w:pPr>
        <w:spacing w:line="360" w:lineRule="auto"/>
        <w:rPr>
          <w:rFonts w:ascii="宋体" w:hAnsi="宋体"/>
          <w:color w:val="000000"/>
          <w:szCs w:val="21"/>
        </w:rPr>
      </w:pPr>
    </w:p>
    <w:p w:rsidR="0045798E" w:rsidRPr="00DE07E1" w:rsidRDefault="007026B8" w:rsidP="00DE07E1">
      <w:pPr>
        <w:spacing w:line="360" w:lineRule="auto"/>
        <w:ind w:firstLineChars="200" w:firstLine="420"/>
        <w:jc w:val="right"/>
        <w:rPr>
          <w:rFonts w:ascii="宋体" w:hAnsi="宋体"/>
          <w:color w:val="000000"/>
          <w:kern w:val="0"/>
          <w:szCs w:val="21"/>
        </w:rPr>
      </w:pPr>
      <w:r w:rsidRPr="00DE07E1">
        <w:rPr>
          <w:rFonts w:ascii="宋体" w:hAnsi="宋体" w:hint="eastAsia"/>
          <w:color w:val="000000"/>
          <w:kern w:val="0"/>
          <w:szCs w:val="21"/>
        </w:rPr>
        <w:t>富荣基金管理有限公司</w:t>
      </w:r>
    </w:p>
    <w:p w:rsidR="0045798E" w:rsidRDefault="00370DAD">
      <w:pPr>
        <w:wordWrap w:val="0"/>
        <w:spacing w:line="360" w:lineRule="auto"/>
        <w:jc w:val="right"/>
        <w:rPr>
          <w:rFonts w:ascii="宋体" w:hAnsi="宋体"/>
          <w:color w:val="000000"/>
          <w:sz w:val="24"/>
        </w:rPr>
      </w:pPr>
      <w:r w:rsidRPr="00DE07E1">
        <w:rPr>
          <w:rFonts w:ascii="宋体" w:hAnsi="宋体" w:hint="eastAsia"/>
          <w:color w:val="000000"/>
          <w:kern w:val="0"/>
          <w:szCs w:val="21"/>
        </w:rPr>
        <w:t>二〇</w:t>
      </w:r>
      <w:r>
        <w:rPr>
          <w:rFonts w:ascii="宋体" w:hAnsi="宋体" w:hint="eastAsia"/>
          <w:color w:val="000000"/>
          <w:kern w:val="0"/>
          <w:szCs w:val="21"/>
        </w:rPr>
        <w:t>二〇</w:t>
      </w:r>
      <w:r w:rsidRPr="00DE07E1">
        <w:rPr>
          <w:rFonts w:ascii="宋体" w:hAnsi="宋体" w:hint="eastAsia"/>
          <w:color w:val="000000"/>
          <w:kern w:val="0"/>
          <w:szCs w:val="21"/>
        </w:rPr>
        <w:t>年</w:t>
      </w:r>
      <w:bookmarkStart w:id="40" w:name="_GoBack"/>
      <w:r>
        <w:rPr>
          <w:rFonts w:ascii="宋体" w:hAnsi="宋体" w:hint="eastAsia"/>
          <w:color w:val="000000"/>
          <w:kern w:val="0"/>
          <w:szCs w:val="21"/>
        </w:rPr>
        <w:t>5</w:t>
      </w:r>
      <w:r w:rsidRPr="00DE07E1">
        <w:rPr>
          <w:rFonts w:ascii="宋体" w:hAnsi="宋体" w:hint="eastAsia"/>
          <w:color w:val="000000"/>
          <w:kern w:val="0"/>
          <w:szCs w:val="21"/>
        </w:rPr>
        <w:t>月</w:t>
      </w:r>
      <w:r>
        <w:rPr>
          <w:rFonts w:ascii="宋体" w:hAnsi="宋体" w:hint="eastAsia"/>
          <w:color w:val="000000"/>
          <w:kern w:val="0"/>
          <w:szCs w:val="21"/>
        </w:rPr>
        <w:t>21</w:t>
      </w:r>
      <w:bookmarkEnd w:id="40"/>
      <w:r w:rsidR="0016776C">
        <w:rPr>
          <w:rFonts w:ascii="宋体" w:hAnsi="宋体"/>
          <w:color w:val="000000"/>
          <w:kern w:val="0"/>
          <w:szCs w:val="21"/>
        </w:rPr>
        <w:t>日</w:t>
      </w:r>
      <w:r w:rsidR="007026B8" w:rsidRPr="00DE07E1">
        <w:rPr>
          <w:rFonts w:ascii="宋体" w:hAnsi="宋体" w:hint="eastAsia"/>
          <w:color w:val="000000"/>
          <w:kern w:val="0"/>
          <w:szCs w:val="21"/>
        </w:rPr>
        <w:t xml:space="preserve"> </w:t>
      </w:r>
      <w:r w:rsidR="007026B8">
        <w:rPr>
          <w:rFonts w:ascii="宋体" w:hAnsi="宋体" w:hint="eastAsia"/>
          <w:color w:val="000000"/>
          <w:kern w:val="0"/>
          <w:sz w:val="24"/>
        </w:rPr>
        <w:t xml:space="preserve"> </w:t>
      </w:r>
    </w:p>
    <w:p w:rsidR="0045798E" w:rsidRDefault="0045798E">
      <w:pPr>
        <w:spacing w:line="360" w:lineRule="auto"/>
        <w:jc w:val="right"/>
        <w:rPr>
          <w:rFonts w:ascii="宋体" w:hAnsi="宋体"/>
          <w:color w:val="000000"/>
          <w:sz w:val="24"/>
        </w:rPr>
      </w:pPr>
    </w:p>
    <w:sectPr w:rsidR="0045798E" w:rsidSect="007C0F74">
      <w:headerReference w:type="default" r:id="rId15"/>
      <w:footerReference w:type="default" r:id="rId16"/>
      <w:pgSz w:w="12240" w:h="15840"/>
      <w:pgMar w:top="1440" w:right="1800" w:bottom="1440" w:left="1800" w:header="720" w:footer="720" w:gutter="0"/>
      <w:cols w:space="720"/>
      <w:titlePg/>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33280" w:rsidRDefault="00833280">
      <w:r>
        <w:separator/>
      </w:r>
    </w:p>
  </w:endnote>
  <w:endnote w:type="continuationSeparator" w:id="0">
    <w:p w:rsidR="00833280" w:rsidRDefault="008332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Bold">
    <w:altName w:val="Arial"/>
    <w:panose1 w:val="020B0704020202020204"/>
    <w:charset w:val="00"/>
    <w:family w:val="roman"/>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0739" w:rsidRDefault="00C60739">
    <w:pPr>
      <w:pStyle w:val="ab"/>
      <w:jc w:val="center"/>
    </w:pPr>
    <w:r>
      <w:fldChar w:fldCharType="begin"/>
    </w:r>
    <w:r>
      <w:instrText>PAGE   \* MERGEFORMAT</w:instrText>
    </w:r>
    <w:r>
      <w:fldChar w:fldCharType="separate"/>
    </w:r>
    <w:r w:rsidR="001E2735" w:rsidRPr="001E2735">
      <w:rPr>
        <w:noProof/>
        <w:lang w:val="zh-CN"/>
      </w:rPr>
      <w:t>36</w:t>
    </w:r>
    <w:r>
      <w:rPr>
        <w:lang w:val="zh-C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33280" w:rsidRDefault="00833280">
      <w:r>
        <w:separator/>
      </w:r>
    </w:p>
  </w:footnote>
  <w:footnote w:type="continuationSeparator" w:id="0">
    <w:p w:rsidR="00833280" w:rsidRDefault="0083328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0739" w:rsidRDefault="00C60739">
    <w:pPr>
      <w:pStyle w:val="ac"/>
      <w:jc w:val="left"/>
    </w:pPr>
    <w:proofErr w:type="gramStart"/>
    <w:r w:rsidRPr="007026B8">
      <w:rPr>
        <w:rFonts w:hint="eastAsia"/>
      </w:rPr>
      <w:t>富荣</w:t>
    </w:r>
    <w:r>
      <w:rPr>
        <w:rFonts w:hint="eastAsia"/>
      </w:rPr>
      <w:t>富乾</w:t>
    </w:r>
    <w:r w:rsidRPr="007026B8">
      <w:rPr>
        <w:rFonts w:hint="eastAsia"/>
      </w:rPr>
      <w:t>债券</w:t>
    </w:r>
    <w:proofErr w:type="gramEnd"/>
    <w:r w:rsidRPr="007026B8">
      <w:rPr>
        <w:rFonts w:hint="eastAsia"/>
      </w:rPr>
      <w:t>型证券投资基金</w:t>
    </w:r>
    <w:r>
      <w:rPr>
        <w:rFonts w:hint="eastAsia"/>
      </w:rPr>
      <w:t>更新的招募说明书摘要（</w:t>
    </w:r>
    <w:r>
      <w:rPr>
        <w:rFonts w:hint="eastAsia"/>
      </w:rPr>
      <w:t>2020</w:t>
    </w:r>
    <w:r>
      <w:rPr>
        <w:rFonts w:hint="eastAsia"/>
      </w:rPr>
      <w:t>年第</w:t>
    </w:r>
    <w:r>
      <w:rPr>
        <w:rFonts w:hint="eastAsia"/>
      </w:rPr>
      <w:t>1</w:t>
    </w:r>
    <w:r>
      <w:rPr>
        <w:rFonts w:hint="eastAsia"/>
      </w:rPr>
      <w:t>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6D36AD"/>
    <w:multiLevelType w:val="hybridMultilevel"/>
    <w:tmpl w:val="80104456"/>
    <w:lvl w:ilvl="0" w:tplc="EBAA6E14">
      <w:start w:val="1"/>
      <w:numFmt w:val="decimal"/>
      <w:lvlText w:val="%1、"/>
      <w:lvlJc w:val="left"/>
      <w:pPr>
        <w:ind w:left="375" w:hanging="360"/>
      </w:pPr>
      <w:rPr>
        <w:rFonts w:ascii="宋体" w:hAnsi="宋体" w:cs="宋体" w:hint="default"/>
        <w:sz w:val="24"/>
      </w:rPr>
    </w:lvl>
    <w:lvl w:ilvl="1" w:tplc="04090019" w:tentative="1">
      <w:start w:val="1"/>
      <w:numFmt w:val="lowerLetter"/>
      <w:lvlText w:val="%2)"/>
      <w:lvlJc w:val="left"/>
      <w:pPr>
        <w:ind w:left="855" w:hanging="420"/>
      </w:pPr>
    </w:lvl>
    <w:lvl w:ilvl="2" w:tplc="0409001B" w:tentative="1">
      <w:start w:val="1"/>
      <w:numFmt w:val="lowerRoman"/>
      <w:lvlText w:val="%3."/>
      <w:lvlJc w:val="right"/>
      <w:pPr>
        <w:ind w:left="1275" w:hanging="420"/>
      </w:pPr>
    </w:lvl>
    <w:lvl w:ilvl="3" w:tplc="0409000F" w:tentative="1">
      <w:start w:val="1"/>
      <w:numFmt w:val="decimal"/>
      <w:lvlText w:val="%4."/>
      <w:lvlJc w:val="left"/>
      <w:pPr>
        <w:ind w:left="1695" w:hanging="420"/>
      </w:pPr>
    </w:lvl>
    <w:lvl w:ilvl="4" w:tplc="04090019" w:tentative="1">
      <w:start w:val="1"/>
      <w:numFmt w:val="lowerLetter"/>
      <w:lvlText w:val="%5)"/>
      <w:lvlJc w:val="left"/>
      <w:pPr>
        <w:ind w:left="2115" w:hanging="420"/>
      </w:pPr>
    </w:lvl>
    <w:lvl w:ilvl="5" w:tplc="0409001B" w:tentative="1">
      <w:start w:val="1"/>
      <w:numFmt w:val="lowerRoman"/>
      <w:lvlText w:val="%6."/>
      <w:lvlJc w:val="right"/>
      <w:pPr>
        <w:ind w:left="2535" w:hanging="420"/>
      </w:pPr>
    </w:lvl>
    <w:lvl w:ilvl="6" w:tplc="0409000F" w:tentative="1">
      <w:start w:val="1"/>
      <w:numFmt w:val="decimal"/>
      <w:lvlText w:val="%7."/>
      <w:lvlJc w:val="left"/>
      <w:pPr>
        <w:ind w:left="2955" w:hanging="420"/>
      </w:pPr>
    </w:lvl>
    <w:lvl w:ilvl="7" w:tplc="04090019" w:tentative="1">
      <w:start w:val="1"/>
      <w:numFmt w:val="lowerLetter"/>
      <w:lvlText w:val="%8)"/>
      <w:lvlJc w:val="left"/>
      <w:pPr>
        <w:ind w:left="3375" w:hanging="420"/>
      </w:pPr>
    </w:lvl>
    <w:lvl w:ilvl="8" w:tplc="0409001B" w:tentative="1">
      <w:start w:val="1"/>
      <w:numFmt w:val="lowerRoman"/>
      <w:lvlText w:val="%9."/>
      <w:lvlJc w:val="right"/>
      <w:pPr>
        <w:ind w:left="3795" w:hanging="420"/>
      </w:pPr>
    </w:lvl>
  </w:abstractNum>
  <w:abstractNum w:abstractNumId="1">
    <w:nsid w:val="3DAC2829"/>
    <w:multiLevelType w:val="singleLevel"/>
    <w:tmpl w:val="3DAC2829"/>
    <w:lvl w:ilvl="0">
      <w:start w:val="1"/>
      <w:numFmt w:val="decimal"/>
      <w:lvlText w:val="(%1)"/>
      <w:lvlJc w:val="left"/>
      <w:pPr>
        <w:tabs>
          <w:tab w:val="left" w:pos="907"/>
        </w:tabs>
        <w:ind w:left="907" w:hanging="482"/>
      </w:pPr>
      <w:rPr>
        <w:rFonts w:hint="default"/>
      </w:rPr>
    </w:lvl>
  </w:abstractNum>
  <w:abstractNum w:abstractNumId="2">
    <w:nsid w:val="594399BF"/>
    <w:multiLevelType w:val="singleLevel"/>
    <w:tmpl w:val="594399BF"/>
    <w:lvl w:ilvl="0">
      <w:start w:val="4"/>
      <w:numFmt w:val="chineseCounting"/>
      <w:suff w:val="nothing"/>
      <w:lvlText w:val="%1、"/>
      <w:lvlJc w:val="left"/>
    </w:lvl>
  </w:abstractNum>
  <w:abstractNum w:abstractNumId="3">
    <w:nsid w:val="6B1D1232"/>
    <w:multiLevelType w:val="multilevel"/>
    <w:tmpl w:val="6B1D1232"/>
    <w:lvl w:ilvl="0">
      <w:start w:val="1"/>
      <w:numFmt w:val="decimal"/>
      <w:pStyle w:val="Level1"/>
      <w:lvlText w:val="%1"/>
      <w:lvlJc w:val="left"/>
      <w:pPr>
        <w:tabs>
          <w:tab w:val="left" w:pos="680"/>
        </w:tabs>
        <w:ind w:left="680" w:hanging="680"/>
      </w:pPr>
      <w:rPr>
        <w:rFonts w:ascii="Arial Bold" w:eastAsia="宋体" w:hAnsi="Arial Bold" w:hint="default"/>
        <w:b/>
        <w:i w:val="0"/>
        <w:sz w:val="24"/>
      </w:rPr>
    </w:lvl>
    <w:lvl w:ilvl="1">
      <w:start w:val="1"/>
      <w:numFmt w:val="decimal"/>
      <w:pStyle w:val="Level2"/>
      <w:lvlText w:val="%1.%2"/>
      <w:lvlJc w:val="left"/>
      <w:pPr>
        <w:tabs>
          <w:tab w:val="left" w:pos="680"/>
        </w:tabs>
        <w:ind w:left="680" w:hanging="680"/>
      </w:pPr>
      <w:rPr>
        <w:rFonts w:ascii="宋体" w:eastAsia="宋体" w:hint="eastAsia"/>
        <w:b/>
        <w:i w:val="0"/>
        <w:sz w:val="21"/>
      </w:rPr>
    </w:lvl>
    <w:lvl w:ilvl="2">
      <w:start w:val="1"/>
      <w:numFmt w:val="decimal"/>
      <w:pStyle w:val="Level3"/>
      <w:lvlText w:val="%1.%2.%3"/>
      <w:lvlJc w:val="left"/>
      <w:pPr>
        <w:tabs>
          <w:tab w:val="left" w:pos="1361"/>
        </w:tabs>
        <w:ind w:left="1361" w:hanging="681"/>
      </w:pPr>
      <w:rPr>
        <w:rFonts w:hint="default"/>
        <w:b/>
        <w:i w:val="0"/>
        <w:sz w:val="17"/>
      </w:rPr>
    </w:lvl>
    <w:lvl w:ilvl="3">
      <w:start w:val="1"/>
      <w:numFmt w:val="decimal"/>
      <w:lvlText w:val="(%4)"/>
      <w:lvlJc w:val="left"/>
      <w:pPr>
        <w:tabs>
          <w:tab w:val="left" w:pos="681"/>
        </w:tabs>
        <w:ind w:left="681" w:hanging="681"/>
      </w:pPr>
      <w:rPr>
        <w:rFonts w:ascii="Arial" w:hAnsi="Arial" w:hint="default"/>
        <w:b w:val="0"/>
        <w:i w:val="0"/>
        <w:sz w:val="20"/>
      </w:rPr>
    </w:lvl>
    <w:lvl w:ilvl="4">
      <w:start w:val="1"/>
      <w:numFmt w:val="lowerLetter"/>
      <w:pStyle w:val="Level5"/>
      <w:lvlText w:val="(%5)"/>
      <w:lvlJc w:val="left"/>
      <w:pPr>
        <w:tabs>
          <w:tab w:val="left" w:pos="2608"/>
        </w:tabs>
        <w:ind w:left="2608" w:hanging="567"/>
      </w:pPr>
      <w:rPr>
        <w:rFonts w:hint="default"/>
      </w:rPr>
    </w:lvl>
    <w:lvl w:ilvl="5">
      <w:start w:val="1"/>
      <w:numFmt w:val="upperRoman"/>
      <w:pStyle w:val="Level6"/>
      <w:lvlText w:val="(%6)"/>
      <w:lvlJc w:val="left"/>
      <w:pPr>
        <w:tabs>
          <w:tab w:val="left" w:pos="3288"/>
        </w:tabs>
        <w:ind w:left="3288" w:hanging="680"/>
      </w:pPr>
      <w:rPr>
        <w:rFonts w:hint="default"/>
      </w:rPr>
    </w:lvl>
    <w:lvl w:ilvl="6">
      <w:start w:val="1"/>
      <w:numFmt w:val="none"/>
      <w:pStyle w:val="Level7"/>
      <w:lvlText w:val=""/>
      <w:lvlJc w:val="left"/>
      <w:pPr>
        <w:tabs>
          <w:tab w:val="left" w:pos="3288"/>
        </w:tabs>
        <w:ind w:left="3288" w:hanging="680"/>
      </w:pPr>
      <w:rPr>
        <w:rFonts w:hint="default"/>
      </w:rPr>
    </w:lvl>
    <w:lvl w:ilvl="7">
      <w:start w:val="1"/>
      <w:numFmt w:val="none"/>
      <w:pStyle w:val="Level8"/>
      <w:lvlText w:val=""/>
      <w:lvlJc w:val="left"/>
      <w:pPr>
        <w:tabs>
          <w:tab w:val="left" w:pos="3288"/>
        </w:tabs>
        <w:ind w:left="3288" w:hanging="680"/>
      </w:pPr>
      <w:rPr>
        <w:rFonts w:hint="default"/>
      </w:rPr>
    </w:lvl>
    <w:lvl w:ilvl="8">
      <w:start w:val="1"/>
      <w:numFmt w:val="none"/>
      <w:pStyle w:val="Level9"/>
      <w:lvlText w:val=""/>
      <w:lvlJc w:val="left"/>
      <w:pPr>
        <w:tabs>
          <w:tab w:val="left" w:pos="3288"/>
        </w:tabs>
        <w:ind w:left="3288" w:hanging="680"/>
      </w:pPr>
      <w:rPr>
        <w:rFonts w:hint="default"/>
      </w:rPr>
    </w:lvl>
  </w:abstractNum>
  <w:abstractNum w:abstractNumId="4">
    <w:nsid w:val="6E575F8A"/>
    <w:multiLevelType w:val="hybridMultilevel"/>
    <w:tmpl w:val="8E1682AC"/>
    <w:lvl w:ilvl="0" w:tplc="43A4497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nsid w:val="6FE147B6"/>
    <w:multiLevelType w:val="singleLevel"/>
    <w:tmpl w:val="6FE147B6"/>
    <w:lvl w:ilvl="0">
      <w:start w:val="1"/>
      <w:numFmt w:val="decimal"/>
      <w:pStyle w:val="2"/>
      <w:lvlText w:val="(%1)"/>
      <w:lvlJc w:val="left"/>
      <w:pPr>
        <w:tabs>
          <w:tab w:val="left" w:pos="360"/>
        </w:tabs>
        <w:ind w:left="0" w:firstLine="0"/>
      </w:pPr>
      <w:rPr>
        <w:rFonts w:hint="eastAsia"/>
      </w:rPr>
    </w:lvl>
  </w:abstractNum>
  <w:num w:numId="1">
    <w:abstractNumId w:val="3"/>
  </w:num>
  <w:num w:numId="2">
    <w:abstractNumId w:val="5"/>
  </w:num>
  <w:num w:numId="3">
    <w:abstractNumId w:val="2"/>
  </w:num>
  <w:num w:numId="4">
    <w:abstractNumId w:val="0"/>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7"/>
  <w:bordersDoNotSurroundHeader/>
  <w:bordersDoNotSurroundFooter/>
  <w:hideSpellingErrors/>
  <w:proofState w:spelling="clean" w:grammar="clean"/>
  <w:trackRevisions/>
  <w:defaultTabStop w:val="210"/>
  <w:drawingGridHorizontalSpacing w:val="105"/>
  <w:drawingGridVerticalSpacing w:val="156"/>
  <w:noPunctuationKerning/>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54F2"/>
    <w:rsid w:val="000013B9"/>
    <w:rsid w:val="00001501"/>
    <w:rsid w:val="00001C56"/>
    <w:rsid w:val="00001D24"/>
    <w:rsid w:val="00001EB7"/>
    <w:rsid w:val="00001F95"/>
    <w:rsid w:val="0000294A"/>
    <w:rsid w:val="00002B21"/>
    <w:rsid w:val="000031D9"/>
    <w:rsid w:val="00003AE2"/>
    <w:rsid w:val="00004900"/>
    <w:rsid w:val="0000497B"/>
    <w:rsid w:val="00004FBA"/>
    <w:rsid w:val="00005104"/>
    <w:rsid w:val="000052CB"/>
    <w:rsid w:val="00005D4B"/>
    <w:rsid w:val="0000633C"/>
    <w:rsid w:val="0000691A"/>
    <w:rsid w:val="00006B77"/>
    <w:rsid w:val="00006D8A"/>
    <w:rsid w:val="00007130"/>
    <w:rsid w:val="0001037E"/>
    <w:rsid w:val="00010A30"/>
    <w:rsid w:val="00011A1C"/>
    <w:rsid w:val="00011D5E"/>
    <w:rsid w:val="00012247"/>
    <w:rsid w:val="000122ED"/>
    <w:rsid w:val="0001362F"/>
    <w:rsid w:val="000143DD"/>
    <w:rsid w:val="000146EC"/>
    <w:rsid w:val="000147FE"/>
    <w:rsid w:val="00014AFF"/>
    <w:rsid w:val="00015331"/>
    <w:rsid w:val="00015C30"/>
    <w:rsid w:val="00015C84"/>
    <w:rsid w:val="000161CA"/>
    <w:rsid w:val="00016413"/>
    <w:rsid w:val="0001669A"/>
    <w:rsid w:val="00016F88"/>
    <w:rsid w:val="00017054"/>
    <w:rsid w:val="0001707E"/>
    <w:rsid w:val="0002034D"/>
    <w:rsid w:val="0002179D"/>
    <w:rsid w:val="000219BB"/>
    <w:rsid w:val="00021D0B"/>
    <w:rsid w:val="00022480"/>
    <w:rsid w:val="000224C8"/>
    <w:rsid w:val="00022730"/>
    <w:rsid w:val="00022EB8"/>
    <w:rsid w:val="0002311C"/>
    <w:rsid w:val="0002316F"/>
    <w:rsid w:val="00023798"/>
    <w:rsid w:val="00023BA9"/>
    <w:rsid w:val="00024605"/>
    <w:rsid w:val="00024BDD"/>
    <w:rsid w:val="00024D67"/>
    <w:rsid w:val="00024D99"/>
    <w:rsid w:val="000254F5"/>
    <w:rsid w:val="0002565C"/>
    <w:rsid w:val="00025790"/>
    <w:rsid w:val="00025F08"/>
    <w:rsid w:val="00025FB0"/>
    <w:rsid w:val="00026ED5"/>
    <w:rsid w:val="00027462"/>
    <w:rsid w:val="00027D0B"/>
    <w:rsid w:val="0003017C"/>
    <w:rsid w:val="00030E54"/>
    <w:rsid w:val="0003119E"/>
    <w:rsid w:val="0003144D"/>
    <w:rsid w:val="0003291C"/>
    <w:rsid w:val="0003323D"/>
    <w:rsid w:val="00033E7E"/>
    <w:rsid w:val="00033EBD"/>
    <w:rsid w:val="00034ACD"/>
    <w:rsid w:val="00034FF6"/>
    <w:rsid w:val="000354F2"/>
    <w:rsid w:val="00035518"/>
    <w:rsid w:val="000359EB"/>
    <w:rsid w:val="00035DEB"/>
    <w:rsid w:val="000368A3"/>
    <w:rsid w:val="000369BD"/>
    <w:rsid w:val="00036AAE"/>
    <w:rsid w:val="000373B5"/>
    <w:rsid w:val="00037AF3"/>
    <w:rsid w:val="00037C7A"/>
    <w:rsid w:val="00037D86"/>
    <w:rsid w:val="00040359"/>
    <w:rsid w:val="00040AD5"/>
    <w:rsid w:val="000425CB"/>
    <w:rsid w:val="00042B5E"/>
    <w:rsid w:val="0004310D"/>
    <w:rsid w:val="0004376B"/>
    <w:rsid w:val="000440FF"/>
    <w:rsid w:val="00044813"/>
    <w:rsid w:val="0004499D"/>
    <w:rsid w:val="00044A1D"/>
    <w:rsid w:val="00044BB1"/>
    <w:rsid w:val="000450D2"/>
    <w:rsid w:val="0004576A"/>
    <w:rsid w:val="00045F29"/>
    <w:rsid w:val="00046BA9"/>
    <w:rsid w:val="0004774A"/>
    <w:rsid w:val="000477A1"/>
    <w:rsid w:val="00047C88"/>
    <w:rsid w:val="00050138"/>
    <w:rsid w:val="00050365"/>
    <w:rsid w:val="000504BF"/>
    <w:rsid w:val="000506BF"/>
    <w:rsid w:val="0005188A"/>
    <w:rsid w:val="00052BD1"/>
    <w:rsid w:val="00053420"/>
    <w:rsid w:val="0005449C"/>
    <w:rsid w:val="000548C0"/>
    <w:rsid w:val="000548CD"/>
    <w:rsid w:val="00054F8E"/>
    <w:rsid w:val="000552DB"/>
    <w:rsid w:val="00055BDD"/>
    <w:rsid w:val="00055D9F"/>
    <w:rsid w:val="0005666B"/>
    <w:rsid w:val="00057577"/>
    <w:rsid w:val="00057C18"/>
    <w:rsid w:val="00057F3D"/>
    <w:rsid w:val="00060168"/>
    <w:rsid w:val="00060AE4"/>
    <w:rsid w:val="00061227"/>
    <w:rsid w:val="0006196B"/>
    <w:rsid w:val="00061E6A"/>
    <w:rsid w:val="00062940"/>
    <w:rsid w:val="00062C3A"/>
    <w:rsid w:val="00062CDB"/>
    <w:rsid w:val="00062E27"/>
    <w:rsid w:val="00063221"/>
    <w:rsid w:val="00064518"/>
    <w:rsid w:val="00064897"/>
    <w:rsid w:val="00064EC1"/>
    <w:rsid w:val="00065505"/>
    <w:rsid w:val="00065772"/>
    <w:rsid w:val="00065D12"/>
    <w:rsid w:val="00066775"/>
    <w:rsid w:val="000675EA"/>
    <w:rsid w:val="00067C13"/>
    <w:rsid w:val="000707B5"/>
    <w:rsid w:val="00070C6E"/>
    <w:rsid w:val="000712F1"/>
    <w:rsid w:val="0007142C"/>
    <w:rsid w:val="000717A9"/>
    <w:rsid w:val="00071FCA"/>
    <w:rsid w:val="0007205E"/>
    <w:rsid w:val="000724BE"/>
    <w:rsid w:val="00072580"/>
    <w:rsid w:val="00072AB8"/>
    <w:rsid w:val="00072B61"/>
    <w:rsid w:val="00072F12"/>
    <w:rsid w:val="0007403A"/>
    <w:rsid w:val="000741B3"/>
    <w:rsid w:val="000742AA"/>
    <w:rsid w:val="0007439B"/>
    <w:rsid w:val="00074917"/>
    <w:rsid w:val="00074FE4"/>
    <w:rsid w:val="00075159"/>
    <w:rsid w:val="000757FF"/>
    <w:rsid w:val="00075984"/>
    <w:rsid w:val="000763CC"/>
    <w:rsid w:val="00076F2D"/>
    <w:rsid w:val="00077B0E"/>
    <w:rsid w:val="00077C5C"/>
    <w:rsid w:val="000805A8"/>
    <w:rsid w:val="00080E81"/>
    <w:rsid w:val="0008131C"/>
    <w:rsid w:val="000819D8"/>
    <w:rsid w:val="00081DB6"/>
    <w:rsid w:val="00081DD2"/>
    <w:rsid w:val="00081F9C"/>
    <w:rsid w:val="00082C1C"/>
    <w:rsid w:val="00082DD0"/>
    <w:rsid w:val="000832B4"/>
    <w:rsid w:val="0008357A"/>
    <w:rsid w:val="00084C68"/>
    <w:rsid w:val="00084E3B"/>
    <w:rsid w:val="0008519E"/>
    <w:rsid w:val="00085564"/>
    <w:rsid w:val="00085DF5"/>
    <w:rsid w:val="00086766"/>
    <w:rsid w:val="00086D1A"/>
    <w:rsid w:val="000873CB"/>
    <w:rsid w:val="00090CF2"/>
    <w:rsid w:val="000921AF"/>
    <w:rsid w:val="000937F4"/>
    <w:rsid w:val="00093868"/>
    <w:rsid w:val="000938FB"/>
    <w:rsid w:val="00093917"/>
    <w:rsid w:val="00093B4D"/>
    <w:rsid w:val="00093E56"/>
    <w:rsid w:val="00095292"/>
    <w:rsid w:val="00095312"/>
    <w:rsid w:val="00096A7E"/>
    <w:rsid w:val="00096E2E"/>
    <w:rsid w:val="000974AE"/>
    <w:rsid w:val="00097917"/>
    <w:rsid w:val="00097DC0"/>
    <w:rsid w:val="000A039D"/>
    <w:rsid w:val="000A108A"/>
    <w:rsid w:val="000A1E04"/>
    <w:rsid w:val="000A3463"/>
    <w:rsid w:val="000A3768"/>
    <w:rsid w:val="000A3D3B"/>
    <w:rsid w:val="000A4E32"/>
    <w:rsid w:val="000A4FD8"/>
    <w:rsid w:val="000A52EA"/>
    <w:rsid w:val="000A595A"/>
    <w:rsid w:val="000A5CE0"/>
    <w:rsid w:val="000A5D50"/>
    <w:rsid w:val="000A699E"/>
    <w:rsid w:val="000A79DF"/>
    <w:rsid w:val="000A7DE8"/>
    <w:rsid w:val="000A7E43"/>
    <w:rsid w:val="000B00CC"/>
    <w:rsid w:val="000B00E5"/>
    <w:rsid w:val="000B06F4"/>
    <w:rsid w:val="000B078B"/>
    <w:rsid w:val="000B0BC3"/>
    <w:rsid w:val="000B1322"/>
    <w:rsid w:val="000B170E"/>
    <w:rsid w:val="000B1773"/>
    <w:rsid w:val="000B1CF0"/>
    <w:rsid w:val="000B22C0"/>
    <w:rsid w:val="000B23DC"/>
    <w:rsid w:val="000B282A"/>
    <w:rsid w:val="000B28C8"/>
    <w:rsid w:val="000B3E39"/>
    <w:rsid w:val="000B4B81"/>
    <w:rsid w:val="000B4BCE"/>
    <w:rsid w:val="000B4F4C"/>
    <w:rsid w:val="000B50CF"/>
    <w:rsid w:val="000B52FD"/>
    <w:rsid w:val="000B590B"/>
    <w:rsid w:val="000B72A5"/>
    <w:rsid w:val="000B75E8"/>
    <w:rsid w:val="000B76B2"/>
    <w:rsid w:val="000C01B4"/>
    <w:rsid w:val="000C0499"/>
    <w:rsid w:val="000C1541"/>
    <w:rsid w:val="000C1932"/>
    <w:rsid w:val="000C29C8"/>
    <w:rsid w:val="000C29E2"/>
    <w:rsid w:val="000C2F3B"/>
    <w:rsid w:val="000C32FE"/>
    <w:rsid w:val="000C3E53"/>
    <w:rsid w:val="000C3FC7"/>
    <w:rsid w:val="000C3FE5"/>
    <w:rsid w:val="000C4F77"/>
    <w:rsid w:val="000C4FF9"/>
    <w:rsid w:val="000C6308"/>
    <w:rsid w:val="000C682D"/>
    <w:rsid w:val="000C689F"/>
    <w:rsid w:val="000C6B1E"/>
    <w:rsid w:val="000C7B4F"/>
    <w:rsid w:val="000D0D9A"/>
    <w:rsid w:val="000D1694"/>
    <w:rsid w:val="000D19BC"/>
    <w:rsid w:val="000D22D7"/>
    <w:rsid w:val="000D2F41"/>
    <w:rsid w:val="000D30E7"/>
    <w:rsid w:val="000D4975"/>
    <w:rsid w:val="000D4A6D"/>
    <w:rsid w:val="000D7691"/>
    <w:rsid w:val="000D76C9"/>
    <w:rsid w:val="000D7832"/>
    <w:rsid w:val="000D7C36"/>
    <w:rsid w:val="000D7C67"/>
    <w:rsid w:val="000D7D20"/>
    <w:rsid w:val="000D7F72"/>
    <w:rsid w:val="000D7FBA"/>
    <w:rsid w:val="000E06BC"/>
    <w:rsid w:val="000E085B"/>
    <w:rsid w:val="000E0ABC"/>
    <w:rsid w:val="000E0F78"/>
    <w:rsid w:val="000E1171"/>
    <w:rsid w:val="000E12A6"/>
    <w:rsid w:val="000E1A47"/>
    <w:rsid w:val="000E24EA"/>
    <w:rsid w:val="000E2562"/>
    <w:rsid w:val="000E40C0"/>
    <w:rsid w:val="000E4A4F"/>
    <w:rsid w:val="000E58CC"/>
    <w:rsid w:val="000E69CC"/>
    <w:rsid w:val="000E6B6F"/>
    <w:rsid w:val="000E7168"/>
    <w:rsid w:val="000E76C7"/>
    <w:rsid w:val="000F04AB"/>
    <w:rsid w:val="000F09DD"/>
    <w:rsid w:val="000F23B8"/>
    <w:rsid w:val="000F254D"/>
    <w:rsid w:val="000F275E"/>
    <w:rsid w:val="000F392C"/>
    <w:rsid w:val="000F3D88"/>
    <w:rsid w:val="000F4559"/>
    <w:rsid w:val="000F4570"/>
    <w:rsid w:val="000F457D"/>
    <w:rsid w:val="000F4A25"/>
    <w:rsid w:val="000F4E27"/>
    <w:rsid w:val="000F4F40"/>
    <w:rsid w:val="000F6104"/>
    <w:rsid w:val="000F660C"/>
    <w:rsid w:val="000F707B"/>
    <w:rsid w:val="0010100A"/>
    <w:rsid w:val="00101C2A"/>
    <w:rsid w:val="00101CC8"/>
    <w:rsid w:val="00102273"/>
    <w:rsid w:val="00102949"/>
    <w:rsid w:val="00102AA0"/>
    <w:rsid w:val="00102C54"/>
    <w:rsid w:val="00103A35"/>
    <w:rsid w:val="001040A0"/>
    <w:rsid w:val="0010450A"/>
    <w:rsid w:val="00104B40"/>
    <w:rsid w:val="001050ED"/>
    <w:rsid w:val="00105548"/>
    <w:rsid w:val="001057A5"/>
    <w:rsid w:val="00105A9C"/>
    <w:rsid w:val="001060FE"/>
    <w:rsid w:val="00106170"/>
    <w:rsid w:val="00106224"/>
    <w:rsid w:val="00106980"/>
    <w:rsid w:val="00106AB1"/>
    <w:rsid w:val="00106B32"/>
    <w:rsid w:val="00106B39"/>
    <w:rsid w:val="00106BB6"/>
    <w:rsid w:val="00107039"/>
    <w:rsid w:val="001077D4"/>
    <w:rsid w:val="00107E28"/>
    <w:rsid w:val="001102D9"/>
    <w:rsid w:val="00110FED"/>
    <w:rsid w:val="001110A8"/>
    <w:rsid w:val="001118BD"/>
    <w:rsid w:val="00111D68"/>
    <w:rsid w:val="001124FE"/>
    <w:rsid w:val="001132F2"/>
    <w:rsid w:val="00113591"/>
    <w:rsid w:val="001137B8"/>
    <w:rsid w:val="00114D9E"/>
    <w:rsid w:val="0011502A"/>
    <w:rsid w:val="00115F87"/>
    <w:rsid w:val="0011611E"/>
    <w:rsid w:val="00116125"/>
    <w:rsid w:val="00116430"/>
    <w:rsid w:val="00117103"/>
    <w:rsid w:val="001172CE"/>
    <w:rsid w:val="0011735C"/>
    <w:rsid w:val="001177F7"/>
    <w:rsid w:val="00117868"/>
    <w:rsid w:val="00117C99"/>
    <w:rsid w:val="001207CB"/>
    <w:rsid w:val="00120856"/>
    <w:rsid w:val="00120AC0"/>
    <w:rsid w:val="00120FF0"/>
    <w:rsid w:val="001211FA"/>
    <w:rsid w:val="001212BA"/>
    <w:rsid w:val="00121FD1"/>
    <w:rsid w:val="00122BBF"/>
    <w:rsid w:val="00123159"/>
    <w:rsid w:val="001234D7"/>
    <w:rsid w:val="00123BB8"/>
    <w:rsid w:val="00124C8B"/>
    <w:rsid w:val="001257E4"/>
    <w:rsid w:val="00125BB2"/>
    <w:rsid w:val="00125EF8"/>
    <w:rsid w:val="0012675A"/>
    <w:rsid w:val="00126778"/>
    <w:rsid w:val="0012699C"/>
    <w:rsid w:val="00126BBB"/>
    <w:rsid w:val="0012740A"/>
    <w:rsid w:val="00127AC4"/>
    <w:rsid w:val="00127ED7"/>
    <w:rsid w:val="00127FCB"/>
    <w:rsid w:val="0013032D"/>
    <w:rsid w:val="00130E3B"/>
    <w:rsid w:val="00131182"/>
    <w:rsid w:val="0013190F"/>
    <w:rsid w:val="00132329"/>
    <w:rsid w:val="00133313"/>
    <w:rsid w:val="001333AE"/>
    <w:rsid w:val="00133A55"/>
    <w:rsid w:val="00133FDA"/>
    <w:rsid w:val="00134547"/>
    <w:rsid w:val="001346FC"/>
    <w:rsid w:val="00134D02"/>
    <w:rsid w:val="00135C99"/>
    <w:rsid w:val="00137A01"/>
    <w:rsid w:val="00137C83"/>
    <w:rsid w:val="00137F9D"/>
    <w:rsid w:val="00140603"/>
    <w:rsid w:val="00140637"/>
    <w:rsid w:val="0014147D"/>
    <w:rsid w:val="0014159E"/>
    <w:rsid w:val="00141A98"/>
    <w:rsid w:val="00141CCB"/>
    <w:rsid w:val="00141D8F"/>
    <w:rsid w:val="00141DCB"/>
    <w:rsid w:val="00141F9D"/>
    <w:rsid w:val="00142212"/>
    <w:rsid w:val="001425F9"/>
    <w:rsid w:val="00142691"/>
    <w:rsid w:val="0014274E"/>
    <w:rsid w:val="0014295D"/>
    <w:rsid w:val="001435BC"/>
    <w:rsid w:val="0014368F"/>
    <w:rsid w:val="00143AEC"/>
    <w:rsid w:val="00143DFA"/>
    <w:rsid w:val="00143F7E"/>
    <w:rsid w:val="00144135"/>
    <w:rsid w:val="00144852"/>
    <w:rsid w:val="00144C6A"/>
    <w:rsid w:val="00144CB8"/>
    <w:rsid w:val="0014510E"/>
    <w:rsid w:val="001455CC"/>
    <w:rsid w:val="00145639"/>
    <w:rsid w:val="00145EEA"/>
    <w:rsid w:val="00147308"/>
    <w:rsid w:val="001474CD"/>
    <w:rsid w:val="00147B7B"/>
    <w:rsid w:val="0015008E"/>
    <w:rsid w:val="00150DC6"/>
    <w:rsid w:val="00150F03"/>
    <w:rsid w:val="00150F2B"/>
    <w:rsid w:val="00151F4E"/>
    <w:rsid w:val="00152F0B"/>
    <w:rsid w:val="00153358"/>
    <w:rsid w:val="001535F4"/>
    <w:rsid w:val="001537DB"/>
    <w:rsid w:val="00153C01"/>
    <w:rsid w:val="00153CE6"/>
    <w:rsid w:val="00154644"/>
    <w:rsid w:val="00155571"/>
    <w:rsid w:val="001562E8"/>
    <w:rsid w:val="00156856"/>
    <w:rsid w:val="00156AAB"/>
    <w:rsid w:val="00156B7A"/>
    <w:rsid w:val="00156D1B"/>
    <w:rsid w:val="001575C5"/>
    <w:rsid w:val="001577FE"/>
    <w:rsid w:val="00157E28"/>
    <w:rsid w:val="00157F93"/>
    <w:rsid w:val="0016026E"/>
    <w:rsid w:val="001607F0"/>
    <w:rsid w:val="00160A07"/>
    <w:rsid w:val="00161DAE"/>
    <w:rsid w:val="00162F3C"/>
    <w:rsid w:val="00165BD3"/>
    <w:rsid w:val="001670D0"/>
    <w:rsid w:val="001676AA"/>
    <w:rsid w:val="00167705"/>
    <w:rsid w:val="0016776C"/>
    <w:rsid w:val="00167DCD"/>
    <w:rsid w:val="001704DB"/>
    <w:rsid w:val="00170503"/>
    <w:rsid w:val="00170A69"/>
    <w:rsid w:val="001712E6"/>
    <w:rsid w:val="00171561"/>
    <w:rsid w:val="00171A41"/>
    <w:rsid w:val="00171CE1"/>
    <w:rsid w:val="0017209C"/>
    <w:rsid w:val="00172664"/>
    <w:rsid w:val="00172919"/>
    <w:rsid w:val="0017322F"/>
    <w:rsid w:val="001732AD"/>
    <w:rsid w:val="00174429"/>
    <w:rsid w:val="00174F1D"/>
    <w:rsid w:val="00175636"/>
    <w:rsid w:val="00175961"/>
    <w:rsid w:val="00175BBB"/>
    <w:rsid w:val="00175F49"/>
    <w:rsid w:val="0017602E"/>
    <w:rsid w:val="00176829"/>
    <w:rsid w:val="001768C3"/>
    <w:rsid w:val="0017738D"/>
    <w:rsid w:val="00177789"/>
    <w:rsid w:val="00180C19"/>
    <w:rsid w:val="001815C9"/>
    <w:rsid w:val="00181F39"/>
    <w:rsid w:val="00182253"/>
    <w:rsid w:val="001826D2"/>
    <w:rsid w:val="0018298D"/>
    <w:rsid w:val="00182C19"/>
    <w:rsid w:val="001835C9"/>
    <w:rsid w:val="00183A85"/>
    <w:rsid w:val="00183DBA"/>
    <w:rsid w:val="00184C2A"/>
    <w:rsid w:val="00185D9E"/>
    <w:rsid w:val="0018676F"/>
    <w:rsid w:val="001869D1"/>
    <w:rsid w:val="001876A7"/>
    <w:rsid w:val="00187C9C"/>
    <w:rsid w:val="0019044C"/>
    <w:rsid w:val="00190946"/>
    <w:rsid w:val="00190E79"/>
    <w:rsid w:val="00191501"/>
    <w:rsid w:val="001929E5"/>
    <w:rsid w:val="00192AEB"/>
    <w:rsid w:val="00192F27"/>
    <w:rsid w:val="00193137"/>
    <w:rsid w:val="001935EF"/>
    <w:rsid w:val="00193B46"/>
    <w:rsid w:val="00193CE6"/>
    <w:rsid w:val="001943E8"/>
    <w:rsid w:val="001945B0"/>
    <w:rsid w:val="00194812"/>
    <w:rsid w:val="00194F4E"/>
    <w:rsid w:val="00195575"/>
    <w:rsid w:val="001964B7"/>
    <w:rsid w:val="0019697F"/>
    <w:rsid w:val="001969B2"/>
    <w:rsid w:val="001A0826"/>
    <w:rsid w:val="001A0F3E"/>
    <w:rsid w:val="001A0F5F"/>
    <w:rsid w:val="001A293A"/>
    <w:rsid w:val="001A3151"/>
    <w:rsid w:val="001A3251"/>
    <w:rsid w:val="001A3342"/>
    <w:rsid w:val="001A385D"/>
    <w:rsid w:val="001A3E19"/>
    <w:rsid w:val="001A49B1"/>
    <w:rsid w:val="001A5B41"/>
    <w:rsid w:val="001A6C76"/>
    <w:rsid w:val="001A6DDC"/>
    <w:rsid w:val="001A798A"/>
    <w:rsid w:val="001B0803"/>
    <w:rsid w:val="001B08DD"/>
    <w:rsid w:val="001B0CA0"/>
    <w:rsid w:val="001B1671"/>
    <w:rsid w:val="001B168E"/>
    <w:rsid w:val="001B1FBF"/>
    <w:rsid w:val="001B2039"/>
    <w:rsid w:val="001B23CF"/>
    <w:rsid w:val="001B2B68"/>
    <w:rsid w:val="001B3A1A"/>
    <w:rsid w:val="001B3B44"/>
    <w:rsid w:val="001B3BB6"/>
    <w:rsid w:val="001B3EC7"/>
    <w:rsid w:val="001B42CD"/>
    <w:rsid w:val="001B45EE"/>
    <w:rsid w:val="001B48DB"/>
    <w:rsid w:val="001B4DC4"/>
    <w:rsid w:val="001B5367"/>
    <w:rsid w:val="001B5597"/>
    <w:rsid w:val="001B64DF"/>
    <w:rsid w:val="001B7A02"/>
    <w:rsid w:val="001C0334"/>
    <w:rsid w:val="001C0D24"/>
    <w:rsid w:val="001C0F7F"/>
    <w:rsid w:val="001C17C6"/>
    <w:rsid w:val="001C2538"/>
    <w:rsid w:val="001C2C17"/>
    <w:rsid w:val="001C3141"/>
    <w:rsid w:val="001C3395"/>
    <w:rsid w:val="001C45B3"/>
    <w:rsid w:val="001C49DB"/>
    <w:rsid w:val="001C4E9C"/>
    <w:rsid w:val="001C5934"/>
    <w:rsid w:val="001C5964"/>
    <w:rsid w:val="001C5C0D"/>
    <w:rsid w:val="001C6791"/>
    <w:rsid w:val="001C7F7A"/>
    <w:rsid w:val="001D082F"/>
    <w:rsid w:val="001D0CAB"/>
    <w:rsid w:val="001D1428"/>
    <w:rsid w:val="001D1741"/>
    <w:rsid w:val="001D1E65"/>
    <w:rsid w:val="001D20A4"/>
    <w:rsid w:val="001D217E"/>
    <w:rsid w:val="001D2568"/>
    <w:rsid w:val="001D2EEF"/>
    <w:rsid w:val="001D3284"/>
    <w:rsid w:val="001D380F"/>
    <w:rsid w:val="001D3B54"/>
    <w:rsid w:val="001D42A9"/>
    <w:rsid w:val="001D433C"/>
    <w:rsid w:val="001D5415"/>
    <w:rsid w:val="001D54D3"/>
    <w:rsid w:val="001D54F2"/>
    <w:rsid w:val="001D5741"/>
    <w:rsid w:val="001D5CCA"/>
    <w:rsid w:val="001D6830"/>
    <w:rsid w:val="001D6C45"/>
    <w:rsid w:val="001D6D63"/>
    <w:rsid w:val="001D7167"/>
    <w:rsid w:val="001D74DC"/>
    <w:rsid w:val="001D7603"/>
    <w:rsid w:val="001D7F06"/>
    <w:rsid w:val="001E0E99"/>
    <w:rsid w:val="001E1EEF"/>
    <w:rsid w:val="001E20A2"/>
    <w:rsid w:val="001E2614"/>
    <w:rsid w:val="001E2735"/>
    <w:rsid w:val="001E2C42"/>
    <w:rsid w:val="001E2C8F"/>
    <w:rsid w:val="001E2E67"/>
    <w:rsid w:val="001E2FF2"/>
    <w:rsid w:val="001E4A76"/>
    <w:rsid w:val="001E5400"/>
    <w:rsid w:val="001E5C71"/>
    <w:rsid w:val="001E61AA"/>
    <w:rsid w:val="001E6319"/>
    <w:rsid w:val="001E67DD"/>
    <w:rsid w:val="001E6E56"/>
    <w:rsid w:val="001E7696"/>
    <w:rsid w:val="001F03CE"/>
    <w:rsid w:val="001F03F5"/>
    <w:rsid w:val="001F0DE1"/>
    <w:rsid w:val="001F1336"/>
    <w:rsid w:val="001F1DFA"/>
    <w:rsid w:val="001F2275"/>
    <w:rsid w:val="001F255D"/>
    <w:rsid w:val="001F2665"/>
    <w:rsid w:val="001F2AD7"/>
    <w:rsid w:val="001F2B69"/>
    <w:rsid w:val="001F2F00"/>
    <w:rsid w:val="001F33F9"/>
    <w:rsid w:val="001F436E"/>
    <w:rsid w:val="001F502B"/>
    <w:rsid w:val="001F6AA1"/>
    <w:rsid w:val="001F7290"/>
    <w:rsid w:val="001F757E"/>
    <w:rsid w:val="001F7646"/>
    <w:rsid w:val="001F76B8"/>
    <w:rsid w:val="00200053"/>
    <w:rsid w:val="002002F6"/>
    <w:rsid w:val="00201058"/>
    <w:rsid w:val="00201D07"/>
    <w:rsid w:val="00201F0F"/>
    <w:rsid w:val="002020AF"/>
    <w:rsid w:val="002023BF"/>
    <w:rsid w:val="00202638"/>
    <w:rsid w:val="002028A7"/>
    <w:rsid w:val="002029A0"/>
    <w:rsid w:val="00202B33"/>
    <w:rsid w:val="00203602"/>
    <w:rsid w:val="00203901"/>
    <w:rsid w:val="00205379"/>
    <w:rsid w:val="00205417"/>
    <w:rsid w:val="0020619F"/>
    <w:rsid w:val="002064D1"/>
    <w:rsid w:val="002067A9"/>
    <w:rsid w:val="00206837"/>
    <w:rsid w:val="00206DB6"/>
    <w:rsid w:val="00207083"/>
    <w:rsid w:val="002072CA"/>
    <w:rsid w:val="002077E2"/>
    <w:rsid w:val="00207B0A"/>
    <w:rsid w:val="00207C37"/>
    <w:rsid w:val="00210113"/>
    <w:rsid w:val="00210822"/>
    <w:rsid w:val="00211953"/>
    <w:rsid w:val="00211C4E"/>
    <w:rsid w:val="00211F83"/>
    <w:rsid w:val="002128D6"/>
    <w:rsid w:val="00212CAC"/>
    <w:rsid w:val="00213A7B"/>
    <w:rsid w:val="00213A7C"/>
    <w:rsid w:val="00213E85"/>
    <w:rsid w:val="0021546B"/>
    <w:rsid w:val="00215A29"/>
    <w:rsid w:val="00215D03"/>
    <w:rsid w:val="00216B63"/>
    <w:rsid w:val="00217046"/>
    <w:rsid w:val="002177AE"/>
    <w:rsid w:val="0022005C"/>
    <w:rsid w:val="00220BF2"/>
    <w:rsid w:val="00221282"/>
    <w:rsid w:val="00221724"/>
    <w:rsid w:val="0022194C"/>
    <w:rsid w:val="00222B10"/>
    <w:rsid w:val="002236F5"/>
    <w:rsid w:val="002237FA"/>
    <w:rsid w:val="00223A0A"/>
    <w:rsid w:val="0022534F"/>
    <w:rsid w:val="00225871"/>
    <w:rsid w:val="002259F7"/>
    <w:rsid w:val="00225C66"/>
    <w:rsid w:val="00225F72"/>
    <w:rsid w:val="0022600E"/>
    <w:rsid w:val="00227172"/>
    <w:rsid w:val="0022793F"/>
    <w:rsid w:val="002279C1"/>
    <w:rsid w:val="00227EBE"/>
    <w:rsid w:val="00230C6B"/>
    <w:rsid w:val="002319D1"/>
    <w:rsid w:val="00231B11"/>
    <w:rsid w:val="0023250D"/>
    <w:rsid w:val="00232906"/>
    <w:rsid w:val="00232CEE"/>
    <w:rsid w:val="00232F2F"/>
    <w:rsid w:val="0023332F"/>
    <w:rsid w:val="00233958"/>
    <w:rsid w:val="00234076"/>
    <w:rsid w:val="00234085"/>
    <w:rsid w:val="002340BD"/>
    <w:rsid w:val="00234237"/>
    <w:rsid w:val="00234325"/>
    <w:rsid w:val="002343E1"/>
    <w:rsid w:val="00234CBC"/>
    <w:rsid w:val="00235413"/>
    <w:rsid w:val="00236351"/>
    <w:rsid w:val="002368BD"/>
    <w:rsid w:val="00236982"/>
    <w:rsid w:val="00240010"/>
    <w:rsid w:val="00240313"/>
    <w:rsid w:val="00240D98"/>
    <w:rsid w:val="0024131C"/>
    <w:rsid w:val="002417C4"/>
    <w:rsid w:val="00242247"/>
    <w:rsid w:val="002424E6"/>
    <w:rsid w:val="0024274D"/>
    <w:rsid w:val="002427FF"/>
    <w:rsid w:val="00242A98"/>
    <w:rsid w:val="0024323A"/>
    <w:rsid w:val="002432CA"/>
    <w:rsid w:val="00243620"/>
    <w:rsid w:val="00243909"/>
    <w:rsid w:val="0024406F"/>
    <w:rsid w:val="00244094"/>
    <w:rsid w:val="0024416A"/>
    <w:rsid w:val="0024424B"/>
    <w:rsid w:val="00244277"/>
    <w:rsid w:val="00244A99"/>
    <w:rsid w:val="00244EC4"/>
    <w:rsid w:val="00246C1E"/>
    <w:rsid w:val="00246D76"/>
    <w:rsid w:val="00246F5C"/>
    <w:rsid w:val="0025002C"/>
    <w:rsid w:val="002505F9"/>
    <w:rsid w:val="0025065E"/>
    <w:rsid w:val="00250976"/>
    <w:rsid w:val="00250FE9"/>
    <w:rsid w:val="002511A6"/>
    <w:rsid w:val="002518C6"/>
    <w:rsid w:val="00252DF9"/>
    <w:rsid w:val="0025329E"/>
    <w:rsid w:val="00254A3F"/>
    <w:rsid w:val="00255333"/>
    <w:rsid w:val="00255458"/>
    <w:rsid w:val="00255690"/>
    <w:rsid w:val="00256940"/>
    <w:rsid w:val="00256AB5"/>
    <w:rsid w:val="00256FFE"/>
    <w:rsid w:val="00257280"/>
    <w:rsid w:val="00261C88"/>
    <w:rsid w:val="0026269F"/>
    <w:rsid w:val="0026329D"/>
    <w:rsid w:val="002635F3"/>
    <w:rsid w:val="002636B4"/>
    <w:rsid w:val="00263911"/>
    <w:rsid w:val="00263C2C"/>
    <w:rsid w:val="002640F7"/>
    <w:rsid w:val="00264299"/>
    <w:rsid w:val="00264335"/>
    <w:rsid w:val="00264962"/>
    <w:rsid w:val="002654A2"/>
    <w:rsid w:val="00266558"/>
    <w:rsid w:val="00266C64"/>
    <w:rsid w:val="002677DD"/>
    <w:rsid w:val="00267B3D"/>
    <w:rsid w:val="00267BDE"/>
    <w:rsid w:val="00270A86"/>
    <w:rsid w:val="00270DBA"/>
    <w:rsid w:val="00271294"/>
    <w:rsid w:val="00271D80"/>
    <w:rsid w:val="002720C2"/>
    <w:rsid w:val="0027288A"/>
    <w:rsid w:val="00272B00"/>
    <w:rsid w:val="00273692"/>
    <w:rsid w:val="00273C0C"/>
    <w:rsid w:val="0027455F"/>
    <w:rsid w:val="00274B9B"/>
    <w:rsid w:val="0027512B"/>
    <w:rsid w:val="00275CC9"/>
    <w:rsid w:val="00275F5B"/>
    <w:rsid w:val="00276A6D"/>
    <w:rsid w:val="00277437"/>
    <w:rsid w:val="00280147"/>
    <w:rsid w:val="002802D2"/>
    <w:rsid w:val="002803D5"/>
    <w:rsid w:val="00281EF4"/>
    <w:rsid w:val="0028335F"/>
    <w:rsid w:val="002833DB"/>
    <w:rsid w:val="00283BCA"/>
    <w:rsid w:val="00283E80"/>
    <w:rsid w:val="0028511C"/>
    <w:rsid w:val="00285557"/>
    <w:rsid w:val="00285E60"/>
    <w:rsid w:val="00286019"/>
    <w:rsid w:val="00287076"/>
    <w:rsid w:val="0029094D"/>
    <w:rsid w:val="00290AA1"/>
    <w:rsid w:val="00290BFC"/>
    <w:rsid w:val="00290C63"/>
    <w:rsid w:val="00290FEB"/>
    <w:rsid w:val="002911F9"/>
    <w:rsid w:val="0029196E"/>
    <w:rsid w:val="002919CE"/>
    <w:rsid w:val="0029283A"/>
    <w:rsid w:val="00292A84"/>
    <w:rsid w:val="002931D6"/>
    <w:rsid w:val="0029381B"/>
    <w:rsid w:val="00293B4E"/>
    <w:rsid w:val="00295392"/>
    <w:rsid w:val="00295B02"/>
    <w:rsid w:val="00295E50"/>
    <w:rsid w:val="00297215"/>
    <w:rsid w:val="00297473"/>
    <w:rsid w:val="002A12E3"/>
    <w:rsid w:val="002A136F"/>
    <w:rsid w:val="002A1D69"/>
    <w:rsid w:val="002A27FB"/>
    <w:rsid w:val="002A30A3"/>
    <w:rsid w:val="002A318E"/>
    <w:rsid w:val="002A325B"/>
    <w:rsid w:val="002A455C"/>
    <w:rsid w:val="002A4805"/>
    <w:rsid w:val="002A4849"/>
    <w:rsid w:val="002A4B48"/>
    <w:rsid w:val="002A6B09"/>
    <w:rsid w:val="002A76E0"/>
    <w:rsid w:val="002A7B2A"/>
    <w:rsid w:val="002B0239"/>
    <w:rsid w:val="002B0404"/>
    <w:rsid w:val="002B23C7"/>
    <w:rsid w:val="002B31FA"/>
    <w:rsid w:val="002B4255"/>
    <w:rsid w:val="002B4A63"/>
    <w:rsid w:val="002B51F6"/>
    <w:rsid w:val="002B57E2"/>
    <w:rsid w:val="002B5FD8"/>
    <w:rsid w:val="002B621C"/>
    <w:rsid w:val="002B6B18"/>
    <w:rsid w:val="002B6B31"/>
    <w:rsid w:val="002B6D4E"/>
    <w:rsid w:val="002B6F98"/>
    <w:rsid w:val="002B7BC0"/>
    <w:rsid w:val="002C096D"/>
    <w:rsid w:val="002C0ACA"/>
    <w:rsid w:val="002C1251"/>
    <w:rsid w:val="002C186D"/>
    <w:rsid w:val="002C19B2"/>
    <w:rsid w:val="002C2060"/>
    <w:rsid w:val="002C38AD"/>
    <w:rsid w:val="002C4262"/>
    <w:rsid w:val="002C45A3"/>
    <w:rsid w:val="002C4DF5"/>
    <w:rsid w:val="002C4FD7"/>
    <w:rsid w:val="002C5D6C"/>
    <w:rsid w:val="002C64D8"/>
    <w:rsid w:val="002C6F32"/>
    <w:rsid w:val="002C7003"/>
    <w:rsid w:val="002C74FD"/>
    <w:rsid w:val="002C7BAB"/>
    <w:rsid w:val="002D0451"/>
    <w:rsid w:val="002D0829"/>
    <w:rsid w:val="002D1223"/>
    <w:rsid w:val="002D1B6A"/>
    <w:rsid w:val="002D2179"/>
    <w:rsid w:val="002D2408"/>
    <w:rsid w:val="002D2515"/>
    <w:rsid w:val="002D27AF"/>
    <w:rsid w:val="002D355D"/>
    <w:rsid w:val="002D507E"/>
    <w:rsid w:val="002D6043"/>
    <w:rsid w:val="002D6055"/>
    <w:rsid w:val="002D696E"/>
    <w:rsid w:val="002D6AC9"/>
    <w:rsid w:val="002E11D3"/>
    <w:rsid w:val="002E1A73"/>
    <w:rsid w:val="002E2531"/>
    <w:rsid w:val="002E2C4C"/>
    <w:rsid w:val="002E32A3"/>
    <w:rsid w:val="002E362E"/>
    <w:rsid w:val="002E387B"/>
    <w:rsid w:val="002E3AF3"/>
    <w:rsid w:val="002E40F7"/>
    <w:rsid w:val="002E42FD"/>
    <w:rsid w:val="002E4609"/>
    <w:rsid w:val="002E504C"/>
    <w:rsid w:val="002E5108"/>
    <w:rsid w:val="002E52B1"/>
    <w:rsid w:val="002E5309"/>
    <w:rsid w:val="002E5FF0"/>
    <w:rsid w:val="002E6249"/>
    <w:rsid w:val="002E7468"/>
    <w:rsid w:val="002E78E2"/>
    <w:rsid w:val="002E7B2C"/>
    <w:rsid w:val="002F00BF"/>
    <w:rsid w:val="002F045D"/>
    <w:rsid w:val="002F1144"/>
    <w:rsid w:val="002F1F4B"/>
    <w:rsid w:val="002F22E9"/>
    <w:rsid w:val="002F27B2"/>
    <w:rsid w:val="002F32BF"/>
    <w:rsid w:val="002F3BA6"/>
    <w:rsid w:val="002F3DCC"/>
    <w:rsid w:val="002F4040"/>
    <w:rsid w:val="002F5A37"/>
    <w:rsid w:val="002F6A7B"/>
    <w:rsid w:val="002F6E29"/>
    <w:rsid w:val="002F7251"/>
    <w:rsid w:val="002F75EB"/>
    <w:rsid w:val="00300358"/>
    <w:rsid w:val="00300C56"/>
    <w:rsid w:val="00300F98"/>
    <w:rsid w:val="00301211"/>
    <w:rsid w:val="00302D0A"/>
    <w:rsid w:val="00303D0A"/>
    <w:rsid w:val="00304A1B"/>
    <w:rsid w:val="0030594C"/>
    <w:rsid w:val="00306328"/>
    <w:rsid w:val="003066F5"/>
    <w:rsid w:val="00307263"/>
    <w:rsid w:val="003074D0"/>
    <w:rsid w:val="003076B8"/>
    <w:rsid w:val="00307C6D"/>
    <w:rsid w:val="00307CB9"/>
    <w:rsid w:val="00307EC3"/>
    <w:rsid w:val="0031087E"/>
    <w:rsid w:val="00310B3B"/>
    <w:rsid w:val="00310BFA"/>
    <w:rsid w:val="00311A0D"/>
    <w:rsid w:val="00311A5A"/>
    <w:rsid w:val="00311DEC"/>
    <w:rsid w:val="00312527"/>
    <w:rsid w:val="00312A0B"/>
    <w:rsid w:val="00313651"/>
    <w:rsid w:val="003141AD"/>
    <w:rsid w:val="0031498A"/>
    <w:rsid w:val="00314C92"/>
    <w:rsid w:val="00314C98"/>
    <w:rsid w:val="00315085"/>
    <w:rsid w:val="00315AAF"/>
    <w:rsid w:val="00315EA0"/>
    <w:rsid w:val="00315FF4"/>
    <w:rsid w:val="00316D17"/>
    <w:rsid w:val="00316F22"/>
    <w:rsid w:val="00317274"/>
    <w:rsid w:val="003172C8"/>
    <w:rsid w:val="0031776D"/>
    <w:rsid w:val="003178FC"/>
    <w:rsid w:val="00317EE6"/>
    <w:rsid w:val="0032011B"/>
    <w:rsid w:val="003203BB"/>
    <w:rsid w:val="00320E4F"/>
    <w:rsid w:val="00321748"/>
    <w:rsid w:val="003219CC"/>
    <w:rsid w:val="00321A5A"/>
    <w:rsid w:val="00321AE8"/>
    <w:rsid w:val="00321B83"/>
    <w:rsid w:val="00321EBE"/>
    <w:rsid w:val="003221EB"/>
    <w:rsid w:val="0032229B"/>
    <w:rsid w:val="00324570"/>
    <w:rsid w:val="00324C40"/>
    <w:rsid w:val="0032556A"/>
    <w:rsid w:val="003257C1"/>
    <w:rsid w:val="00325E36"/>
    <w:rsid w:val="00325E4C"/>
    <w:rsid w:val="00326761"/>
    <w:rsid w:val="003267E1"/>
    <w:rsid w:val="00327D8B"/>
    <w:rsid w:val="003303C3"/>
    <w:rsid w:val="00330407"/>
    <w:rsid w:val="00330BA8"/>
    <w:rsid w:val="00331210"/>
    <w:rsid w:val="0033123E"/>
    <w:rsid w:val="00331459"/>
    <w:rsid w:val="00331892"/>
    <w:rsid w:val="00331DD7"/>
    <w:rsid w:val="00331DDC"/>
    <w:rsid w:val="00331E33"/>
    <w:rsid w:val="00331FB4"/>
    <w:rsid w:val="00332B00"/>
    <w:rsid w:val="00333266"/>
    <w:rsid w:val="0033342C"/>
    <w:rsid w:val="003334D3"/>
    <w:rsid w:val="00333C4E"/>
    <w:rsid w:val="003352A9"/>
    <w:rsid w:val="00335379"/>
    <w:rsid w:val="00336435"/>
    <w:rsid w:val="003364D6"/>
    <w:rsid w:val="003365BB"/>
    <w:rsid w:val="0033682B"/>
    <w:rsid w:val="00336F09"/>
    <w:rsid w:val="00337561"/>
    <w:rsid w:val="003375FC"/>
    <w:rsid w:val="00342961"/>
    <w:rsid w:val="00342D72"/>
    <w:rsid w:val="00342F04"/>
    <w:rsid w:val="00344456"/>
    <w:rsid w:val="0034494E"/>
    <w:rsid w:val="00344E08"/>
    <w:rsid w:val="00344F02"/>
    <w:rsid w:val="00345704"/>
    <w:rsid w:val="003467D4"/>
    <w:rsid w:val="00346A91"/>
    <w:rsid w:val="00346AE0"/>
    <w:rsid w:val="00347EA1"/>
    <w:rsid w:val="00347FB2"/>
    <w:rsid w:val="00350711"/>
    <w:rsid w:val="0035083F"/>
    <w:rsid w:val="0035174C"/>
    <w:rsid w:val="00351E5E"/>
    <w:rsid w:val="00352525"/>
    <w:rsid w:val="003525EC"/>
    <w:rsid w:val="00352E46"/>
    <w:rsid w:val="00353087"/>
    <w:rsid w:val="00353D23"/>
    <w:rsid w:val="00354576"/>
    <w:rsid w:val="003546C1"/>
    <w:rsid w:val="003554D6"/>
    <w:rsid w:val="00356F15"/>
    <w:rsid w:val="00356F5A"/>
    <w:rsid w:val="00356F78"/>
    <w:rsid w:val="003573CD"/>
    <w:rsid w:val="0035750C"/>
    <w:rsid w:val="00357BBD"/>
    <w:rsid w:val="00357CAC"/>
    <w:rsid w:val="00360F21"/>
    <w:rsid w:val="003613EF"/>
    <w:rsid w:val="0036144D"/>
    <w:rsid w:val="00361E3A"/>
    <w:rsid w:val="00362480"/>
    <w:rsid w:val="00362989"/>
    <w:rsid w:val="00362C21"/>
    <w:rsid w:val="003630A9"/>
    <w:rsid w:val="003638CA"/>
    <w:rsid w:val="00363E29"/>
    <w:rsid w:val="00364EFF"/>
    <w:rsid w:val="003651CA"/>
    <w:rsid w:val="00365313"/>
    <w:rsid w:val="0036546F"/>
    <w:rsid w:val="0036690B"/>
    <w:rsid w:val="00366EB6"/>
    <w:rsid w:val="0036774E"/>
    <w:rsid w:val="00367CE2"/>
    <w:rsid w:val="00370159"/>
    <w:rsid w:val="003703CF"/>
    <w:rsid w:val="00370BF4"/>
    <w:rsid w:val="00370DAD"/>
    <w:rsid w:val="00370E69"/>
    <w:rsid w:val="00370E95"/>
    <w:rsid w:val="003720F5"/>
    <w:rsid w:val="003721E4"/>
    <w:rsid w:val="00372410"/>
    <w:rsid w:val="003725A1"/>
    <w:rsid w:val="00372798"/>
    <w:rsid w:val="00372D44"/>
    <w:rsid w:val="003731CC"/>
    <w:rsid w:val="00373955"/>
    <w:rsid w:val="00374381"/>
    <w:rsid w:val="003743B4"/>
    <w:rsid w:val="0037493F"/>
    <w:rsid w:val="00374B95"/>
    <w:rsid w:val="00374BBB"/>
    <w:rsid w:val="00374D3C"/>
    <w:rsid w:val="003750EC"/>
    <w:rsid w:val="003759EF"/>
    <w:rsid w:val="00375EDE"/>
    <w:rsid w:val="00375FA7"/>
    <w:rsid w:val="003772EB"/>
    <w:rsid w:val="00377825"/>
    <w:rsid w:val="00380367"/>
    <w:rsid w:val="00380B89"/>
    <w:rsid w:val="00380BBE"/>
    <w:rsid w:val="00381272"/>
    <w:rsid w:val="00381F99"/>
    <w:rsid w:val="0038323C"/>
    <w:rsid w:val="0038499C"/>
    <w:rsid w:val="00384F7D"/>
    <w:rsid w:val="00385119"/>
    <w:rsid w:val="00385390"/>
    <w:rsid w:val="0038577C"/>
    <w:rsid w:val="00385F9D"/>
    <w:rsid w:val="00386AAE"/>
    <w:rsid w:val="0038709F"/>
    <w:rsid w:val="003875BD"/>
    <w:rsid w:val="00387A34"/>
    <w:rsid w:val="003901A8"/>
    <w:rsid w:val="00390E6E"/>
    <w:rsid w:val="00391F8E"/>
    <w:rsid w:val="003929DA"/>
    <w:rsid w:val="00393DAF"/>
    <w:rsid w:val="003942BB"/>
    <w:rsid w:val="00394DFC"/>
    <w:rsid w:val="00395414"/>
    <w:rsid w:val="003956B2"/>
    <w:rsid w:val="00395D93"/>
    <w:rsid w:val="00396500"/>
    <w:rsid w:val="00396A1A"/>
    <w:rsid w:val="0039775C"/>
    <w:rsid w:val="00397F3D"/>
    <w:rsid w:val="003A0B18"/>
    <w:rsid w:val="003A0E0C"/>
    <w:rsid w:val="003A165D"/>
    <w:rsid w:val="003A1997"/>
    <w:rsid w:val="003A1BA2"/>
    <w:rsid w:val="003A20B2"/>
    <w:rsid w:val="003A275B"/>
    <w:rsid w:val="003A291E"/>
    <w:rsid w:val="003A2CD2"/>
    <w:rsid w:val="003A37AC"/>
    <w:rsid w:val="003A4854"/>
    <w:rsid w:val="003A4CB2"/>
    <w:rsid w:val="003A6D00"/>
    <w:rsid w:val="003A7A80"/>
    <w:rsid w:val="003A7A90"/>
    <w:rsid w:val="003B00FB"/>
    <w:rsid w:val="003B05E4"/>
    <w:rsid w:val="003B0B85"/>
    <w:rsid w:val="003B1243"/>
    <w:rsid w:val="003B1AE0"/>
    <w:rsid w:val="003B2127"/>
    <w:rsid w:val="003B313D"/>
    <w:rsid w:val="003B3314"/>
    <w:rsid w:val="003B348F"/>
    <w:rsid w:val="003B49F1"/>
    <w:rsid w:val="003B5829"/>
    <w:rsid w:val="003B5A91"/>
    <w:rsid w:val="003B6B63"/>
    <w:rsid w:val="003B6F90"/>
    <w:rsid w:val="003B719E"/>
    <w:rsid w:val="003B76EF"/>
    <w:rsid w:val="003C046E"/>
    <w:rsid w:val="003C0C56"/>
    <w:rsid w:val="003C0D2C"/>
    <w:rsid w:val="003C1504"/>
    <w:rsid w:val="003C23A7"/>
    <w:rsid w:val="003C23AD"/>
    <w:rsid w:val="003C279A"/>
    <w:rsid w:val="003C2AC3"/>
    <w:rsid w:val="003C2AE9"/>
    <w:rsid w:val="003C3938"/>
    <w:rsid w:val="003C3F5D"/>
    <w:rsid w:val="003C47D7"/>
    <w:rsid w:val="003C5750"/>
    <w:rsid w:val="003C5AE9"/>
    <w:rsid w:val="003C6722"/>
    <w:rsid w:val="003C756C"/>
    <w:rsid w:val="003C771C"/>
    <w:rsid w:val="003C7CFA"/>
    <w:rsid w:val="003C7F05"/>
    <w:rsid w:val="003D06AC"/>
    <w:rsid w:val="003D0940"/>
    <w:rsid w:val="003D0D7B"/>
    <w:rsid w:val="003D2359"/>
    <w:rsid w:val="003D242C"/>
    <w:rsid w:val="003D3533"/>
    <w:rsid w:val="003D3B02"/>
    <w:rsid w:val="003D50C4"/>
    <w:rsid w:val="003D61C3"/>
    <w:rsid w:val="003D6819"/>
    <w:rsid w:val="003D72EA"/>
    <w:rsid w:val="003D73F5"/>
    <w:rsid w:val="003D75B7"/>
    <w:rsid w:val="003D7928"/>
    <w:rsid w:val="003D7B53"/>
    <w:rsid w:val="003E01B8"/>
    <w:rsid w:val="003E0384"/>
    <w:rsid w:val="003E070A"/>
    <w:rsid w:val="003E0C5D"/>
    <w:rsid w:val="003E18B3"/>
    <w:rsid w:val="003E18FB"/>
    <w:rsid w:val="003E1996"/>
    <w:rsid w:val="003E21FB"/>
    <w:rsid w:val="003E3329"/>
    <w:rsid w:val="003E3A09"/>
    <w:rsid w:val="003E3C22"/>
    <w:rsid w:val="003E5854"/>
    <w:rsid w:val="003E6D50"/>
    <w:rsid w:val="003E7E60"/>
    <w:rsid w:val="003E7F11"/>
    <w:rsid w:val="003F082D"/>
    <w:rsid w:val="003F0990"/>
    <w:rsid w:val="003F10A3"/>
    <w:rsid w:val="003F1118"/>
    <w:rsid w:val="003F122D"/>
    <w:rsid w:val="003F1AC5"/>
    <w:rsid w:val="003F1E24"/>
    <w:rsid w:val="003F2238"/>
    <w:rsid w:val="003F2269"/>
    <w:rsid w:val="003F22D6"/>
    <w:rsid w:val="003F3BBA"/>
    <w:rsid w:val="003F3C56"/>
    <w:rsid w:val="003F3D38"/>
    <w:rsid w:val="003F42A5"/>
    <w:rsid w:val="003F4883"/>
    <w:rsid w:val="003F493D"/>
    <w:rsid w:val="003F4F3C"/>
    <w:rsid w:val="003F64D4"/>
    <w:rsid w:val="003F662F"/>
    <w:rsid w:val="003F695C"/>
    <w:rsid w:val="003F75D2"/>
    <w:rsid w:val="003F77B4"/>
    <w:rsid w:val="0040047D"/>
    <w:rsid w:val="004005CE"/>
    <w:rsid w:val="004012B6"/>
    <w:rsid w:val="004017CC"/>
    <w:rsid w:val="00401EA4"/>
    <w:rsid w:val="00402676"/>
    <w:rsid w:val="0040349B"/>
    <w:rsid w:val="004047B7"/>
    <w:rsid w:val="00404C8E"/>
    <w:rsid w:val="00404EEB"/>
    <w:rsid w:val="0040557F"/>
    <w:rsid w:val="00405644"/>
    <w:rsid w:val="00406176"/>
    <w:rsid w:val="00406B64"/>
    <w:rsid w:val="00406D1C"/>
    <w:rsid w:val="004075E3"/>
    <w:rsid w:val="00407749"/>
    <w:rsid w:val="0041009C"/>
    <w:rsid w:val="004111E4"/>
    <w:rsid w:val="004115FE"/>
    <w:rsid w:val="0041174A"/>
    <w:rsid w:val="00411A57"/>
    <w:rsid w:val="00411B2E"/>
    <w:rsid w:val="00412229"/>
    <w:rsid w:val="00412C25"/>
    <w:rsid w:val="004138AA"/>
    <w:rsid w:val="00414D2A"/>
    <w:rsid w:val="00415239"/>
    <w:rsid w:val="0041699F"/>
    <w:rsid w:val="00416BBD"/>
    <w:rsid w:val="00416FAF"/>
    <w:rsid w:val="0041719E"/>
    <w:rsid w:val="00417496"/>
    <w:rsid w:val="00417847"/>
    <w:rsid w:val="0042050B"/>
    <w:rsid w:val="00420ED2"/>
    <w:rsid w:val="0042132A"/>
    <w:rsid w:val="004218AC"/>
    <w:rsid w:val="00422D94"/>
    <w:rsid w:val="0042360D"/>
    <w:rsid w:val="00424E65"/>
    <w:rsid w:val="0042580E"/>
    <w:rsid w:val="004258EF"/>
    <w:rsid w:val="00425968"/>
    <w:rsid w:val="00427085"/>
    <w:rsid w:val="0042717B"/>
    <w:rsid w:val="0042767E"/>
    <w:rsid w:val="00427CA0"/>
    <w:rsid w:val="00427CA6"/>
    <w:rsid w:val="00430787"/>
    <w:rsid w:val="00431197"/>
    <w:rsid w:val="00431AE6"/>
    <w:rsid w:val="00431DD0"/>
    <w:rsid w:val="00431F84"/>
    <w:rsid w:val="0043227F"/>
    <w:rsid w:val="00432319"/>
    <w:rsid w:val="00432B0F"/>
    <w:rsid w:val="00432B78"/>
    <w:rsid w:val="00432C37"/>
    <w:rsid w:val="00432C4C"/>
    <w:rsid w:val="004332FB"/>
    <w:rsid w:val="00433320"/>
    <w:rsid w:val="004333B5"/>
    <w:rsid w:val="00433CFA"/>
    <w:rsid w:val="00434BF8"/>
    <w:rsid w:val="004352FD"/>
    <w:rsid w:val="00435666"/>
    <w:rsid w:val="00436905"/>
    <w:rsid w:val="00437453"/>
    <w:rsid w:val="0043752E"/>
    <w:rsid w:val="004375AC"/>
    <w:rsid w:val="004377C1"/>
    <w:rsid w:val="004377C7"/>
    <w:rsid w:val="00437ABE"/>
    <w:rsid w:val="0044059F"/>
    <w:rsid w:val="00440FB7"/>
    <w:rsid w:val="00441418"/>
    <w:rsid w:val="00441828"/>
    <w:rsid w:val="00441E1E"/>
    <w:rsid w:val="00441EFC"/>
    <w:rsid w:val="0044276E"/>
    <w:rsid w:val="00443000"/>
    <w:rsid w:val="0044359C"/>
    <w:rsid w:val="00443675"/>
    <w:rsid w:val="00443E38"/>
    <w:rsid w:val="004446FA"/>
    <w:rsid w:val="00444CFE"/>
    <w:rsid w:val="00444D57"/>
    <w:rsid w:val="0044504D"/>
    <w:rsid w:val="004463B8"/>
    <w:rsid w:val="00446D96"/>
    <w:rsid w:val="00446E15"/>
    <w:rsid w:val="00447057"/>
    <w:rsid w:val="00447AA2"/>
    <w:rsid w:val="004507B0"/>
    <w:rsid w:val="0045084E"/>
    <w:rsid w:val="0045093B"/>
    <w:rsid w:val="00450B08"/>
    <w:rsid w:val="00450D50"/>
    <w:rsid w:val="00450DD0"/>
    <w:rsid w:val="004510BF"/>
    <w:rsid w:val="00451BCC"/>
    <w:rsid w:val="004520B6"/>
    <w:rsid w:val="00452111"/>
    <w:rsid w:val="004522B2"/>
    <w:rsid w:val="00453340"/>
    <w:rsid w:val="004542A5"/>
    <w:rsid w:val="0045430B"/>
    <w:rsid w:val="00454392"/>
    <w:rsid w:val="00454E73"/>
    <w:rsid w:val="00454ED3"/>
    <w:rsid w:val="0045514F"/>
    <w:rsid w:val="004551BF"/>
    <w:rsid w:val="00456926"/>
    <w:rsid w:val="00456E31"/>
    <w:rsid w:val="00456F57"/>
    <w:rsid w:val="0045798E"/>
    <w:rsid w:val="00457CCF"/>
    <w:rsid w:val="0046140C"/>
    <w:rsid w:val="004618C5"/>
    <w:rsid w:val="00461B6B"/>
    <w:rsid w:val="00461BEE"/>
    <w:rsid w:val="00461F38"/>
    <w:rsid w:val="0046303A"/>
    <w:rsid w:val="004631C3"/>
    <w:rsid w:val="00463275"/>
    <w:rsid w:val="00463CFC"/>
    <w:rsid w:val="0046438D"/>
    <w:rsid w:val="00464682"/>
    <w:rsid w:val="00464D67"/>
    <w:rsid w:val="004658B3"/>
    <w:rsid w:val="00465E27"/>
    <w:rsid w:val="00465F76"/>
    <w:rsid w:val="0046627F"/>
    <w:rsid w:val="00466388"/>
    <w:rsid w:val="00466D01"/>
    <w:rsid w:val="00466E6D"/>
    <w:rsid w:val="00467E50"/>
    <w:rsid w:val="0047151C"/>
    <w:rsid w:val="00471934"/>
    <w:rsid w:val="00471BD0"/>
    <w:rsid w:val="00471E58"/>
    <w:rsid w:val="00471F22"/>
    <w:rsid w:val="00472800"/>
    <w:rsid w:val="00473133"/>
    <w:rsid w:val="00473CB8"/>
    <w:rsid w:val="00474F6A"/>
    <w:rsid w:val="00475AF3"/>
    <w:rsid w:val="00477347"/>
    <w:rsid w:val="0047740A"/>
    <w:rsid w:val="004803CB"/>
    <w:rsid w:val="004809C2"/>
    <w:rsid w:val="00481237"/>
    <w:rsid w:val="00482B2B"/>
    <w:rsid w:val="00482DFF"/>
    <w:rsid w:val="00483585"/>
    <w:rsid w:val="0048378C"/>
    <w:rsid w:val="00483AA4"/>
    <w:rsid w:val="0048487D"/>
    <w:rsid w:val="00485443"/>
    <w:rsid w:val="00486E77"/>
    <w:rsid w:val="0048779C"/>
    <w:rsid w:val="00487CFE"/>
    <w:rsid w:val="004904F6"/>
    <w:rsid w:val="00491137"/>
    <w:rsid w:val="004924E5"/>
    <w:rsid w:val="0049320A"/>
    <w:rsid w:val="00493873"/>
    <w:rsid w:val="004955D4"/>
    <w:rsid w:val="004958DE"/>
    <w:rsid w:val="00495AFA"/>
    <w:rsid w:val="00495EAE"/>
    <w:rsid w:val="004963A8"/>
    <w:rsid w:val="00496F03"/>
    <w:rsid w:val="00497F9B"/>
    <w:rsid w:val="004A02B4"/>
    <w:rsid w:val="004A02F4"/>
    <w:rsid w:val="004A0699"/>
    <w:rsid w:val="004A0A9E"/>
    <w:rsid w:val="004A0CAE"/>
    <w:rsid w:val="004A123D"/>
    <w:rsid w:val="004A1773"/>
    <w:rsid w:val="004A1C29"/>
    <w:rsid w:val="004A1DCB"/>
    <w:rsid w:val="004A1E3F"/>
    <w:rsid w:val="004A2017"/>
    <w:rsid w:val="004A2254"/>
    <w:rsid w:val="004A3656"/>
    <w:rsid w:val="004A3ADC"/>
    <w:rsid w:val="004A4508"/>
    <w:rsid w:val="004A4B2A"/>
    <w:rsid w:val="004A5802"/>
    <w:rsid w:val="004A59CA"/>
    <w:rsid w:val="004A5B2E"/>
    <w:rsid w:val="004A65FF"/>
    <w:rsid w:val="004A6B25"/>
    <w:rsid w:val="004A6E3F"/>
    <w:rsid w:val="004A7681"/>
    <w:rsid w:val="004A7C58"/>
    <w:rsid w:val="004B0359"/>
    <w:rsid w:val="004B0B8F"/>
    <w:rsid w:val="004B13DB"/>
    <w:rsid w:val="004B224D"/>
    <w:rsid w:val="004B2D5D"/>
    <w:rsid w:val="004B2D90"/>
    <w:rsid w:val="004B30D8"/>
    <w:rsid w:val="004B3264"/>
    <w:rsid w:val="004B3C4B"/>
    <w:rsid w:val="004B442D"/>
    <w:rsid w:val="004B5154"/>
    <w:rsid w:val="004B53DC"/>
    <w:rsid w:val="004B6F1B"/>
    <w:rsid w:val="004B7308"/>
    <w:rsid w:val="004B758D"/>
    <w:rsid w:val="004C063F"/>
    <w:rsid w:val="004C0B89"/>
    <w:rsid w:val="004C15BB"/>
    <w:rsid w:val="004C1F7B"/>
    <w:rsid w:val="004C272D"/>
    <w:rsid w:val="004C33DF"/>
    <w:rsid w:val="004C449C"/>
    <w:rsid w:val="004C4B24"/>
    <w:rsid w:val="004C4EF4"/>
    <w:rsid w:val="004C506D"/>
    <w:rsid w:val="004C6508"/>
    <w:rsid w:val="004C6584"/>
    <w:rsid w:val="004C6716"/>
    <w:rsid w:val="004C7A34"/>
    <w:rsid w:val="004C7C3E"/>
    <w:rsid w:val="004C7CA9"/>
    <w:rsid w:val="004D15B4"/>
    <w:rsid w:val="004D19A6"/>
    <w:rsid w:val="004D2175"/>
    <w:rsid w:val="004D27CE"/>
    <w:rsid w:val="004D2DEE"/>
    <w:rsid w:val="004D3061"/>
    <w:rsid w:val="004D45F6"/>
    <w:rsid w:val="004D4D82"/>
    <w:rsid w:val="004D5CF7"/>
    <w:rsid w:val="004D604E"/>
    <w:rsid w:val="004D6795"/>
    <w:rsid w:val="004D7A31"/>
    <w:rsid w:val="004D7E0D"/>
    <w:rsid w:val="004E14A2"/>
    <w:rsid w:val="004E1F27"/>
    <w:rsid w:val="004E2631"/>
    <w:rsid w:val="004E2B16"/>
    <w:rsid w:val="004E2FF7"/>
    <w:rsid w:val="004E3020"/>
    <w:rsid w:val="004E3294"/>
    <w:rsid w:val="004E34F7"/>
    <w:rsid w:val="004E3AA3"/>
    <w:rsid w:val="004E3AD7"/>
    <w:rsid w:val="004E457D"/>
    <w:rsid w:val="004E5235"/>
    <w:rsid w:val="004E5612"/>
    <w:rsid w:val="004E6825"/>
    <w:rsid w:val="004E6870"/>
    <w:rsid w:val="004E73CE"/>
    <w:rsid w:val="004E76B1"/>
    <w:rsid w:val="004E7ADE"/>
    <w:rsid w:val="004F03B5"/>
    <w:rsid w:val="004F0753"/>
    <w:rsid w:val="004F0961"/>
    <w:rsid w:val="004F0A85"/>
    <w:rsid w:val="004F0E00"/>
    <w:rsid w:val="004F143B"/>
    <w:rsid w:val="004F229F"/>
    <w:rsid w:val="004F307F"/>
    <w:rsid w:val="004F31F4"/>
    <w:rsid w:val="004F379E"/>
    <w:rsid w:val="004F37A9"/>
    <w:rsid w:val="004F3D28"/>
    <w:rsid w:val="004F3E06"/>
    <w:rsid w:val="004F3E5D"/>
    <w:rsid w:val="004F498F"/>
    <w:rsid w:val="004F4C58"/>
    <w:rsid w:val="004F4E99"/>
    <w:rsid w:val="004F4FF5"/>
    <w:rsid w:val="004F551A"/>
    <w:rsid w:val="004F567F"/>
    <w:rsid w:val="004F5ADF"/>
    <w:rsid w:val="004F5FD4"/>
    <w:rsid w:val="004F6483"/>
    <w:rsid w:val="004F6C48"/>
    <w:rsid w:val="004F7139"/>
    <w:rsid w:val="004F71C7"/>
    <w:rsid w:val="004F72F7"/>
    <w:rsid w:val="004F7696"/>
    <w:rsid w:val="005002F6"/>
    <w:rsid w:val="00500F1D"/>
    <w:rsid w:val="00501448"/>
    <w:rsid w:val="00502265"/>
    <w:rsid w:val="00502818"/>
    <w:rsid w:val="005034F4"/>
    <w:rsid w:val="00505695"/>
    <w:rsid w:val="0050577B"/>
    <w:rsid w:val="00505BA0"/>
    <w:rsid w:val="00505BB3"/>
    <w:rsid w:val="00505D3B"/>
    <w:rsid w:val="005063ED"/>
    <w:rsid w:val="005064E5"/>
    <w:rsid w:val="005064EB"/>
    <w:rsid w:val="00506B78"/>
    <w:rsid w:val="00506CC7"/>
    <w:rsid w:val="00506CE5"/>
    <w:rsid w:val="00506D22"/>
    <w:rsid w:val="005073F8"/>
    <w:rsid w:val="0050798D"/>
    <w:rsid w:val="0051080C"/>
    <w:rsid w:val="00510A78"/>
    <w:rsid w:val="00510BAF"/>
    <w:rsid w:val="00510D7B"/>
    <w:rsid w:val="00511057"/>
    <w:rsid w:val="00511197"/>
    <w:rsid w:val="00511520"/>
    <w:rsid w:val="0051176B"/>
    <w:rsid w:val="00511798"/>
    <w:rsid w:val="00511BDF"/>
    <w:rsid w:val="00511D6A"/>
    <w:rsid w:val="0051287D"/>
    <w:rsid w:val="00512EE8"/>
    <w:rsid w:val="00513E0C"/>
    <w:rsid w:val="00513EE1"/>
    <w:rsid w:val="0051412C"/>
    <w:rsid w:val="0051453C"/>
    <w:rsid w:val="00514690"/>
    <w:rsid w:val="0051475A"/>
    <w:rsid w:val="00514E0F"/>
    <w:rsid w:val="00514EB8"/>
    <w:rsid w:val="0051577B"/>
    <w:rsid w:val="00515BB6"/>
    <w:rsid w:val="00516031"/>
    <w:rsid w:val="005167BF"/>
    <w:rsid w:val="00517443"/>
    <w:rsid w:val="00517602"/>
    <w:rsid w:val="00517F25"/>
    <w:rsid w:val="0052021B"/>
    <w:rsid w:val="00520F7B"/>
    <w:rsid w:val="0052106C"/>
    <w:rsid w:val="00521C24"/>
    <w:rsid w:val="00522931"/>
    <w:rsid w:val="00522E2E"/>
    <w:rsid w:val="00523549"/>
    <w:rsid w:val="005249D4"/>
    <w:rsid w:val="00525131"/>
    <w:rsid w:val="00525790"/>
    <w:rsid w:val="005258B2"/>
    <w:rsid w:val="00525C09"/>
    <w:rsid w:val="00525E73"/>
    <w:rsid w:val="00526111"/>
    <w:rsid w:val="00526455"/>
    <w:rsid w:val="00526748"/>
    <w:rsid w:val="00526C1A"/>
    <w:rsid w:val="00526DB3"/>
    <w:rsid w:val="005273C1"/>
    <w:rsid w:val="00527569"/>
    <w:rsid w:val="0052799D"/>
    <w:rsid w:val="005279FE"/>
    <w:rsid w:val="005325A8"/>
    <w:rsid w:val="005327E5"/>
    <w:rsid w:val="00533BF6"/>
    <w:rsid w:val="00533C69"/>
    <w:rsid w:val="00533FA3"/>
    <w:rsid w:val="0053466F"/>
    <w:rsid w:val="0053545F"/>
    <w:rsid w:val="0053559C"/>
    <w:rsid w:val="005356B6"/>
    <w:rsid w:val="00535A74"/>
    <w:rsid w:val="00535ACB"/>
    <w:rsid w:val="005360C9"/>
    <w:rsid w:val="00536A7D"/>
    <w:rsid w:val="00536A9F"/>
    <w:rsid w:val="00537212"/>
    <w:rsid w:val="00537430"/>
    <w:rsid w:val="005377E4"/>
    <w:rsid w:val="00537DE2"/>
    <w:rsid w:val="0054073F"/>
    <w:rsid w:val="00540832"/>
    <w:rsid w:val="00540DC0"/>
    <w:rsid w:val="005410CF"/>
    <w:rsid w:val="005422EF"/>
    <w:rsid w:val="00542A3E"/>
    <w:rsid w:val="00543022"/>
    <w:rsid w:val="005437F0"/>
    <w:rsid w:val="00543B39"/>
    <w:rsid w:val="00543F8B"/>
    <w:rsid w:val="00545900"/>
    <w:rsid w:val="00545AC2"/>
    <w:rsid w:val="00545CAE"/>
    <w:rsid w:val="00545CD3"/>
    <w:rsid w:val="00546842"/>
    <w:rsid w:val="00546B80"/>
    <w:rsid w:val="0054712D"/>
    <w:rsid w:val="005501F6"/>
    <w:rsid w:val="00550924"/>
    <w:rsid w:val="00550B40"/>
    <w:rsid w:val="005513DD"/>
    <w:rsid w:val="0055144E"/>
    <w:rsid w:val="00551C2E"/>
    <w:rsid w:val="00551D59"/>
    <w:rsid w:val="00552351"/>
    <w:rsid w:val="00552758"/>
    <w:rsid w:val="00553089"/>
    <w:rsid w:val="00553FC9"/>
    <w:rsid w:val="00554ABB"/>
    <w:rsid w:val="00555456"/>
    <w:rsid w:val="00555603"/>
    <w:rsid w:val="005556B6"/>
    <w:rsid w:val="00555A34"/>
    <w:rsid w:val="00557373"/>
    <w:rsid w:val="00557696"/>
    <w:rsid w:val="005577EB"/>
    <w:rsid w:val="00557957"/>
    <w:rsid w:val="0056013A"/>
    <w:rsid w:val="00560992"/>
    <w:rsid w:val="00560F7E"/>
    <w:rsid w:val="00561440"/>
    <w:rsid w:val="005614C2"/>
    <w:rsid w:val="00561AF0"/>
    <w:rsid w:val="00561FC6"/>
    <w:rsid w:val="00562199"/>
    <w:rsid w:val="005621BA"/>
    <w:rsid w:val="0056239F"/>
    <w:rsid w:val="005627D0"/>
    <w:rsid w:val="00562A19"/>
    <w:rsid w:val="00562FBE"/>
    <w:rsid w:val="0056374B"/>
    <w:rsid w:val="00563B7A"/>
    <w:rsid w:val="00563BD3"/>
    <w:rsid w:val="00563ECF"/>
    <w:rsid w:val="0056464D"/>
    <w:rsid w:val="00564A0F"/>
    <w:rsid w:val="0056529B"/>
    <w:rsid w:val="005654C7"/>
    <w:rsid w:val="00565515"/>
    <w:rsid w:val="00565D08"/>
    <w:rsid w:val="00566063"/>
    <w:rsid w:val="00566AA0"/>
    <w:rsid w:val="005679F7"/>
    <w:rsid w:val="00567B98"/>
    <w:rsid w:val="0057092F"/>
    <w:rsid w:val="0057127E"/>
    <w:rsid w:val="00571589"/>
    <w:rsid w:val="0057168F"/>
    <w:rsid w:val="00572589"/>
    <w:rsid w:val="00572B9D"/>
    <w:rsid w:val="00572BCE"/>
    <w:rsid w:val="005733BB"/>
    <w:rsid w:val="00573562"/>
    <w:rsid w:val="005739FB"/>
    <w:rsid w:val="00574B59"/>
    <w:rsid w:val="005754FF"/>
    <w:rsid w:val="00575D83"/>
    <w:rsid w:val="00576300"/>
    <w:rsid w:val="005767F3"/>
    <w:rsid w:val="0057690E"/>
    <w:rsid w:val="005778C5"/>
    <w:rsid w:val="005779D8"/>
    <w:rsid w:val="00577B47"/>
    <w:rsid w:val="00577DCF"/>
    <w:rsid w:val="005807BF"/>
    <w:rsid w:val="005812C5"/>
    <w:rsid w:val="00581CD5"/>
    <w:rsid w:val="00582272"/>
    <w:rsid w:val="00582705"/>
    <w:rsid w:val="00582F20"/>
    <w:rsid w:val="00582FE0"/>
    <w:rsid w:val="00583F23"/>
    <w:rsid w:val="005840D7"/>
    <w:rsid w:val="0058436B"/>
    <w:rsid w:val="00584512"/>
    <w:rsid w:val="00584524"/>
    <w:rsid w:val="0058481A"/>
    <w:rsid w:val="00585333"/>
    <w:rsid w:val="00585527"/>
    <w:rsid w:val="00586DAE"/>
    <w:rsid w:val="0058738B"/>
    <w:rsid w:val="005903F8"/>
    <w:rsid w:val="00590D2B"/>
    <w:rsid w:val="00590E51"/>
    <w:rsid w:val="005922ED"/>
    <w:rsid w:val="00593FEF"/>
    <w:rsid w:val="005944F2"/>
    <w:rsid w:val="00594A72"/>
    <w:rsid w:val="00594F73"/>
    <w:rsid w:val="005950F0"/>
    <w:rsid w:val="00595275"/>
    <w:rsid w:val="0059572E"/>
    <w:rsid w:val="0059730C"/>
    <w:rsid w:val="005A0803"/>
    <w:rsid w:val="005A10DB"/>
    <w:rsid w:val="005A1174"/>
    <w:rsid w:val="005A1853"/>
    <w:rsid w:val="005A1A6C"/>
    <w:rsid w:val="005A2B12"/>
    <w:rsid w:val="005A4C14"/>
    <w:rsid w:val="005A4F8A"/>
    <w:rsid w:val="005A53FD"/>
    <w:rsid w:val="005A5988"/>
    <w:rsid w:val="005A6329"/>
    <w:rsid w:val="005A644B"/>
    <w:rsid w:val="005A6609"/>
    <w:rsid w:val="005A66D2"/>
    <w:rsid w:val="005A721C"/>
    <w:rsid w:val="005A753D"/>
    <w:rsid w:val="005B09FF"/>
    <w:rsid w:val="005B0B84"/>
    <w:rsid w:val="005B0BBC"/>
    <w:rsid w:val="005B1679"/>
    <w:rsid w:val="005B175A"/>
    <w:rsid w:val="005B18F6"/>
    <w:rsid w:val="005B1A82"/>
    <w:rsid w:val="005B1B73"/>
    <w:rsid w:val="005B237E"/>
    <w:rsid w:val="005B2D00"/>
    <w:rsid w:val="005B31D3"/>
    <w:rsid w:val="005B3420"/>
    <w:rsid w:val="005B356C"/>
    <w:rsid w:val="005B553B"/>
    <w:rsid w:val="005B6634"/>
    <w:rsid w:val="005B6EBE"/>
    <w:rsid w:val="005B730D"/>
    <w:rsid w:val="005B7345"/>
    <w:rsid w:val="005B7AF8"/>
    <w:rsid w:val="005B7D8B"/>
    <w:rsid w:val="005C0242"/>
    <w:rsid w:val="005C04F3"/>
    <w:rsid w:val="005C1C6B"/>
    <w:rsid w:val="005C202B"/>
    <w:rsid w:val="005C22F5"/>
    <w:rsid w:val="005C368A"/>
    <w:rsid w:val="005C387B"/>
    <w:rsid w:val="005C3FA1"/>
    <w:rsid w:val="005C4ED0"/>
    <w:rsid w:val="005C5181"/>
    <w:rsid w:val="005C565C"/>
    <w:rsid w:val="005C5BC9"/>
    <w:rsid w:val="005C64F7"/>
    <w:rsid w:val="005C7BB5"/>
    <w:rsid w:val="005C7CAB"/>
    <w:rsid w:val="005D041A"/>
    <w:rsid w:val="005D0D0A"/>
    <w:rsid w:val="005D121D"/>
    <w:rsid w:val="005D2035"/>
    <w:rsid w:val="005D22CD"/>
    <w:rsid w:val="005D2658"/>
    <w:rsid w:val="005D3849"/>
    <w:rsid w:val="005D3A94"/>
    <w:rsid w:val="005D495C"/>
    <w:rsid w:val="005D51D7"/>
    <w:rsid w:val="005D5BA5"/>
    <w:rsid w:val="005D5BC0"/>
    <w:rsid w:val="005D6257"/>
    <w:rsid w:val="005D62C5"/>
    <w:rsid w:val="005D6602"/>
    <w:rsid w:val="005D677D"/>
    <w:rsid w:val="005D6CBF"/>
    <w:rsid w:val="005D71F2"/>
    <w:rsid w:val="005D791A"/>
    <w:rsid w:val="005D7963"/>
    <w:rsid w:val="005E1693"/>
    <w:rsid w:val="005E20E0"/>
    <w:rsid w:val="005E2209"/>
    <w:rsid w:val="005E25AA"/>
    <w:rsid w:val="005E29B5"/>
    <w:rsid w:val="005E2C9F"/>
    <w:rsid w:val="005E2DED"/>
    <w:rsid w:val="005E388C"/>
    <w:rsid w:val="005E4260"/>
    <w:rsid w:val="005E4AF1"/>
    <w:rsid w:val="005E5457"/>
    <w:rsid w:val="005E579A"/>
    <w:rsid w:val="005E57C9"/>
    <w:rsid w:val="005E61D0"/>
    <w:rsid w:val="005E62B0"/>
    <w:rsid w:val="005E69E1"/>
    <w:rsid w:val="005E69EB"/>
    <w:rsid w:val="005F13A9"/>
    <w:rsid w:val="005F1423"/>
    <w:rsid w:val="005F1BC2"/>
    <w:rsid w:val="005F1C0A"/>
    <w:rsid w:val="005F20EA"/>
    <w:rsid w:val="005F22F8"/>
    <w:rsid w:val="005F25A0"/>
    <w:rsid w:val="005F390B"/>
    <w:rsid w:val="005F3D19"/>
    <w:rsid w:val="005F3FE4"/>
    <w:rsid w:val="005F4475"/>
    <w:rsid w:val="005F4A45"/>
    <w:rsid w:val="005F5298"/>
    <w:rsid w:val="005F616B"/>
    <w:rsid w:val="005F617B"/>
    <w:rsid w:val="005F6237"/>
    <w:rsid w:val="005F7760"/>
    <w:rsid w:val="0060064E"/>
    <w:rsid w:val="0060146E"/>
    <w:rsid w:val="00601B87"/>
    <w:rsid w:val="006023AC"/>
    <w:rsid w:val="00602546"/>
    <w:rsid w:val="006029F9"/>
    <w:rsid w:val="00603DFA"/>
    <w:rsid w:val="0060440B"/>
    <w:rsid w:val="00605037"/>
    <w:rsid w:val="0060556C"/>
    <w:rsid w:val="006059D7"/>
    <w:rsid w:val="00605BA4"/>
    <w:rsid w:val="006069A1"/>
    <w:rsid w:val="00607440"/>
    <w:rsid w:val="0061028A"/>
    <w:rsid w:val="00610929"/>
    <w:rsid w:val="00610FD3"/>
    <w:rsid w:val="00610FEC"/>
    <w:rsid w:val="00611556"/>
    <w:rsid w:val="00611CD8"/>
    <w:rsid w:val="00612A2E"/>
    <w:rsid w:val="006132F5"/>
    <w:rsid w:val="0061346D"/>
    <w:rsid w:val="00613473"/>
    <w:rsid w:val="00613C59"/>
    <w:rsid w:val="0061438D"/>
    <w:rsid w:val="006153BD"/>
    <w:rsid w:val="006155A5"/>
    <w:rsid w:val="00615F36"/>
    <w:rsid w:val="00616025"/>
    <w:rsid w:val="00616C7A"/>
    <w:rsid w:val="00616FA8"/>
    <w:rsid w:val="006170A8"/>
    <w:rsid w:val="006179C0"/>
    <w:rsid w:val="00617E09"/>
    <w:rsid w:val="0062067D"/>
    <w:rsid w:val="0062079F"/>
    <w:rsid w:val="00620C13"/>
    <w:rsid w:val="00620DE8"/>
    <w:rsid w:val="00622818"/>
    <w:rsid w:val="006236F9"/>
    <w:rsid w:val="00624043"/>
    <w:rsid w:val="00624957"/>
    <w:rsid w:val="00624BDD"/>
    <w:rsid w:val="0062515D"/>
    <w:rsid w:val="0062532E"/>
    <w:rsid w:val="00625514"/>
    <w:rsid w:val="00625BC9"/>
    <w:rsid w:val="0062692B"/>
    <w:rsid w:val="006270DD"/>
    <w:rsid w:val="00627998"/>
    <w:rsid w:val="006305C5"/>
    <w:rsid w:val="006318D1"/>
    <w:rsid w:val="00632E8F"/>
    <w:rsid w:val="00633135"/>
    <w:rsid w:val="00633EED"/>
    <w:rsid w:val="00634653"/>
    <w:rsid w:val="00634D18"/>
    <w:rsid w:val="00635F7B"/>
    <w:rsid w:val="006362CF"/>
    <w:rsid w:val="00636892"/>
    <w:rsid w:val="0063715C"/>
    <w:rsid w:val="00637184"/>
    <w:rsid w:val="00637200"/>
    <w:rsid w:val="00637376"/>
    <w:rsid w:val="00637449"/>
    <w:rsid w:val="006378BA"/>
    <w:rsid w:val="006379EA"/>
    <w:rsid w:val="006379F0"/>
    <w:rsid w:val="00637E77"/>
    <w:rsid w:val="006409F0"/>
    <w:rsid w:val="00640F5E"/>
    <w:rsid w:val="0064101D"/>
    <w:rsid w:val="006413EB"/>
    <w:rsid w:val="006417A8"/>
    <w:rsid w:val="006420A9"/>
    <w:rsid w:val="00642657"/>
    <w:rsid w:val="00644621"/>
    <w:rsid w:val="006457B3"/>
    <w:rsid w:val="006459AE"/>
    <w:rsid w:val="00645FC4"/>
    <w:rsid w:val="0064686A"/>
    <w:rsid w:val="006468BD"/>
    <w:rsid w:val="00646953"/>
    <w:rsid w:val="00646E1A"/>
    <w:rsid w:val="006476D1"/>
    <w:rsid w:val="006478CA"/>
    <w:rsid w:val="00647F11"/>
    <w:rsid w:val="006500D1"/>
    <w:rsid w:val="00650AAD"/>
    <w:rsid w:val="00651734"/>
    <w:rsid w:val="0065243B"/>
    <w:rsid w:val="006525E5"/>
    <w:rsid w:val="006537C9"/>
    <w:rsid w:val="00654F37"/>
    <w:rsid w:val="00655BEB"/>
    <w:rsid w:val="00655CCB"/>
    <w:rsid w:val="00656CA5"/>
    <w:rsid w:val="0065744F"/>
    <w:rsid w:val="00657CC6"/>
    <w:rsid w:val="00660001"/>
    <w:rsid w:val="00660799"/>
    <w:rsid w:val="00660C77"/>
    <w:rsid w:val="00661410"/>
    <w:rsid w:val="00661A7B"/>
    <w:rsid w:val="006621EF"/>
    <w:rsid w:val="0066298B"/>
    <w:rsid w:val="0066317E"/>
    <w:rsid w:val="0066337E"/>
    <w:rsid w:val="006639F6"/>
    <w:rsid w:val="00663B67"/>
    <w:rsid w:val="00664A76"/>
    <w:rsid w:val="0066525C"/>
    <w:rsid w:val="006653DB"/>
    <w:rsid w:val="00666352"/>
    <w:rsid w:val="006669C9"/>
    <w:rsid w:val="006669F3"/>
    <w:rsid w:val="00666C69"/>
    <w:rsid w:val="00667569"/>
    <w:rsid w:val="00667577"/>
    <w:rsid w:val="006714B3"/>
    <w:rsid w:val="00671CFC"/>
    <w:rsid w:val="006737C0"/>
    <w:rsid w:val="006739F9"/>
    <w:rsid w:val="00673E8C"/>
    <w:rsid w:val="006747BB"/>
    <w:rsid w:val="00675F97"/>
    <w:rsid w:val="00676245"/>
    <w:rsid w:val="00676CAC"/>
    <w:rsid w:val="00676FB7"/>
    <w:rsid w:val="00677F2F"/>
    <w:rsid w:val="00677F68"/>
    <w:rsid w:val="00677FC7"/>
    <w:rsid w:val="00680074"/>
    <w:rsid w:val="0068063F"/>
    <w:rsid w:val="006809CE"/>
    <w:rsid w:val="0068100F"/>
    <w:rsid w:val="006810DA"/>
    <w:rsid w:val="0068197F"/>
    <w:rsid w:val="0068235E"/>
    <w:rsid w:val="00682B19"/>
    <w:rsid w:val="00682D7A"/>
    <w:rsid w:val="00682DF9"/>
    <w:rsid w:val="00682FF6"/>
    <w:rsid w:val="0068302B"/>
    <w:rsid w:val="0068385E"/>
    <w:rsid w:val="00683950"/>
    <w:rsid w:val="006839ED"/>
    <w:rsid w:val="00683F2C"/>
    <w:rsid w:val="006840A1"/>
    <w:rsid w:val="00684618"/>
    <w:rsid w:val="00684F89"/>
    <w:rsid w:val="00685208"/>
    <w:rsid w:val="0068600A"/>
    <w:rsid w:val="0069019C"/>
    <w:rsid w:val="006904C9"/>
    <w:rsid w:val="0069084D"/>
    <w:rsid w:val="00690A20"/>
    <w:rsid w:val="00690BFC"/>
    <w:rsid w:val="00690F76"/>
    <w:rsid w:val="00691A37"/>
    <w:rsid w:val="00691B01"/>
    <w:rsid w:val="00692257"/>
    <w:rsid w:val="006931C2"/>
    <w:rsid w:val="006932F1"/>
    <w:rsid w:val="006933EC"/>
    <w:rsid w:val="00693B7E"/>
    <w:rsid w:val="006946AC"/>
    <w:rsid w:val="00694812"/>
    <w:rsid w:val="006953F1"/>
    <w:rsid w:val="0069562A"/>
    <w:rsid w:val="00695E2B"/>
    <w:rsid w:val="00696539"/>
    <w:rsid w:val="00696DB5"/>
    <w:rsid w:val="006971F4"/>
    <w:rsid w:val="006973AA"/>
    <w:rsid w:val="006973F2"/>
    <w:rsid w:val="006975F8"/>
    <w:rsid w:val="00697D10"/>
    <w:rsid w:val="00697D24"/>
    <w:rsid w:val="00697EC7"/>
    <w:rsid w:val="006A10DD"/>
    <w:rsid w:val="006A22AD"/>
    <w:rsid w:val="006A2555"/>
    <w:rsid w:val="006A270E"/>
    <w:rsid w:val="006A2BEB"/>
    <w:rsid w:val="006A2C3B"/>
    <w:rsid w:val="006A2CA1"/>
    <w:rsid w:val="006A3210"/>
    <w:rsid w:val="006A3530"/>
    <w:rsid w:val="006A3DF7"/>
    <w:rsid w:val="006A4614"/>
    <w:rsid w:val="006A4EF3"/>
    <w:rsid w:val="006A4F03"/>
    <w:rsid w:val="006A5B6F"/>
    <w:rsid w:val="006A5E67"/>
    <w:rsid w:val="006A6DD4"/>
    <w:rsid w:val="006A6F6A"/>
    <w:rsid w:val="006A724B"/>
    <w:rsid w:val="006B0B34"/>
    <w:rsid w:val="006B0E01"/>
    <w:rsid w:val="006B11DB"/>
    <w:rsid w:val="006B14FD"/>
    <w:rsid w:val="006B1793"/>
    <w:rsid w:val="006B1B59"/>
    <w:rsid w:val="006B21E5"/>
    <w:rsid w:val="006B356B"/>
    <w:rsid w:val="006B49C5"/>
    <w:rsid w:val="006B563F"/>
    <w:rsid w:val="006B5931"/>
    <w:rsid w:val="006B60B8"/>
    <w:rsid w:val="006B60EC"/>
    <w:rsid w:val="006B65F4"/>
    <w:rsid w:val="006B6D9F"/>
    <w:rsid w:val="006B7227"/>
    <w:rsid w:val="006B76FF"/>
    <w:rsid w:val="006B7877"/>
    <w:rsid w:val="006C0439"/>
    <w:rsid w:val="006C070B"/>
    <w:rsid w:val="006C136D"/>
    <w:rsid w:val="006C1CAF"/>
    <w:rsid w:val="006C1E11"/>
    <w:rsid w:val="006C2388"/>
    <w:rsid w:val="006C36AB"/>
    <w:rsid w:val="006C4906"/>
    <w:rsid w:val="006C57F5"/>
    <w:rsid w:val="006C6E28"/>
    <w:rsid w:val="006C7048"/>
    <w:rsid w:val="006C7192"/>
    <w:rsid w:val="006C7242"/>
    <w:rsid w:val="006C74E2"/>
    <w:rsid w:val="006D011A"/>
    <w:rsid w:val="006D0588"/>
    <w:rsid w:val="006D1077"/>
    <w:rsid w:val="006D1329"/>
    <w:rsid w:val="006D1B5E"/>
    <w:rsid w:val="006D1D83"/>
    <w:rsid w:val="006D223D"/>
    <w:rsid w:val="006D25B7"/>
    <w:rsid w:val="006D27D8"/>
    <w:rsid w:val="006D27DF"/>
    <w:rsid w:val="006D3215"/>
    <w:rsid w:val="006D347A"/>
    <w:rsid w:val="006D34E3"/>
    <w:rsid w:val="006D3AFD"/>
    <w:rsid w:val="006D4462"/>
    <w:rsid w:val="006D49DC"/>
    <w:rsid w:val="006D57D7"/>
    <w:rsid w:val="006D5B68"/>
    <w:rsid w:val="006D6AF2"/>
    <w:rsid w:val="006D73BF"/>
    <w:rsid w:val="006D7B4A"/>
    <w:rsid w:val="006D7F61"/>
    <w:rsid w:val="006E0362"/>
    <w:rsid w:val="006E0B4B"/>
    <w:rsid w:val="006E18D7"/>
    <w:rsid w:val="006E1C81"/>
    <w:rsid w:val="006E1E59"/>
    <w:rsid w:val="006E3236"/>
    <w:rsid w:val="006E34A4"/>
    <w:rsid w:val="006E3AFA"/>
    <w:rsid w:val="006E3F76"/>
    <w:rsid w:val="006E40C8"/>
    <w:rsid w:val="006E46A8"/>
    <w:rsid w:val="006E4D3D"/>
    <w:rsid w:val="006E4F00"/>
    <w:rsid w:val="006E597C"/>
    <w:rsid w:val="006E63E3"/>
    <w:rsid w:val="006E649F"/>
    <w:rsid w:val="006E68D2"/>
    <w:rsid w:val="006E744E"/>
    <w:rsid w:val="006F04CC"/>
    <w:rsid w:val="006F07A9"/>
    <w:rsid w:val="006F0EFA"/>
    <w:rsid w:val="006F1131"/>
    <w:rsid w:val="006F12CB"/>
    <w:rsid w:val="006F16C7"/>
    <w:rsid w:val="006F17C4"/>
    <w:rsid w:val="006F1AB7"/>
    <w:rsid w:val="006F1F77"/>
    <w:rsid w:val="006F3304"/>
    <w:rsid w:val="006F3DD0"/>
    <w:rsid w:val="006F4438"/>
    <w:rsid w:val="006F477A"/>
    <w:rsid w:val="006F4D10"/>
    <w:rsid w:val="006F4E48"/>
    <w:rsid w:val="006F5273"/>
    <w:rsid w:val="006F58AA"/>
    <w:rsid w:val="006F58DE"/>
    <w:rsid w:val="006F5ABB"/>
    <w:rsid w:val="006F61D9"/>
    <w:rsid w:val="006F657E"/>
    <w:rsid w:val="006F66DA"/>
    <w:rsid w:val="006F69DD"/>
    <w:rsid w:val="006F7426"/>
    <w:rsid w:val="006F7E46"/>
    <w:rsid w:val="00700510"/>
    <w:rsid w:val="0070125B"/>
    <w:rsid w:val="00701E4A"/>
    <w:rsid w:val="00702021"/>
    <w:rsid w:val="007026B8"/>
    <w:rsid w:val="00702F6F"/>
    <w:rsid w:val="00703E13"/>
    <w:rsid w:val="007040B9"/>
    <w:rsid w:val="0070578C"/>
    <w:rsid w:val="00705B8D"/>
    <w:rsid w:val="007060D6"/>
    <w:rsid w:val="00706827"/>
    <w:rsid w:val="00706E21"/>
    <w:rsid w:val="0070771F"/>
    <w:rsid w:val="007078E1"/>
    <w:rsid w:val="00707939"/>
    <w:rsid w:val="007104D2"/>
    <w:rsid w:val="0071147C"/>
    <w:rsid w:val="00711BCD"/>
    <w:rsid w:val="00712065"/>
    <w:rsid w:val="00713570"/>
    <w:rsid w:val="00713618"/>
    <w:rsid w:val="007138A4"/>
    <w:rsid w:val="00713DCD"/>
    <w:rsid w:val="0071420A"/>
    <w:rsid w:val="007145C5"/>
    <w:rsid w:val="0071691D"/>
    <w:rsid w:val="0071694B"/>
    <w:rsid w:val="00716FFC"/>
    <w:rsid w:val="00717907"/>
    <w:rsid w:val="00717EC1"/>
    <w:rsid w:val="00720363"/>
    <w:rsid w:val="00720B05"/>
    <w:rsid w:val="00720BAB"/>
    <w:rsid w:val="00721A00"/>
    <w:rsid w:val="00722988"/>
    <w:rsid w:val="00722991"/>
    <w:rsid w:val="00722DE2"/>
    <w:rsid w:val="0072400C"/>
    <w:rsid w:val="007241B5"/>
    <w:rsid w:val="00724EF9"/>
    <w:rsid w:val="007254FF"/>
    <w:rsid w:val="007255D6"/>
    <w:rsid w:val="00726D96"/>
    <w:rsid w:val="00726DEE"/>
    <w:rsid w:val="00726FF1"/>
    <w:rsid w:val="0072712F"/>
    <w:rsid w:val="007276A9"/>
    <w:rsid w:val="00730A5A"/>
    <w:rsid w:val="00730AE7"/>
    <w:rsid w:val="00730DD8"/>
    <w:rsid w:val="00731155"/>
    <w:rsid w:val="007315CC"/>
    <w:rsid w:val="00731B46"/>
    <w:rsid w:val="00731C24"/>
    <w:rsid w:val="00731F8A"/>
    <w:rsid w:val="0073291D"/>
    <w:rsid w:val="00732FD1"/>
    <w:rsid w:val="007335DE"/>
    <w:rsid w:val="0073387B"/>
    <w:rsid w:val="00733DFF"/>
    <w:rsid w:val="0073438D"/>
    <w:rsid w:val="007345B4"/>
    <w:rsid w:val="00734937"/>
    <w:rsid w:val="007352C1"/>
    <w:rsid w:val="007354F4"/>
    <w:rsid w:val="007360B5"/>
    <w:rsid w:val="00736AB2"/>
    <w:rsid w:val="00736C19"/>
    <w:rsid w:val="00736EDD"/>
    <w:rsid w:val="007378F6"/>
    <w:rsid w:val="00737E04"/>
    <w:rsid w:val="00740915"/>
    <w:rsid w:val="007409B1"/>
    <w:rsid w:val="00740A35"/>
    <w:rsid w:val="00740DCF"/>
    <w:rsid w:val="007418B6"/>
    <w:rsid w:val="00741F62"/>
    <w:rsid w:val="007423B7"/>
    <w:rsid w:val="00742488"/>
    <w:rsid w:val="007424AC"/>
    <w:rsid w:val="00742638"/>
    <w:rsid w:val="007436E5"/>
    <w:rsid w:val="00743FCA"/>
    <w:rsid w:val="00744692"/>
    <w:rsid w:val="00744BE3"/>
    <w:rsid w:val="00745165"/>
    <w:rsid w:val="007453AC"/>
    <w:rsid w:val="00745EEF"/>
    <w:rsid w:val="0074645D"/>
    <w:rsid w:val="00746D8E"/>
    <w:rsid w:val="007470CC"/>
    <w:rsid w:val="007471AC"/>
    <w:rsid w:val="00747297"/>
    <w:rsid w:val="007475B0"/>
    <w:rsid w:val="00747AAF"/>
    <w:rsid w:val="00747B6C"/>
    <w:rsid w:val="0075003B"/>
    <w:rsid w:val="0075011C"/>
    <w:rsid w:val="00750D8E"/>
    <w:rsid w:val="00751AE5"/>
    <w:rsid w:val="00751DCD"/>
    <w:rsid w:val="0075227A"/>
    <w:rsid w:val="00752545"/>
    <w:rsid w:val="00752828"/>
    <w:rsid w:val="007528BC"/>
    <w:rsid w:val="00752B11"/>
    <w:rsid w:val="00753CD8"/>
    <w:rsid w:val="00753E3D"/>
    <w:rsid w:val="00754064"/>
    <w:rsid w:val="007540B0"/>
    <w:rsid w:val="007545D4"/>
    <w:rsid w:val="00754887"/>
    <w:rsid w:val="007552AC"/>
    <w:rsid w:val="00755F00"/>
    <w:rsid w:val="00755F29"/>
    <w:rsid w:val="00756404"/>
    <w:rsid w:val="00756D48"/>
    <w:rsid w:val="00756D78"/>
    <w:rsid w:val="00757521"/>
    <w:rsid w:val="007604A9"/>
    <w:rsid w:val="00760A97"/>
    <w:rsid w:val="00761EC6"/>
    <w:rsid w:val="00762015"/>
    <w:rsid w:val="0076301A"/>
    <w:rsid w:val="00763427"/>
    <w:rsid w:val="00763A0C"/>
    <w:rsid w:val="0076413F"/>
    <w:rsid w:val="00764479"/>
    <w:rsid w:val="00764693"/>
    <w:rsid w:val="00764887"/>
    <w:rsid w:val="007649BD"/>
    <w:rsid w:val="0076599D"/>
    <w:rsid w:val="00765E39"/>
    <w:rsid w:val="00765ECE"/>
    <w:rsid w:val="00765F68"/>
    <w:rsid w:val="00766AFE"/>
    <w:rsid w:val="00770512"/>
    <w:rsid w:val="007706E0"/>
    <w:rsid w:val="0077099F"/>
    <w:rsid w:val="00770A3A"/>
    <w:rsid w:val="00770DBF"/>
    <w:rsid w:val="00770FB1"/>
    <w:rsid w:val="00771403"/>
    <w:rsid w:val="00771438"/>
    <w:rsid w:val="00772CAF"/>
    <w:rsid w:val="00772FA9"/>
    <w:rsid w:val="00773169"/>
    <w:rsid w:val="00773A10"/>
    <w:rsid w:val="00773B0E"/>
    <w:rsid w:val="00773E39"/>
    <w:rsid w:val="00773FE7"/>
    <w:rsid w:val="007747E3"/>
    <w:rsid w:val="00774AED"/>
    <w:rsid w:val="00774B8C"/>
    <w:rsid w:val="00776002"/>
    <w:rsid w:val="007772A4"/>
    <w:rsid w:val="007774BF"/>
    <w:rsid w:val="007777A4"/>
    <w:rsid w:val="00777BE1"/>
    <w:rsid w:val="00777D26"/>
    <w:rsid w:val="00777D81"/>
    <w:rsid w:val="00777DF6"/>
    <w:rsid w:val="00777E15"/>
    <w:rsid w:val="007807C6"/>
    <w:rsid w:val="00780A8C"/>
    <w:rsid w:val="00780F0C"/>
    <w:rsid w:val="00781212"/>
    <w:rsid w:val="00781504"/>
    <w:rsid w:val="00783052"/>
    <w:rsid w:val="0078310D"/>
    <w:rsid w:val="00783355"/>
    <w:rsid w:val="00783BD3"/>
    <w:rsid w:val="007843E1"/>
    <w:rsid w:val="00784EDE"/>
    <w:rsid w:val="0078540A"/>
    <w:rsid w:val="00785468"/>
    <w:rsid w:val="00786009"/>
    <w:rsid w:val="00786ADD"/>
    <w:rsid w:val="00786B6E"/>
    <w:rsid w:val="007879CA"/>
    <w:rsid w:val="00787AC6"/>
    <w:rsid w:val="00787B3A"/>
    <w:rsid w:val="0079008F"/>
    <w:rsid w:val="00790457"/>
    <w:rsid w:val="0079104A"/>
    <w:rsid w:val="00791275"/>
    <w:rsid w:val="00791290"/>
    <w:rsid w:val="007912C1"/>
    <w:rsid w:val="00791FD5"/>
    <w:rsid w:val="007920DA"/>
    <w:rsid w:val="0079217C"/>
    <w:rsid w:val="0079236E"/>
    <w:rsid w:val="00792590"/>
    <w:rsid w:val="0079294A"/>
    <w:rsid w:val="00792AC9"/>
    <w:rsid w:val="007932FC"/>
    <w:rsid w:val="00793344"/>
    <w:rsid w:val="007948E4"/>
    <w:rsid w:val="00794AD7"/>
    <w:rsid w:val="0079537F"/>
    <w:rsid w:val="007956B6"/>
    <w:rsid w:val="007960C3"/>
    <w:rsid w:val="0079644B"/>
    <w:rsid w:val="007967BE"/>
    <w:rsid w:val="00796B7A"/>
    <w:rsid w:val="00796C74"/>
    <w:rsid w:val="00796CA2"/>
    <w:rsid w:val="007974B5"/>
    <w:rsid w:val="007A09EA"/>
    <w:rsid w:val="007A0BEF"/>
    <w:rsid w:val="007A0DBD"/>
    <w:rsid w:val="007A18C0"/>
    <w:rsid w:val="007A1D78"/>
    <w:rsid w:val="007A1E22"/>
    <w:rsid w:val="007A231F"/>
    <w:rsid w:val="007A2ADC"/>
    <w:rsid w:val="007A3271"/>
    <w:rsid w:val="007A3D10"/>
    <w:rsid w:val="007A40DC"/>
    <w:rsid w:val="007A470D"/>
    <w:rsid w:val="007A4973"/>
    <w:rsid w:val="007A505C"/>
    <w:rsid w:val="007A56DE"/>
    <w:rsid w:val="007A64D7"/>
    <w:rsid w:val="007A6E28"/>
    <w:rsid w:val="007A758F"/>
    <w:rsid w:val="007A7668"/>
    <w:rsid w:val="007A7708"/>
    <w:rsid w:val="007B00A4"/>
    <w:rsid w:val="007B0D7F"/>
    <w:rsid w:val="007B0E6B"/>
    <w:rsid w:val="007B17CE"/>
    <w:rsid w:val="007B17E8"/>
    <w:rsid w:val="007B217D"/>
    <w:rsid w:val="007B21D4"/>
    <w:rsid w:val="007B2B85"/>
    <w:rsid w:val="007B44E7"/>
    <w:rsid w:val="007B514B"/>
    <w:rsid w:val="007B520A"/>
    <w:rsid w:val="007B587F"/>
    <w:rsid w:val="007B588A"/>
    <w:rsid w:val="007B58DF"/>
    <w:rsid w:val="007B6FBA"/>
    <w:rsid w:val="007B6FEF"/>
    <w:rsid w:val="007B7220"/>
    <w:rsid w:val="007B7933"/>
    <w:rsid w:val="007B7A42"/>
    <w:rsid w:val="007B7AFF"/>
    <w:rsid w:val="007B7C27"/>
    <w:rsid w:val="007C02DA"/>
    <w:rsid w:val="007C098E"/>
    <w:rsid w:val="007C0F74"/>
    <w:rsid w:val="007C14CA"/>
    <w:rsid w:val="007C250E"/>
    <w:rsid w:val="007C2571"/>
    <w:rsid w:val="007C273F"/>
    <w:rsid w:val="007C29C8"/>
    <w:rsid w:val="007C3530"/>
    <w:rsid w:val="007C36D2"/>
    <w:rsid w:val="007C399B"/>
    <w:rsid w:val="007C3FE1"/>
    <w:rsid w:val="007C4906"/>
    <w:rsid w:val="007C6028"/>
    <w:rsid w:val="007C659E"/>
    <w:rsid w:val="007C6E0D"/>
    <w:rsid w:val="007C7EAB"/>
    <w:rsid w:val="007D0558"/>
    <w:rsid w:val="007D09EC"/>
    <w:rsid w:val="007D0D73"/>
    <w:rsid w:val="007D18D3"/>
    <w:rsid w:val="007D19F7"/>
    <w:rsid w:val="007D339F"/>
    <w:rsid w:val="007D3439"/>
    <w:rsid w:val="007D37BB"/>
    <w:rsid w:val="007D3879"/>
    <w:rsid w:val="007D3E92"/>
    <w:rsid w:val="007D47DD"/>
    <w:rsid w:val="007D590C"/>
    <w:rsid w:val="007D5ACD"/>
    <w:rsid w:val="007D7160"/>
    <w:rsid w:val="007D7D50"/>
    <w:rsid w:val="007D7F84"/>
    <w:rsid w:val="007E09D1"/>
    <w:rsid w:val="007E0CA8"/>
    <w:rsid w:val="007E0F10"/>
    <w:rsid w:val="007E10AF"/>
    <w:rsid w:val="007E13A9"/>
    <w:rsid w:val="007E1A5A"/>
    <w:rsid w:val="007E2248"/>
    <w:rsid w:val="007E2380"/>
    <w:rsid w:val="007E3855"/>
    <w:rsid w:val="007E3B2F"/>
    <w:rsid w:val="007E44C4"/>
    <w:rsid w:val="007E4591"/>
    <w:rsid w:val="007E4C8F"/>
    <w:rsid w:val="007E5223"/>
    <w:rsid w:val="007E52DB"/>
    <w:rsid w:val="007E590B"/>
    <w:rsid w:val="007E6877"/>
    <w:rsid w:val="007E6E3F"/>
    <w:rsid w:val="007E7324"/>
    <w:rsid w:val="007E7B68"/>
    <w:rsid w:val="007F1824"/>
    <w:rsid w:val="007F1CED"/>
    <w:rsid w:val="007F2599"/>
    <w:rsid w:val="007F2779"/>
    <w:rsid w:val="007F2AA2"/>
    <w:rsid w:val="007F2FF8"/>
    <w:rsid w:val="007F3146"/>
    <w:rsid w:val="007F3D0D"/>
    <w:rsid w:val="007F4219"/>
    <w:rsid w:val="007F43BD"/>
    <w:rsid w:val="007F53E3"/>
    <w:rsid w:val="007F598B"/>
    <w:rsid w:val="007F5F67"/>
    <w:rsid w:val="007F669E"/>
    <w:rsid w:val="007F67BA"/>
    <w:rsid w:val="007F6C3E"/>
    <w:rsid w:val="008006C9"/>
    <w:rsid w:val="0080104C"/>
    <w:rsid w:val="0080144D"/>
    <w:rsid w:val="00801A48"/>
    <w:rsid w:val="00801FB1"/>
    <w:rsid w:val="00802AB6"/>
    <w:rsid w:val="008032C0"/>
    <w:rsid w:val="00803558"/>
    <w:rsid w:val="00804066"/>
    <w:rsid w:val="00804887"/>
    <w:rsid w:val="00804B8D"/>
    <w:rsid w:val="00805E4D"/>
    <w:rsid w:val="00806DCE"/>
    <w:rsid w:val="008079E1"/>
    <w:rsid w:val="00810092"/>
    <w:rsid w:val="0081040B"/>
    <w:rsid w:val="00810B15"/>
    <w:rsid w:val="00811532"/>
    <w:rsid w:val="00812199"/>
    <w:rsid w:val="0081285C"/>
    <w:rsid w:val="00812B04"/>
    <w:rsid w:val="0081409A"/>
    <w:rsid w:val="00814533"/>
    <w:rsid w:val="008147F1"/>
    <w:rsid w:val="00814D3A"/>
    <w:rsid w:val="00814DB5"/>
    <w:rsid w:val="0081500B"/>
    <w:rsid w:val="008155B0"/>
    <w:rsid w:val="0081585B"/>
    <w:rsid w:val="00815D0F"/>
    <w:rsid w:val="008171E3"/>
    <w:rsid w:val="008172D7"/>
    <w:rsid w:val="00817495"/>
    <w:rsid w:val="008178F9"/>
    <w:rsid w:val="00817927"/>
    <w:rsid w:val="00820518"/>
    <w:rsid w:val="00820BD6"/>
    <w:rsid w:val="00821025"/>
    <w:rsid w:val="008210A2"/>
    <w:rsid w:val="008213EB"/>
    <w:rsid w:val="00821E76"/>
    <w:rsid w:val="00821E78"/>
    <w:rsid w:val="00822CEF"/>
    <w:rsid w:val="00822F8B"/>
    <w:rsid w:val="008233DA"/>
    <w:rsid w:val="00823618"/>
    <w:rsid w:val="0082382C"/>
    <w:rsid w:val="00824D8A"/>
    <w:rsid w:val="00824FD7"/>
    <w:rsid w:val="00825336"/>
    <w:rsid w:val="008254AA"/>
    <w:rsid w:val="008255B7"/>
    <w:rsid w:val="0082577F"/>
    <w:rsid w:val="00825BB5"/>
    <w:rsid w:val="00825C1F"/>
    <w:rsid w:val="00825CAA"/>
    <w:rsid w:val="0082611B"/>
    <w:rsid w:val="00826220"/>
    <w:rsid w:val="00826905"/>
    <w:rsid w:val="0082767D"/>
    <w:rsid w:val="008277DB"/>
    <w:rsid w:val="008301FA"/>
    <w:rsid w:val="00830FA5"/>
    <w:rsid w:val="008327E6"/>
    <w:rsid w:val="00832DAF"/>
    <w:rsid w:val="00833149"/>
    <w:rsid w:val="00833280"/>
    <w:rsid w:val="00833A7E"/>
    <w:rsid w:val="00834D15"/>
    <w:rsid w:val="00834D55"/>
    <w:rsid w:val="008351B9"/>
    <w:rsid w:val="0083572D"/>
    <w:rsid w:val="0083574F"/>
    <w:rsid w:val="00836537"/>
    <w:rsid w:val="0083673A"/>
    <w:rsid w:val="00836DF4"/>
    <w:rsid w:val="008402B0"/>
    <w:rsid w:val="00840337"/>
    <w:rsid w:val="008403E0"/>
    <w:rsid w:val="00841ED7"/>
    <w:rsid w:val="008421DF"/>
    <w:rsid w:val="00843AE4"/>
    <w:rsid w:val="00844745"/>
    <w:rsid w:val="008448A5"/>
    <w:rsid w:val="008455FA"/>
    <w:rsid w:val="00845603"/>
    <w:rsid w:val="00846681"/>
    <w:rsid w:val="008469D0"/>
    <w:rsid w:val="0085017F"/>
    <w:rsid w:val="0085046D"/>
    <w:rsid w:val="00850BE0"/>
    <w:rsid w:val="00852038"/>
    <w:rsid w:val="00852146"/>
    <w:rsid w:val="008526B9"/>
    <w:rsid w:val="00852852"/>
    <w:rsid w:val="00852B9D"/>
    <w:rsid w:val="00853940"/>
    <w:rsid w:val="00853AF3"/>
    <w:rsid w:val="00853D3F"/>
    <w:rsid w:val="00854065"/>
    <w:rsid w:val="00854551"/>
    <w:rsid w:val="00854E4E"/>
    <w:rsid w:val="008556CE"/>
    <w:rsid w:val="008559BA"/>
    <w:rsid w:val="00856F82"/>
    <w:rsid w:val="00857B15"/>
    <w:rsid w:val="00860E06"/>
    <w:rsid w:val="00861029"/>
    <w:rsid w:val="008610F3"/>
    <w:rsid w:val="00862AEF"/>
    <w:rsid w:val="00863903"/>
    <w:rsid w:val="00863CC7"/>
    <w:rsid w:val="00864FD2"/>
    <w:rsid w:val="0086568D"/>
    <w:rsid w:val="00865B2F"/>
    <w:rsid w:val="00865F3C"/>
    <w:rsid w:val="0086632A"/>
    <w:rsid w:val="008673CC"/>
    <w:rsid w:val="00867491"/>
    <w:rsid w:val="00867564"/>
    <w:rsid w:val="00867A40"/>
    <w:rsid w:val="00867E13"/>
    <w:rsid w:val="00867FA6"/>
    <w:rsid w:val="00870379"/>
    <w:rsid w:val="00870575"/>
    <w:rsid w:val="00870697"/>
    <w:rsid w:val="00870D85"/>
    <w:rsid w:val="00870ECD"/>
    <w:rsid w:val="0087141B"/>
    <w:rsid w:val="008718F5"/>
    <w:rsid w:val="008721C7"/>
    <w:rsid w:val="00872228"/>
    <w:rsid w:val="00872934"/>
    <w:rsid w:val="00872936"/>
    <w:rsid w:val="00873171"/>
    <w:rsid w:val="008742D5"/>
    <w:rsid w:val="008747EB"/>
    <w:rsid w:val="00874890"/>
    <w:rsid w:val="00875EBB"/>
    <w:rsid w:val="00876142"/>
    <w:rsid w:val="00876583"/>
    <w:rsid w:val="0087760B"/>
    <w:rsid w:val="00877E2E"/>
    <w:rsid w:val="00877F7E"/>
    <w:rsid w:val="008801EF"/>
    <w:rsid w:val="00880857"/>
    <w:rsid w:val="00880973"/>
    <w:rsid w:val="00880A0F"/>
    <w:rsid w:val="00880CAB"/>
    <w:rsid w:val="00880CF4"/>
    <w:rsid w:val="00880D67"/>
    <w:rsid w:val="0088170A"/>
    <w:rsid w:val="00881CAE"/>
    <w:rsid w:val="0088213C"/>
    <w:rsid w:val="0088298B"/>
    <w:rsid w:val="008836A0"/>
    <w:rsid w:val="00883CC9"/>
    <w:rsid w:val="00883EAA"/>
    <w:rsid w:val="00884932"/>
    <w:rsid w:val="00884E60"/>
    <w:rsid w:val="0088555F"/>
    <w:rsid w:val="00885B3D"/>
    <w:rsid w:val="0088601E"/>
    <w:rsid w:val="00886476"/>
    <w:rsid w:val="00887051"/>
    <w:rsid w:val="00887351"/>
    <w:rsid w:val="00890017"/>
    <w:rsid w:val="008912FA"/>
    <w:rsid w:val="00891D5A"/>
    <w:rsid w:val="0089201F"/>
    <w:rsid w:val="008923F9"/>
    <w:rsid w:val="008924DB"/>
    <w:rsid w:val="00892948"/>
    <w:rsid w:val="008936FF"/>
    <w:rsid w:val="00894E11"/>
    <w:rsid w:val="00895EC4"/>
    <w:rsid w:val="00895F24"/>
    <w:rsid w:val="00896592"/>
    <w:rsid w:val="00896942"/>
    <w:rsid w:val="00896BCB"/>
    <w:rsid w:val="00897F03"/>
    <w:rsid w:val="008A01C7"/>
    <w:rsid w:val="008A0286"/>
    <w:rsid w:val="008A08E0"/>
    <w:rsid w:val="008A1750"/>
    <w:rsid w:val="008A1C6D"/>
    <w:rsid w:val="008A2151"/>
    <w:rsid w:val="008A280A"/>
    <w:rsid w:val="008A2A5A"/>
    <w:rsid w:val="008A418A"/>
    <w:rsid w:val="008A4261"/>
    <w:rsid w:val="008A4AF5"/>
    <w:rsid w:val="008A4CBC"/>
    <w:rsid w:val="008A51C8"/>
    <w:rsid w:val="008A530D"/>
    <w:rsid w:val="008A7004"/>
    <w:rsid w:val="008A755B"/>
    <w:rsid w:val="008A787B"/>
    <w:rsid w:val="008A7AA2"/>
    <w:rsid w:val="008B0961"/>
    <w:rsid w:val="008B1BC6"/>
    <w:rsid w:val="008B305C"/>
    <w:rsid w:val="008B44B1"/>
    <w:rsid w:val="008B4797"/>
    <w:rsid w:val="008B595F"/>
    <w:rsid w:val="008B6201"/>
    <w:rsid w:val="008B6262"/>
    <w:rsid w:val="008B66EF"/>
    <w:rsid w:val="008B684A"/>
    <w:rsid w:val="008B731A"/>
    <w:rsid w:val="008B754C"/>
    <w:rsid w:val="008B75A8"/>
    <w:rsid w:val="008B7878"/>
    <w:rsid w:val="008B7C40"/>
    <w:rsid w:val="008B7C9C"/>
    <w:rsid w:val="008C1C65"/>
    <w:rsid w:val="008C36C6"/>
    <w:rsid w:val="008C3897"/>
    <w:rsid w:val="008C3F76"/>
    <w:rsid w:val="008C4E84"/>
    <w:rsid w:val="008C508F"/>
    <w:rsid w:val="008C613F"/>
    <w:rsid w:val="008C6E68"/>
    <w:rsid w:val="008C7FD0"/>
    <w:rsid w:val="008D09D8"/>
    <w:rsid w:val="008D1312"/>
    <w:rsid w:val="008D1B9D"/>
    <w:rsid w:val="008D1C95"/>
    <w:rsid w:val="008D1F38"/>
    <w:rsid w:val="008D2345"/>
    <w:rsid w:val="008D2C6E"/>
    <w:rsid w:val="008D3433"/>
    <w:rsid w:val="008D3926"/>
    <w:rsid w:val="008D4156"/>
    <w:rsid w:val="008D448B"/>
    <w:rsid w:val="008D4B20"/>
    <w:rsid w:val="008D58BF"/>
    <w:rsid w:val="008D596D"/>
    <w:rsid w:val="008D5B95"/>
    <w:rsid w:val="008D5CA0"/>
    <w:rsid w:val="008D5CF3"/>
    <w:rsid w:val="008D62BE"/>
    <w:rsid w:val="008D6DB6"/>
    <w:rsid w:val="008D6E16"/>
    <w:rsid w:val="008D7013"/>
    <w:rsid w:val="008D770D"/>
    <w:rsid w:val="008E0EAF"/>
    <w:rsid w:val="008E22FF"/>
    <w:rsid w:val="008E2949"/>
    <w:rsid w:val="008E35CD"/>
    <w:rsid w:val="008E406C"/>
    <w:rsid w:val="008E436A"/>
    <w:rsid w:val="008E4E72"/>
    <w:rsid w:val="008E5215"/>
    <w:rsid w:val="008E5332"/>
    <w:rsid w:val="008E5538"/>
    <w:rsid w:val="008E6794"/>
    <w:rsid w:val="008E78AC"/>
    <w:rsid w:val="008E7F5F"/>
    <w:rsid w:val="008F00EE"/>
    <w:rsid w:val="008F086B"/>
    <w:rsid w:val="008F099A"/>
    <w:rsid w:val="008F0DE3"/>
    <w:rsid w:val="008F14D4"/>
    <w:rsid w:val="008F20F0"/>
    <w:rsid w:val="008F2533"/>
    <w:rsid w:val="008F27DA"/>
    <w:rsid w:val="008F32BD"/>
    <w:rsid w:val="008F3635"/>
    <w:rsid w:val="008F3D0A"/>
    <w:rsid w:val="008F3E30"/>
    <w:rsid w:val="008F3FDB"/>
    <w:rsid w:val="008F49D2"/>
    <w:rsid w:val="008F4C6F"/>
    <w:rsid w:val="008F4F86"/>
    <w:rsid w:val="008F5F56"/>
    <w:rsid w:val="008F65EE"/>
    <w:rsid w:val="008F6915"/>
    <w:rsid w:val="008F6DD9"/>
    <w:rsid w:val="008F795B"/>
    <w:rsid w:val="008F7B95"/>
    <w:rsid w:val="009000F5"/>
    <w:rsid w:val="00900744"/>
    <w:rsid w:val="00900892"/>
    <w:rsid w:val="00900D4C"/>
    <w:rsid w:val="0090114E"/>
    <w:rsid w:val="00901752"/>
    <w:rsid w:val="00901B2C"/>
    <w:rsid w:val="00901BFE"/>
    <w:rsid w:val="009027ED"/>
    <w:rsid w:val="0090384E"/>
    <w:rsid w:val="00903DF7"/>
    <w:rsid w:val="0090420B"/>
    <w:rsid w:val="0090484B"/>
    <w:rsid w:val="00904A87"/>
    <w:rsid w:val="009054F8"/>
    <w:rsid w:val="00905D66"/>
    <w:rsid w:val="0090659B"/>
    <w:rsid w:val="00906A78"/>
    <w:rsid w:val="00906E55"/>
    <w:rsid w:val="00907B2D"/>
    <w:rsid w:val="00910239"/>
    <w:rsid w:val="009111E9"/>
    <w:rsid w:val="009117BA"/>
    <w:rsid w:val="00911A8C"/>
    <w:rsid w:val="00911D76"/>
    <w:rsid w:val="00911FEB"/>
    <w:rsid w:val="00912DC3"/>
    <w:rsid w:val="00913C36"/>
    <w:rsid w:val="009140AA"/>
    <w:rsid w:val="009142DD"/>
    <w:rsid w:val="009143C3"/>
    <w:rsid w:val="0091523E"/>
    <w:rsid w:val="00915E48"/>
    <w:rsid w:val="00915F88"/>
    <w:rsid w:val="009163F2"/>
    <w:rsid w:val="0091642A"/>
    <w:rsid w:val="00916E94"/>
    <w:rsid w:val="00920463"/>
    <w:rsid w:val="00921284"/>
    <w:rsid w:val="009215B7"/>
    <w:rsid w:val="00921E2B"/>
    <w:rsid w:val="00921E7B"/>
    <w:rsid w:val="009227E6"/>
    <w:rsid w:val="00922876"/>
    <w:rsid w:val="009236FE"/>
    <w:rsid w:val="0092380D"/>
    <w:rsid w:val="00923925"/>
    <w:rsid w:val="009239B8"/>
    <w:rsid w:val="00923BFD"/>
    <w:rsid w:val="00923E2A"/>
    <w:rsid w:val="00924570"/>
    <w:rsid w:val="00924DA5"/>
    <w:rsid w:val="00924FD7"/>
    <w:rsid w:val="009256CD"/>
    <w:rsid w:val="009259A2"/>
    <w:rsid w:val="00925B14"/>
    <w:rsid w:val="00926279"/>
    <w:rsid w:val="0092637C"/>
    <w:rsid w:val="00926647"/>
    <w:rsid w:val="0092667D"/>
    <w:rsid w:val="009267FC"/>
    <w:rsid w:val="00926A85"/>
    <w:rsid w:val="00927159"/>
    <w:rsid w:val="00927459"/>
    <w:rsid w:val="009275DF"/>
    <w:rsid w:val="00927D54"/>
    <w:rsid w:val="0093113A"/>
    <w:rsid w:val="009320A0"/>
    <w:rsid w:val="009327AE"/>
    <w:rsid w:val="00932995"/>
    <w:rsid w:val="00932CC6"/>
    <w:rsid w:val="00933756"/>
    <w:rsid w:val="0093399A"/>
    <w:rsid w:val="0093483A"/>
    <w:rsid w:val="009348A4"/>
    <w:rsid w:val="009350DC"/>
    <w:rsid w:val="009350F7"/>
    <w:rsid w:val="0093512A"/>
    <w:rsid w:val="00935534"/>
    <w:rsid w:val="009357AB"/>
    <w:rsid w:val="009361D9"/>
    <w:rsid w:val="00936551"/>
    <w:rsid w:val="00936887"/>
    <w:rsid w:val="009368FE"/>
    <w:rsid w:val="00936964"/>
    <w:rsid w:val="00936E6F"/>
    <w:rsid w:val="0093755D"/>
    <w:rsid w:val="0094085F"/>
    <w:rsid w:val="00941B86"/>
    <w:rsid w:val="00941CF2"/>
    <w:rsid w:val="00942588"/>
    <w:rsid w:val="00942B4B"/>
    <w:rsid w:val="009430DE"/>
    <w:rsid w:val="009438C7"/>
    <w:rsid w:val="009440B0"/>
    <w:rsid w:val="00945836"/>
    <w:rsid w:val="00945AFE"/>
    <w:rsid w:val="00945BC9"/>
    <w:rsid w:val="00945C85"/>
    <w:rsid w:val="00945F8F"/>
    <w:rsid w:val="00946294"/>
    <w:rsid w:val="009468A3"/>
    <w:rsid w:val="00946EC2"/>
    <w:rsid w:val="00947CDC"/>
    <w:rsid w:val="009502C6"/>
    <w:rsid w:val="00950C55"/>
    <w:rsid w:val="00951E06"/>
    <w:rsid w:val="00952693"/>
    <w:rsid w:val="00952F44"/>
    <w:rsid w:val="009532EB"/>
    <w:rsid w:val="009536CE"/>
    <w:rsid w:val="00954857"/>
    <w:rsid w:val="009557F4"/>
    <w:rsid w:val="009558AB"/>
    <w:rsid w:val="009558ED"/>
    <w:rsid w:val="00955B2E"/>
    <w:rsid w:val="00955D7D"/>
    <w:rsid w:val="0095689D"/>
    <w:rsid w:val="00956D35"/>
    <w:rsid w:val="00956DA1"/>
    <w:rsid w:val="00957300"/>
    <w:rsid w:val="009579C1"/>
    <w:rsid w:val="00957BDD"/>
    <w:rsid w:val="00957D12"/>
    <w:rsid w:val="009603AC"/>
    <w:rsid w:val="00960B3E"/>
    <w:rsid w:val="00960D3A"/>
    <w:rsid w:val="00960E47"/>
    <w:rsid w:val="009612E1"/>
    <w:rsid w:val="0096201C"/>
    <w:rsid w:val="00962C91"/>
    <w:rsid w:val="00962D88"/>
    <w:rsid w:val="00962D8F"/>
    <w:rsid w:val="00962DF3"/>
    <w:rsid w:val="00963197"/>
    <w:rsid w:val="00963646"/>
    <w:rsid w:val="00963CAE"/>
    <w:rsid w:val="00963D52"/>
    <w:rsid w:val="00964223"/>
    <w:rsid w:val="0096484A"/>
    <w:rsid w:val="00964AC7"/>
    <w:rsid w:val="0096502B"/>
    <w:rsid w:val="00965DAF"/>
    <w:rsid w:val="0096678A"/>
    <w:rsid w:val="00966A99"/>
    <w:rsid w:val="00966B80"/>
    <w:rsid w:val="00966C62"/>
    <w:rsid w:val="00967D9C"/>
    <w:rsid w:val="00971392"/>
    <w:rsid w:val="00971461"/>
    <w:rsid w:val="00971AE3"/>
    <w:rsid w:val="009724AC"/>
    <w:rsid w:val="0097388D"/>
    <w:rsid w:val="00973BE3"/>
    <w:rsid w:val="00973DCB"/>
    <w:rsid w:val="0097429F"/>
    <w:rsid w:val="00974374"/>
    <w:rsid w:val="0097476D"/>
    <w:rsid w:val="0097481C"/>
    <w:rsid w:val="009755E5"/>
    <w:rsid w:val="00975787"/>
    <w:rsid w:val="00976500"/>
    <w:rsid w:val="009765FF"/>
    <w:rsid w:val="0097661C"/>
    <w:rsid w:val="00977286"/>
    <w:rsid w:val="00977532"/>
    <w:rsid w:val="00977DBF"/>
    <w:rsid w:val="00977EDD"/>
    <w:rsid w:val="00980178"/>
    <w:rsid w:val="00980237"/>
    <w:rsid w:val="009806CC"/>
    <w:rsid w:val="00980835"/>
    <w:rsid w:val="0098084A"/>
    <w:rsid w:val="00980A3C"/>
    <w:rsid w:val="00980FC6"/>
    <w:rsid w:val="009814AC"/>
    <w:rsid w:val="0098187C"/>
    <w:rsid w:val="00981BFD"/>
    <w:rsid w:val="009822FA"/>
    <w:rsid w:val="0098234E"/>
    <w:rsid w:val="009823A7"/>
    <w:rsid w:val="00982C87"/>
    <w:rsid w:val="0098301A"/>
    <w:rsid w:val="0098587E"/>
    <w:rsid w:val="00985B1F"/>
    <w:rsid w:val="00985F91"/>
    <w:rsid w:val="0098668E"/>
    <w:rsid w:val="00990270"/>
    <w:rsid w:val="009909DE"/>
    <w:rsid w:val="00990B49"/>
    <w:rsid w:val="00990E87"/>
    <w:rsid w:val="009913C1"/>
    <w:rsid w:val="00991BDC"/>
    <w:rsid w:val="0099258E"/>
    <w:rsid w:val="009927CE"/>
    <w:rsid w:val="00992C68"/>
    <w:rsid w:val="009932E6"/>
    <w:rsid w:val="009936CD"/>
    <w:rsid w:val="00993A3C"/>
    <w:rsid w:val="00993D79"/>
    <w:rsid w:val="00994A27"/>
    <w:rsid w:val="0099619A"/>
    <w:rsid w:val="009972B2"/>
    <w:rsid w:val="0099732E"/>
    <w:rsid w:val="009A0187"/>
    <w:rsid w:val="009A0519"/>
    <w:rsid w:val="009A1778"/>
    <w:rsid w:val="009A18A2"/>
    <w:rsid w:val="009A1A02"/>
    <w:rsid w:val="009A1F1B"/>
    <w:rsid w:val="009A334D"/>
    <w:rsid w:val="009A5C0A"/>
    <w:rsid w:val="009A669F"/>
    <w:rsid w:val="009A68AD"/>
    <w:rsid w:val="009A719B"/>
    <w:rsid w:val="009B0169"/>
    <w:rsid w:val="009B0203"/>
    <w:rsid w:val="009B0C4B"/>
    <w:rsid w:val="009B109B"/>
    <w:rsid w:val="009B1FE6"/>
    <w:rsid w:val="009B2F99"/>
    <w:rsid w:val="009B2FD4"/>
    <w:rsid w:val="009B3680"/>
    <w:rsid w:val="009B37E3"/>
    <w:rsid w:val="009B3EE3"/>
    <w:rsid w:val="009B4570"/>
    <w:rsid w:val="009B47E4"/>
    <w:rsid w:val="009B4D84"/>
    <w:rsid w:val="009B6812"/>
    <w:rsid w:val="009B6E3F"/>
    <w:rsid w:val="009B7120"/>
    <w:rsid w:val="009B79C6"/>
    <w:rsid w:val="009B7C04"/>
    <w:rsid w:val="009C005C"/>
    <w:rsid w:val="009C07CF"/>
    <w:rsid w:val="009C0884"/>
    <w:rsid w:val="009C12BD"/>
    <w:rsid w:val="009C15A1"/>
    <w:rsid w:val="009C16C1"/>
    <w:rsid w:val="009C1C60"/>
    <w:rsid w:val="009C228C"/>
    <w:rsid w:val="009C22A5"/>
    <w:rsid w:val="009C2C23"/>
    <w:rsid w:val="009C315A"/>
    <w:rsid w:val="009C344C"/>
    <w:rsid w:val="009C54BB"/>
    <w:rsid w:val="009C5756"/>
    <w:rsid w:val="009C58FD"/>
    <w:rsid w:val="009C5E67"/>
    <w:rsid w:val="009C61A8"/>
    <w:rsid w:val="009C65E2"/>
    <w:rsid w:val="009C6EB3"/>
    <w:rsid w:val="009C6F2C"/>
    <w:rsid w:val="009C7047"/>
    <w:rsid w:val="009C77E6"/>
    <w:rsid w:val="009D0310"/>
    <w:rsid w:val="009D0556"/>
    <w:rsid w:val="009D0B67"/>
    <w:rsid w:val="009D0FE7"/>
    <w:rsid w:val="009D139C"/>
    <w:rsid w:val="009D19F8"/>
    <w:rsid w:val="009D1AEA"/>
    <w:rsid w:val="009D273C"/>
    <w:rsid w:val="009D2F50"/>
    <w:rsid w:val="009D3228"/>
    <w:rsid w:val="009D354D"/>
    <w:rsid w:val="009D3681"/>
    <w:rsid w:val="009D3E79"/>
    <w:rsid w:val="009D3F6A"/>
    <w:rsid w:val="009D4022"/>
    <w:rsid w:val="009D45DA"/>
    <w:rsid w:val="009D46BA"/>
    <w:rsid w:val="009D5414"/>
    <w:rsid w:val="009D5CF7"/>
    <w:rsid w:val="009D618D"/>
    <w:rsid w:val="009D62EC"/>
    <w:rsid w:val="009D6375"/>
    <w:rsid w:val="009D7FDF"/>
    <w:rsid w:val="009E0117"/>
    <w:rsid w:val="009E0416"/>
    <w:rsid w:val="009E0834"/>
    <w:rsid w:val="009E0BB0"/>
    <w:rsid w:val="009E0C74"/>
    <w:rsid w:val="009E1DBB"/>
    <w:rsid w:val="009E2202"/>
    <w:rsid w:val="009E2362"/>
    <w:rsid w:val="009E24C5"/>
    <w:rsid w:val="009E2792"/>
    <w:rsid w:val="009E29A1"/>
    <w:rsid w:val="009E2D5C"/>
    <w:rsid w:val="009E38A2"/>
    <w:rsid w:val="009E3C05"/>
    <w:rsid w:val="009E40AB"/>
    <w:rsid w:val="009E4DAB"/>
    <w:rsid w:val="009E4F73"/>
    <w:rsid w:val="009E540C"/>
    <w:rsid w:val="009E613D"/>
    <w:rsid w:val="009E71DD"/>
    <w:rsid w:val="009E7936"/>
    <w:rsid w:val="009F0009"/>
    <w:rsid w:val="009F0172"/>
    <w:rsid w:val="009F119D"/>
    <w:rsid w:val="009F157E"/>
    <w:rsid w:val="009F17FE"/>
    <w:rsid w:val="009F1FAB"/>
    <w:rsid w:val="009F2124"/>
    <w:rsid w:val="009F3453"/>
    <w:rsid w:val="009F42BD"/>
    <w:rsid w:val="009F461C"/>
    <w:rsid w:val="009F4CCD"/>
    <w:rsid w:val="009F56BD"/>
    <w:rsid w:val="009F6106"/>
    <w:rsid w:val="009F65A0"/>
    <w:rsid w:val="009F66FF"/>
    <w:rsid w:val="009F6935"/>
    <w:rsid w:val="009F761C"/>
    <w:rsid w:val="009F7CCC"/>
    <w:rsid w:val="00A00821"/>
    <w:rsid w:val="00A009C7"/>
    <w:rsid w:val="00A019A2"/>
    <w:rsid w:val="00A01A83"/>
    <w:rsid w:val="00A01F79"/>
    <w:rsid w:val="00A020E7"/>
    <w:rsid w:val="00A02692"/>
    <w:rsid w:val="00A04735"/>
    <w:rsid w:val="00A04FDA"/>
    <w:rsid w:val="00A05D38"/>
    <w:rsid w:val="00A05E31"/>
    <w:rsid w:val="00A0620F"/>
    <w:rsid w:val="00A063CD"/>
    <w:rsid w:val="00A065AC"/>
    <w:rsid w:val="00A06AA8"/>
    <w:rsid w:val="00A077C2"/>
    <w:rsid w:val="00A07883"/>
    <w:rsid w:val="00A07A4C"/>
    <w:rsid w:val="00A07BC3"/>
    <w:rsid w:val="00A07D26"/>
    <w:rsid w:val="00A07DFA"/>
    <w:rsid w:val="00A1010D"/>
    <w:rsid w:val="00A1031C"/>
    <w:rsid w:val="00A10887"/>
    <w:rsid w:val="00A10E5C"/>
    <w:rsid w:val="00A10E81"/>
    <w:rsid w:val="00A10FB2"/>
    <w:rsid w:val="00A10FDD"/>
    <w:rsid w:val="00A1101B"/>
    <w:rsid w:val="00A117AD"/>
    <w:rsid w:val="00A1252E"/>
    <w:rsid w:val="00A12788"/>
    <w:rsid w:val="00A13906"/>
    <w:rsid w:val="00A139B4"/>
    <w:rsid w:val="00A1487E"/>
    <w:rsid w:val="00A1498F"/>
    <w:rsid w:val="00A15389"/>
    <w:rsid w:val="00A161A7"/>
    <w:rsid w:val="00A16402"/>
    <w:rsid w:val="00A17965"/>
    <w:rsid w:val="00A20747"/>
    <w:rsid w:val="00A20BE9"/>
    <w:rsid w:val="00A20EC6"/>
    <w:rsid w:val="00A2119A"/>
    <w:rsid w:val="00A21F67"/>
    <w:rsid w:val="00A21FD9"/>
    <w:rsid w:val="00A2224F"/>
    <w:rsid w:val="00A222AB"/>
    <w:rsid w:val="00A22438"/>
    <w:rsid w:val="00A22446"/>
    <w:rsid w:val="00A2270B"/>
    <w:rsid w:val="00A22E9C"/>
    <w:rsid w:val="00A23428"/>
    <w:rsid w:val="00A240E8"/>
    <w:rsid w:val="00A244A4"/>
    <w:rsid w:val="00A25299"/>
    <w:rsid w:val="00A257FB"/>
    <w:rsid w:val="00A25BAE"/>
    <w:rsid w:val="00A26C95"/>
    <w:rsid w:val="00A26F24"/>
    <w:rsid w:val="00A27FD6"/>
    <w:rsid w:val="00A30212"/>
    <w:rsid w:val="00A302B5"/>
    <w:rsid w:val="00A308FF"/>
    <w:rsid w:val="00A3094C"/>
    <w:rsid w:val="00A30C04"/>
    <w:rsid w:val="00A319E1"/>
    <w:rsid w:val="00A31A25"/>
    <w:rsid w:val="00A323E4"/>
    <w:rsid w:val="00A33D4F"/>
    <w:rsid w:val="00A33D54"/>
    <w:rsid w:val="00A344EE"/>
    <w:rsid w:val="00A345ED"/>
    <w:rsid w:val="00A34ABC"/>
    <w:rsid w:val="00A358DC"/>
    <w:rsid w:val="00A36A25"/>
    <w:rsid w:val="00A372DE"/>
    <w:rsid w:val="00A37480"/>
    <w:rsid w:val="00A37AD3"/>
    <w:rsid w:val="00A4089D"/>
    <w:rsid w:val="00A40AB4"/>
    <w:rsid w:val="00A41A61"/>
    <w:rsid w:val="00A41C42"/>
    <w:rsid w:val="00A41CFB"/>
    <w:rsid w:val="00A429B4"/>
    <w:rsid w:val="00A43476"/>
    <w:rsid w:val="00A4499C"/>
    <w:rsid w:val="00A44F56"/>
    <w:rsid w:val="00A4586B"/>
    <w:rsid w:val="00A458DA"/>
    <w:rsid w:val="00A45E3B"/>
    <w:rsid w:val="00A466F7"/>
    <w:rsid w:val="00A4694B"/>
    <w:rsid w:val="00A4722F"/>
    <w:rsid w:val="00A476CC"/>
    <w:rsid w:val="00A505BD"/>
    <w:rsid w:val="00A506CC"/>
    <w:rsid w:val="00A50C4A"/>
    <w:rsid w:val="00A52974"/>
    <w:rsid w:val="00A53411"/>
    <w:rsid w:val="00A53725"/>
    <w:rsid w:val="00A53735"/>
    <w:rsid w:val="00A53A7A"/>
    <w:rsid w:val="00A54727"/>
    <w:rsid w:val="00A54C88"/>
    <w:rsid w:val="00A54FC1"/>
    <w:rsid w:val="00A55056"/>
    <w:rsid w:val="00A550D2"/>
    <w:rsid w:val="00A5527F"/>
    <w:rsid w:val="00A556A3"/>
    <w:rsid w:val="00A55936"/>
    <w:rsid w:val="00A55E5E"/>
    <w:rsid w:val="00A55F84"/>
    <w:rsid w:val="00A567E3"/>
    <w:rsid w:val="00A56BD3"/>
    <w:rsid w:val="00A56E86"/>
    <w:rsid w:val="00A574F1"/>
    <w:rsid w:val="00A60369"/>
    <w:rsid w:val="00A617D5"/>
    <w:rsid w:val="00A61C16"/>
    <w:rsid w:val="00A61D7B"/>
    <w:rsid w:val="00A61EDC"/>
    <w:rsid w:val="00A62C6A"/>
    <w:rsid w:val="00A64B46"/>
    <w:rsid w:val="00A655D9"/>
    <w:rsid w:val="00A65E4A"/>
    <w:rsid w:val="00A6608C"/>
    <w:rsid w:val="00A6655C"/>
    <w:rsid w:val="00A6679A"/>
    <w:rsid w:val="00A67384"/>
    <w:rsid w:val="00A67704"/>
    <w:rsid w:val="00A678D5"/>
    <w:rsid w:val="00A70463"/>
    <w:rsid w:val="00A70576"/>
    <w:rsid w:val="00A716C2"/>
    <w:rsid w:val="00A71A1D"/>
    <w:rsid w:val="00A72401"/>
    <w:rsid w:val="00A72A24"/>
    <w:rsid w:val="00A739A5"/>
    <w:rsid w:val="00A73B59"/>
    <w:rsid w:val="00A73C50"/>
    <w:rsid w:val="00A73F8C"/>
    <w:rsid w:val="00A742EF"/>
    <w:rsid w:val="00A7435B"/>
    <w:rsid w:val="00A74637"/>
    <w:rsid w:val="00A7484A"/>
    <w:rsid w:val="00A74FB9"/>
    <w:rsid w:val="00A7662C"/>
    <w:rsid w:val="00A7666A"/>
    <w:rsid w:val="00A76BD8"/>
    <w:rsid w:val="00A77629"/>
    <w:rsid w:val="00A77664"/>
    <w:rsid w:val="00A77FE5"/>
    <w:rsid w:val="00A808EB"/>
    <w:rsid w:val="00A816B4"/>
    <w:rsid w:val="00A816C8"/>
    <w:rsid w:val="00A818D7"/>
    <w:rsid w:val="00A820D2"/>
    <w:rsid w:val="00A82FCA"/>
    <w:rsid w:val="00A83905"/>
    <w:rsid w:val="00A83B5E"/>
    <w:rsid w:val="00A84014"/>
    <w:rsid w:val="00A8427B"/>
    <w:rsid w:val="00A845C5"/>
    <w:rsid w:val="00A84F88"/>
    <w:rsid w:val="00A85797"/>
    <w:rsid w:val="00A86AA2"/>
    <w:rsid w:val="00A872C6"/>
    <w:rsid w:val="00A8763E"/>
    <w:rsid w:val="00A87947"/>
    <w:rsid w:val="00A87DDB"/>
    <w:rsid w:val="00A87F10"/>
    <w:rsid w:val="00A9022F"/>
    <w:rsid w:val="00A9024A"/>
    <w:rsid w:val="00A90805"/>
    <w:rsid w:val="00A908F9"/>
    <w:rsid w:val="00A90BE6"/>
    <w:rsid w:val="00A91871"/>
    <w:rsid w:val="00A91950"/>
    <w:rsid w:val="00A92E18"/>
    <w:rsid w:val="00A93E2A"/>
    <w:rsid w:val="00A955B8"/>
    <w:rsid w:val="00A95836"/>
    <w:rsid w:val="00A963B6"/>
    <w:rsid w:val="00A96973"/>
    <w:rsid w:val="00A97122"/>
    <w:rsid w:val="00A97561"/>
    <w:rsid w:val="00A9762D"/>
    <w:rsid w:val="00A97630"/>
    <w:rsid w:val="00A979CF"/>
    <w:rsid w:val="00A97DFB"/>
    <w:rsid w:val="00AA00C6"/>
    <w:rsid w:val="00AA017E"/>
    <w:rsid w:val="00AA05DB"/>
    <w:rsid w:val="00AA0B7E"/>
    <w:rsid w:val="00AA0EA7"/>
    <w:rsid w:val="00AA1248"/>
    <w:rsid w:val="00AA12DB"/>
    <w:rsid w:val="00AA1A5E"/>
    <w:rsid w:val="00AA1DE6"/>
    <w:rsid w:val="00AA2612"/>
    <w:rsid w:val="00AA2AE6"/>
    <w:rsid w:val="00AA2B25"/>
    <w:rsid w:val="00AA3996"/>
    <w:rsid w:val="00AA3EA2"/>
    <w:rsid w:val="00AA65BC"/>
    <w:rsid w:val="00AA65C1"/>
    <w:rsid w:val="00AA75BF"/>
    <w:rsid w:val="00AB0091"/>
    <w:rsid w:val="00AB08AC"/>
    <w:rsid w:val="00AB0B35"/>
    <w:rsid w:val="00AB1D36"/>
    <w:rsid w:val="00AB1F4D"/>
    <w:rsid w:val="00AB22BA"/>
    <w:rsid w:val="00AB3C5E"/>
    <w:rsid w:val="00AB4509"/>
    <w:rsid w:val="00AB45E3"/>
    <w:rsid w:val="00AB4B7F"/>
    <w:rsid w:val="00AB52B6"/>
    <w:rsid w:val="00AB58D3"/>
    <w:rsid w:val="00AB5B84"/>
    <w:rsid w:val="00AB5FE5"/>
    <w:rsid w:val="00AB6020"/>
    <w:rsid w:val="00AB65FB"/>
    <w:rsid w:val="00AB683F"/>
    <w:rsid w:val="00AB6D72"/>
    <w:rsid w:val="00AB6F5E"/>
    <w:rsid w:val="00AB71CD"/>
    <w:rsid w:val="00AB751E"/>
    <w:rsid w:val="00AB7586"/>
    <w:rsid w:val="00AB7B17"/>
    <w:rsid w:val="00AC13B0"/>
    <w:rsid w:val="00AC16B8"/>
    <w:rsid w:val="00AC233A"/>
    <w:rsid w:val="00AC2529"/>
    <w:rsid w:val="00AC27FD"/>
    <w:rsid w:val="00AC2ED1"/>
    <w:rsid w:val="00AC30C7"/>
    <w:rsid w:val="00AC341C"/>
    <w:rsid w:val="00AC35D4"/>
    <w:rsid w:val="00AC4265"/>
    <w:rsid w:val="00AC46B8"/>
    <w:rsid w:val="00AC473E"/>
    <w:rsid w:val="00AC47A7"/>
    <w:rsid w:val="00AC4902"/>
    <w:rsid w:val="00AC4AA1"/>
    <w:rsid w:val="00AC5055"/>
    <w:rsid w:val="00AC641B"/>
    <w:rsid w:val="00AC6771"/>
    <w:rsid w:val="00AC68E7"/>
    <w:rsid w:val="00AC6F46"/>
    <w:rsid w:val="00AC72E4"/>
    <w:rsid w:val="00AC7720"/>
    <w:rsid w:val="00AC7B56"/>
    <w:rsid w:val="00AD078E"/>
    <w:rsid w:val="00AD0E4B"/>
    <w:rsid w:val="00AD14C1"/>
    <w:rsid w:val="00AD3126"/>
    <w:rsid w:val="00AD347E"/>
    <w:rsid w:val="00AD351A"/>
    <w:rsid w:val="00AD3B2C"/>
    <w:rsid w:val="00AD3B89"/>
    <w:rsid w:val="00AD4316"/>
    <w:rsid w:val="00AD492A"/>
    <w:rsid w:val="00AD4C95"/>
    <w:rsid w:val="00AD4FB1"/>
    <w:rsid w:val="00AD521C"/>
    <w:rsid w:val="00AD53EC"/>
    <w:rsid w:val="00AD652F"/>
    <w:rsid w:val="00AD728F"/>
    <w:rsid w:val="00AD7465"/>
    <w:rsid w:val="00AD7726"/>
    <w:rsid w:val="00AD7DF2"/>
    <w:rsid w:val="00AE1541"/>
    <w:rsid w:val="00AE1EEF"/>
    <w:rsid w:val="00AE23BF"/>
    <w:rsid w:val="00AE2836"/>
    <w:rsid w:val="00AE2E91"/>
    <w:rsid w:val="00AE3048"/>
    <w:rsid w:val="00AE3F68"/>
    <w:rsid w:val="00AE593C"/>
    <w:rsid w:val="00AE59B4"/>
    <w:rsid w:val="00AE5DE3"/>
    <w:rsid w:val="00AE63E6"/>
    <w:rsid w:val="00AE6428"/>
    <w:rsid w:val="00AE6448"/>
    <w:rsid w:val="00AE69FC"/>
    <w:rsid w:val="00AE75C1"/>
    <w:rsid w:val="00AE7C3B"/>
    <w:rsid w:val="00AE7D2E"/>
    <w:rsid w:val="00AF00FE"/>
    <w:rsid w:val="00AF0204"/>
    <w:rsid w:val="00AF16B5"/>
    <w:rsid w:val="00AF1747"/>
    <w:rsid w:val="00AF1F56"/>
    <w:rsid w:val="00AF222E"/>
    <w:rsid w:val="00AF22E9"/>
    <w:rsid w:val="00AF273D"/>
    <w:rsid w:val="00AF2B77"/>
    <w:rsid w:val="00AF3139"/>
    <w:rsid w:val="00AF3C66"/>
    <w:rsid w:val="00AF3C9E"/>
    <w:rsid w:val="00AF3D86"/>
    <w:rsid w:val="00AF4C48"/>
    <w:rsid w:val="00AF575D"/>
    <w:rsid w:val="00AF5A79"/>
    <w:rsid w:val="00AF6355"/>
    <w:rsid w:val="00AF698D"/>
    <w:rsid w:val="00AF6B10"/>
    <w:rsid w:val="00AF6F62"/>
    <w:rsid w:val="00AF79C9"/>
    <w:rsid w:val="00AF7A8E"/>
    <w:rsid w:val="00B00704"/>
    <w:rsid w:val="00B00CDE"/>
    <w:rsid w:val="00B01448"/>
    <w:rsid w:val="00B0204C"/>
    <w:rsid w:val="00B02EA9"/>
    <w:rsid w:val="00B03493"/>
    <w:rsid w:val="00B036FE"/>
    <w:rsid w:val="00B04032"/>
    <w:rsid w:val="00B05646"/>
    <w:rsid w:val="00B05D17"/>
    <w:rsid w:val="00B0657B"/>
    <w:rsid w:val="00B067DE"/>
    <w:rsid w:val="00B079FB"/>
    <w:rsid w:val="00B07B61"/>
    <w:rsid w:val="00B07C53"/>
    <w:rsid w:val="00B1040D"/>
    <w:rsid w:val="00B109E3"/>
    <w:rsid w:val="00B1105A"/>
    <w:rsid w:val="00B11390"/>
    <w:rsid w:val="00B12064"/>
    <w:rsid w:val="00B122B1"/>
    <w:rsid w:val="00B1265D"/>
    <w:rsid w:val="00B12C7A"/>
    <w:rsid w:val="00B13842"/>
    <w:rsid w:val="00B13CFE"/>
    <w:rsid w:val="00B14A0E"/>
    <w:rsid w:val="00B14A91"/>
    <w:rsid w:val="00B14C66"/>
    <w:rsid w:val="00B16474"/>
    <w:rsid w:val="00B16955"/>
    <w:rsid w:val="00B16A5B"/>
    <w:rsid w:val="00B17B70"/>
    <w:rsid w:val="00B17DB7"/>
    <w:rsid w:val="00B17FCA"/>
    <w:rsid w:val="00B202CC"/>
    <w:rsid w:val="00B204E6"/>
    <w:rsid w:val="00B20B4C"/>
    <w:rsid w:val="00B21108"/>
    <w:rsid w:val="00B218E5"/>
    <w:rsid w:val="00B2368F"/>
    <w:rsid w:val="00B24A47"/>
    <w:rsid w:val="00B25923"/>
    <w:rsid w:val="00B25A72"/>
    <w:rsid w:val="00B2649D"/>
    <w:rsid w:val="00B26698"/>
    <w:rsid w:val="00B26A3B"/>
    <w:rsid w:val="00B26D60"/>
    <w:rsid w:val="00B26E38"/>
    <w:rsid w:val="00B26EC3"/>
    <w:rsid w:val="00B27942"/>
    <w:rsid w:val="00B30C3F"/>
    <w:rsid w:val="00B30E5A"/>
    <w:rsid w:val="00B31D9A"/>
    <w:rsid w:val="00B32536"/>
    <w:rsid w:val="00B32563"/>
    <w:rsid w:val="00B328D1"/>
    <w:rsid w:val="00B32EF0"/>
    <w:rsid w:val="00B33E1C"/>
    <w:rsid w:val="00B3444B"/>
    <w:rsid w:val="00B34F5C"/>
    <w:rsid w:val="00B351AA"/>
    <w:rsid w:val="00B354A8"/>
    <w:rsid w:val="00B35D32"/>
    <w:rsid w:val="00B35DA2"/>
    <w:rsid w:val="00B3670B"/>
    <w:rsid w:val="00B36F7B"/>
    <w:rsid w:val="00B370E0"/>
    <w:rsid w:val="00B3717C"/>
    <w:rsid w:val="00B37299"/>
    <w:rsid w:val="00B376E3"/>
    <w:rsid w:val="00B4022F"/>
    <w:rsid w:val="00B404A0"/>
    <w:rsid w:val="00B40537"/>
    <w:rsid w:val="00B40548"/>
    <w:rsid w:val="00B408D6"/>
    <w:rsid w:val="00B40FC9"/>
    <w:rsid w:val="00B41D7C"/>
    <w:rsid w:val="00B41DAE"/>
    <w:rsid w:val="00B4241E"/>
    <w:rsid w:val="00B42776"/>
    <w:rsid w:val="00B430B3"/>
    <w:rsid w:val="00B43325"/>
    <w:rsid w:val="00B440B9"/>
    <w:rsid w:val="00B448C0"/>
    <w:rsid w:val="00B4688E"/>
    <w:rsid w:val="00B46DAB"/>
    <w:rsid w:val="00B47605"/>
    <w:rsid w:val="00B47B55"/>
    <w:rsid w:val="00B50437"/>
    <w:rsid w:val="00B50558"/>
    <w:rsid w:val="00B50BF6"/>
    <w:rsid w:val="00B50F09"/>
    <w:rsid w:val="00B51CED"/>
    <w:rsid w:val="00B51F1F"/>
    <w:rsid w:val="00B524EC"/>
    <w:rsid w:val="00B52714"/>
    <w:rsid w:val="00B527BA"/>
    <w:rsid w:val="00B5320E"/>
    <w:rsid w:val="00B53569"/>
    <w:rsid w:val="00B539A3"/>
    <w:rsid w:val="00B53C21"/>
    <w:rsid w:val="00B53E34"/>
    <w:rsid w:val="00B5419B"/>
    <w:rsid w:val="00B54E81"/>
    <w:rsid w:val="00B55083"/>
    <w:rsid w:val="00B5508D"/>
    <w:rsid w:val="00B55C8B"/>
    <w:rsid w:val="00B55D68"/>
    <w:rsid w:val="00B56C39"/>
    <w:rsid w:val="00B571C1"/>
    <w:rsid w:val="00B57C27"/>
    <w:rsid w:val="00B608DA"/>
    <w:rsid w:val="00B61B5F"/>
    <w:rsid w:val="00B61C51"/>
    <w:rsid w:val="00B61D63"/>
    <w:rsid w:val="00B6368E"/>
    <w:rsid w:val="00B63FB4"/>
    <w:rsid w:val="00B64E88"/>
    <w:rsid w:val="00B656F8"/>
    <w:rsid w:val="00B658C9"/>
    <w:rsid w:val="00B65E4D"/>
    <w:rsid w:val="00B66020"/>
    <w:rsid w:val="00B66914"/>
    <w:rsid w:val="00B66C0B"/>
    <w:rsid w:val="00B672E4"/>
    <w:rsid w:val="00B674ED"/>
    <w:rsid w:val="00B67659"/>
    <w:rsid w:val="00B7007A"/>
    <w:rsid w:val="00B703A5"/>
    <w:rsid w:val="00B70A16"/>
    <w:rsid w:val="00B70B57"/>
    <w:rsid w:val="00B710C6"/>
    <w:rsid w:val="00B7266C"/>
    <w:rsid w:val="00B72DE1"/>
    <w:rsid w:val="00B72F73"/>
    <w:rsid w:val="00B735C8"/>
    <w:rsid w:val="00B739C1"/>
    <w:rsid w:val="00B741EE"/>
    <w:rsid w:val="00B743A2"/>
    <w:rsid w:val="00B74816"/>
    <w:rsid w:val="00B74BF2"/>
    <w:rsid w:val="00B75556"/>
    <w:rsid w:val="00B76979"/>
    <w:rsid w:val="00B76C8C"/>
    <w:rsid w:val="00B76DAA"/>
    <w:rsid w:val="00B772D3"/>
    <w:rsid w:val="00B7759B"/>
    <w:rsid w:val="00B77ED7"/>
    <w:rsid w:val="00B80A48"/>
    <w:rsid w:val="00B80DE8"/>
    <w:rsid w:val="00B810A2"/>
    <w:rsid w:val="00B81312"/>
    <w:rsid w:val="00B82244"/>
    <w:rsid w:val="00B8275A"/>
    <w:rsid w:val="00B82D94"/>
    <w:rsid w:val="00B8314D"/>
    <w:rsid w:val="00B8319F"/>
    <w:rsid w:val="00B83217"/>
    <w:rsid w:val="00B8343A"/>
    <w:rsid w:val="00B843EB"/>
    <w:rsid w:val="00B847CB"/>
    <w:rsid w:val="00B85A07"/>
    <w:rsid w:val="00B86B87"/>
    <w:rsid w:val="00B86D04"/>
    <w:rsid w:val="00B906D2"/>
    <w:rsid w:val="00B9073C"/>
    <w:rsid w:val="00B90847"/>
    <w:rsid w:val="00B90BDF"/>
    <w:rsid w:val="00B915EC"/>
    <w:rsid w:val="00B91B7E"/>
    <w:rsid w:val="00B91B9E"/>
    <w:rsid w:val="00B91C63"/>
    <w:rsid w:val="00B92A15"/>
    <w:rsid w:val="00B92D4F"/>
    <w:rsid w:val="00B92FB0"/>
    <w:rsid w:val="00B936F4"/>
    <w:rsid w:val="00B939D1"/>
    <w:rsid w:val="00B93A05"/>
    <w:rsid w:val="00B93A94"/>
    <w:rsid w:val="00B94155"/>
    <w:rsid w:val="00B9454B"/>
    <w:rsid w:val="00B95408"/>
    <w:rsid w:val="00B95544"/>
    <w:rsid w:val="00B955D9"/>
    <w:rsid w:val="00B95EC8"/>
    <w:rsid w:val="00B96337"/>
    <w:rsid w:val="00B96464"/>
    <w:rsid w:val="00B968C7"/>
    <w:rsid w:val="00B968F1"/>
    <w:rsid w:val="00BA0003"/>
    <w:rsid w:val="00BA0CD2"/>
    <w:rsid w:val="00BA0E41"/>
    <w:rsid w:val="00BA150E"/>
    <w:rsid w:val="00BA182F"/>
    <w:rsid w:val="00BA1FE0"/>
    <w:rsid w:val="00BA2211"/>
    <w:rsid w:val="00BA2D5C"/>
    <w:rsid w:val="00BA38E5"/>
    <w:rsid w:val="00BA398D"/>
    <w:rsid w:val="00BA475F"/>
    <w:rsid w:val="00BA4E62"/>
    <w:rsid w:val="00BA531F"/>
    <w:rsid w:val="00BA6073"/>
    <w:rsid w:val="00BA6406"/>
    <w:rsid w:val="00BA6904"/>
    <w:rsid w:val="00BA6F09"/>
    <w:rsid w:val="00BA7156"/>
    <w:rsid w:val="00BA724F"/>
    <w:rsid w:val="00BA7B18"/>
    <w:rsid w:val="00BB036F"/>
    <w:rsid w:val="00BB14CC"/>
    <w:rsid w:val="00BB1765"/>
    <w:rsid w:val="00BB1D8D"/>
    <w:rsid w:val="00BB230F"/>
    <w:rsid w:val="00BB28F2"/>
    <w:rsid w:val="00BB3C44"/>
    <w:rsid w:val="00BB471F"/>
    <w:rsid w:val="00BB47F2"/>
    <w:rsid w:val="00BB583B"/>
    <w:rsid w:val="00BB5FC9"/>
    <w:rsid w:val="00BB6295"/>
    <w:rsid w:val="00BB636B"/>
    <w:rsid w:val="00BB6A85"/>
    <w:rsid w:val="00BB6C82"/>
    <w:rsid w:val="00BC039B"/>
    <w:rsid w:val="00BC109B"/>
    <w:rsid w:val="00BC1190"/>
    <w:rsid w:val="00BC1E05"/>
    <w:rsid w:val="00BC2D4C"/>
    <w:rsid w:val="00BC3196"/>
    <w:rsid w:val="00BC3298"/>
    <w:rsid w:val="00BC399E"/>
    <w:rsid w:val="00BC3CDE"/>
    <w:rsid w:val="00BC4498"/>
    <w:rsid w:val="00BC5BB5"/>
    <w:rsid w:val="00BC5DC4"/>
    <w:rsid w:val="00BC62C3"/>
    <w:rsid w:val="00BC67EE"/>
    <w:rsid w:val="00BC6BB5"/>
    <w:rsid w:val="00BC6FD0"/>
    <w:rsid w:val="00BC7090"/>
    <w:rsid w:val="00BC70F0"/>
    <w:rsid w:val="00BC7211"/>
    <w:rsid w:val="00BC7C37"/>
    <w:rsid w:val="00BC7EC8"/>
    <w:rsid w:val="00BD01B5"/>
    <w:rsid w:val="00BD02E9"/>
    <w:rsid w:val="00BD09AD"/>
    <w:rsid w:val="00BD125F"/>
    <w:rsid w:val="00BD16A3"/>
    <w:rsid w:val="00BD23D0"/>
    <w:rsid w:val="00BD33DD"/>
    <w:rsid w:val="00BD49AF"/>
    <w:rsid w:val="00BD5039"/>
    <w:rsid w:val="00BD55D2"/>
    <w:rsid w:val="00BD5713"/>
    <w:rsid w:val="00BD65D6"/>
    <w:rsid w:val="00BD6964"/>
    <w:rsid w:val="00BD7830"/>
    <w:rsid w:val="00BD7881"/>
    <w:rsid w:val="00BE0BB1"/>
    <w:rsid w:val="00BE1B43"/>
    <w:rsid w:val="00BE2417"/>
    <w:rsid w:val="00BE322F"/>
    <w:rsid w:val="00BE383F"/>
    <w:rsid w:val="00BE4121"/>
    <w:rsid w:val="00BE455B"/>
    <w:rsid w:val="00BE5932"/>
    <w:rsid w:val="00BE5AC4"/>
    <w:rsid w:val="00BE6156"/>
    <w:rsid w:val="00BE680E"/>
    <w:rsid w:val="00BE705D"/>
    <w:rsid w:val="00BE7250"/>
    <w:rsid w:val="00BE77E6"/>
    <w:rsid w:val="00BE7ACA"/>
    <w:rsid w:val="00BF1253"/>
    <w:rsid w:val="00BF1268"/>
    <w:rsid w:val="00BF12C0"/>
    <w:rsid w:val="00BF2501"/>
    <w:rsid w:val="00BF2693"/>
    <w:rsid w:val="00BF2B61"/>
    <w:rsid w:val="00BF2DE1"/>
    <w:rsid w:val="00BF3481"/>
    <w:rsid w:val="00BF3516"/>
    <w:rsid w:val="00BF39FF"/>
    <w:rsid w:val="00BF3E9B"/>
    <w:rsid w:val="00BF4618"/>
    <w:rsid w:val="00BF50AA"/>
    <w:rsid w:val="00BF5AE4"/>
    <w:rsid w:val="00BF5DD4"/>
    <w:rsid w:val="00BF635F"/>
    <w:rsid w:val="00BF64A8"/>
    <w:rsid w:val="00BF68A8"/>
    <w:rsid w:val="00BF697B"/>
    <w:rsid w:val="00BF77F2"/>
    <w:rsid w:val="00BF7D0A"/>
    <w:rsid w:val="00C00E3D"/>
    <w:rsid w:val="00C0120C"/>
    <w:rsid w:val="00C012BE"/>
    <w:rsid w:val="00C015BA"/>
    <w:rsid w:val="00C019A5"/>
    <w:rsid w:val="00C01C0A"/>
    <w:rsid w:val="00C01C48"/>
    <w:rsid w:val="00C020DC"/>
    <w:rsid w:val="00C02215"/>
    <w:rsid w:val="00C0234D"/>
    <w:rsid w:val="00C025D5"/>
    <w:rsid w:val="00C02FEB"/>
    <w:rsid w:val="00C04AC7"/>
    <w:rsid w:val="00C05AD3"/>
    <w:rsid w:val="00C0725E"/>
    <w:rsid w:val="00C0770A"/>
    <w:rsid w:val="00C07899"/>
    <w:rsid w:val="00C07A06"/>
    <w:rsid w:val="00C10B07"/>
    <w:rsid w:val="00C11384"/>
    <w:rsid w:val="00C1168D"/>
    <w:rsid w:val="00C124C8"/>
    <w:rsid w:val="00C14622"/>
    <w:rsid w:val="00C169BC"/>
    <w:rsid w:val="00C16D54"/>
    <w:rsid w:val="00C16DA0"/>
    <w:rsid w:val="00C17771"/>
    <w:rsid w:val="00C213BF"/>
    <w:rsid w:val="00C21607"/>
    <w:rsid w:val="00C2169C"/>
    <w:rsid w:val="00C2240E"/>
    <w:rsid w:val="00C226C0"/>
    <w:rsid w:val="00C22B27"/>
    <w:rsid w:val="00C23276"/>
    <w:rsid w:val="00C23A43"/>
    <w:rsid w:val="00C23E30"/>
    <w:rsid w:val="00C2495C"/>
    <w:rsid w:val="00C2496F"/>
    <w:rsid w:val="00C24CA6"/>
    <w:rsid w:val="00C2514A"/>
    <w:rsid w:val="00C25281"/>
    <w:rsid w:val="00C25371"/>
    <w:rsid w:val="00C25621"/>
    <w:rsid w:val="00C2585B"/>
    <w:rsid w:val="00C262C6"/>
    <w:rsid w:val="00C267C8"/>
    <w:rsid w:val="00C274FA"/>
    <w:rsid w:val="00C30099"/>
    <w:rsid w:val="00C3009D"/>
    <w:rsid w:val="00C30DD0"/>
    <w:rsid w:val="00C32BDF"/>
    <w:rsid w:val="00C3315A"/>
    <w:rsid w:val="00C34285"/>
    <w:rsid w:val="00C34848"/>
    <w:rsid w:val="00C3498D"/>
    <w:rsid w:val="00C34B2E"/>
    <w:rsid w:val="00C34C36"/>
    <w:rsid w:val="00C34F34"/>
    <w:rsid w:val="00C35370"/>
    <w:rsid w:val="00C35EDF"/>
    <w:rsid w:val="00C36761"/>
    <w:rsid w:val="00C3689A"/>
    <w:rsid w:val="00C36C01"/>
    <w:rsid w:val="00C36D78"/>
    <w:rsid w:val="00C37CFF"/>
    <w:rsid w:val="00C40496"/>
    <w:rsid w:val="00C4049C"/>
    <w:rsid w:val="00C40791"/>
    <w:rsid w:val="00C40DDD"/>
    <w:rsid w:val="00C426CA"/>
    <w:rsid w:val="00C429A6"/>
    <w:rsid w:val="00C4313B"/>
    <w:rsid w:val="00C43415"/>
    <w:rsid w:val="00C44359"/>
    <w:rsid w:val="00C4453D"/>
    <w:rsid w:val="00C4479E"/>
    <w:rsid w:val="00C448AA"/>
    <w:rsid w:val="00C45A7A"/>
    <w:rsid w:val="00C45B47"/>
    <w:rsid w:val="00C4694C"/>
    <w:rsid w:val="00C46B37"/>
    <w:rsid w:val="00C47111"/>
    <w:rsid w:val="00C471B2"/>
    <w:rsid w:val="00C47786"/>
    <w:rsid w:val="00C47797"/>
    <w:rsid w:val="00C50632"/>
    <w:rsid w:val="00C50648"/>
    <w:rsid w:val="00C515EA"/>
    <w:rsid w:val="00C516ED"/>
    <w:rsid w:val="00C51831"/>
    <w:rsid w:val="00C51A8D"/>
    <w:rsid w:val="00C51F6F"/>
    <w:rsid w:val="00C53223"/>
    <w:rsid w:val="00C53506"/>
    <w:rsid w:val="00C536FA"/>
    <w:rsid w:val="00C53D23"/>
    <w:rsid w:val="00C548B6"/>
    <w:rsid w:val="00C54C18"/>
    <w:rsid w:val="00C559C3"/>
    <w:rsid w:val="00C55F61"/>
    <w:rsid w:val="00C5650F"/>
    <w:rsid w:val="00C56EDB"/>
    <w:rsid w:val="00C5744D"/>
    <w:rsid w:val="00C577AE"/>
    <w:rsid w:val="00C578EF"/>
    <w:rsid w:val="00C57BD3"/>
    <w:rsid w:val="00C60739"/>
    <w:rsid w:val="00C617BB"/>
    <w:rsid w:val="00C618D1"/>
    <w:rsid w:val="00C61AFE"/>
    <w:rsid w:val="00C61B09"/>
    <w:rsid w:val="00C61C1D"/>
    <w:rsid w:val="00C6229B"/>
    <w:rsid w:val="00C627EE"/>
    <w:rsid w:val="00C62C62"/>
    <w:rsid w:val="00C62D5B"/>
    <w:rsid w:val="00C6338E"/>
    <w:rsid w:val="00C6388D"/>
    <w:rsid w:val="00C6392A"/>
    <w:rsid w:val="00C63A44"/>
    <w:rsid w:val="00C642C3"/>
    <w:rsid w:val="00C6504C"/>
    <w:rsid w:val="00C65106"/>
    <w:rsid w:val="00C66421"/>
    <w:rsid w:val="00C6710E"/>
    <w:rsid w:val="00C676E2"/>
    <w:rsid w:val="00C70BDB"/>
    <w:rsid w:val="00C70CBA"/>
    <w:rsid w:val="00C70EA8"/>
    <w:rsid w:val="00C71F82"/>
    <w:rsid w:val="00C728A0"/>
    <w:rsid w:val="00C7372E"/>
    <w:rsid w:val="00C741EA"/>
    <w:rsid w:val="00C741F8"/>
    <w:rsid w:val="00C74417"/>
    <w:rsid w:val="00C75167"/>
    <w:rsid w:val="00C7587D"/>
    <w:rsid w:val="00C76735"/>
    <w:rsid w:val="00C77160"/>
    <w:rsid w:val="00C77BD6"/>
    <w:rsid w:val="00C77ECC"/>
    <w:rsid w:val="00C77F8A"/>
    <w:rsid w:val="00C80790"/>
    <w:rsid w:val="00C8123F"/>
    <w:rsid w:val="00C816F9"/>
    <w:rsid w:val="00C81F4F"/>
    <w:rsid w:val="00C82C9F"/>
    <w:rsid w:val="00C83CBD"/>
    <w:rsid w:val="00C83D35"/>
    <w:rsid w:val="00C83DE3"/>
    <w:rsid w:val="00C847DE"/>
    <w:rsid w:val="00C849B4"/>
    <w:rsid w:val="00C84FD5"/>
    <w:rsid w:val="00C851D6"/>
    <w:rsid w:val="00C853EE"/>
    <w:rsid w:val="00C85FED"/>
    <w:rsid w:val="00C87C71"/>
    <w:rsid w:val="00C90B2A"/>
    <w:rsid w:val="00C90F3E"/>
    <w:rsid w:val="00C91ECC"/>
    <w:rsid w:val="00C91F96"/>
    <w:rsid w:val="00C91FEC"/>
    <w:rsid w:val="00C92022"/>
    <w:rsid w:val="00C924C6"/>
    <w:rsid w:val="00C92509"/>
    <w:rsid w:val="00C9263C"/>
    <w:rsid w:val="00C929E6"/>
    <w:rsid w:val="00C936BC"/>
    <w:rsid w:val="00C940D9"/>
    <w:rsid w:val="00C9432E"/>
    <w:rsid w:val="00C95EE1"/>
    <w:rsid w:val="00C965A2"/>
    <w:rsid w:val="00C9677B"/>
    <w:rsid w:val="00C96B7D"/>
    <w:rsid w:val="00C96F49"/>
    <w:rsid w:val="00C97111"/>
    <w:rsid w:val="00C973AE"/>
    <w:rsid w:val="00C973BA"/>
    <w:rsid w:val="00C9742C"/>
    <w:rsid w:val="00CA0A43"/>
    <w:rsid w:val="00CA112B"/>
    <w:rsid w:val="00CA2C9D"/>
    <w:rsid w:val="00CA3578"/>
    <w:rsid w:val="00CA4E04"/>
    <w:rsid w:val="00CA4FFB"/>
    <w:rsid w:val="00CA5BCA"/>
    <w:rsid w:val="00CA7DD7"/>
    <w:rsid w:val="00CA7F8B"/>
    <w:rsid w:val="00CB0604"/>
    <w:rsid w:val="00CB0AA1"/>
    <w:rsid w:val="00CB0C95"/>
    <w:rsid w:val="00CB146C"/>
    <w:rsid w:val="00CB1BC5"/>
    <w:rsid w:val="00CB1F4D"/>
    <w:rsid w:val="00CB2385"/>
    <w:rsid w:val="00CB295A"/>
    <w:rsid w:val="00CB2D5D"/>
    <w:rsid w:val="00CB4204"/>
    <w:rsid w:val="00CB51FE"/>
    <w:rsid w:val="00CB5C4F"/>
    <w:rsid w:val="00CB6947"/>
    <w:rsid w:val="00CB795F"/>
    <w:rsid w:val="00CB7B23"/>
    <w:rsid w:val="00CC0208"/>
    <w:rsid w:val="00CC08E4"/>
    <w:rsid w:val="00CC1094"/>
    <w:rsid w:val="00CC1BF6"/>
    <w:rsid w:val="00CC2159"/>
    <w:rsid w:val="00CC243D"/>
    <w:rsid w:val="00CC255D"/>
    <w:rsid w:val="00CC25A5"/>
    <w:rsid w:val="00CC2C5E"/>
    <w:rsid w:val="00CC2D02"/>
    <w:rsid w:val="00CC2D33"/>
    <w:rsid w:val="00CC2E3D"/>
    <w:rsid w:val="00CC35A4"/>
    <w:rsid w:val="00CC3C67"/>
    <w:rsid w:val="00CC3DFD"/>
    <w:rsid w:val="00CC435A"/>
    <w:rsid w:val="00CC43B6"/>
    <w:rsid w:val="00CC4BD3"/>
    <w:rsid w:val="00CC54DA"/>
    <w:rsid w:val="00CC5F8E"/>
    <w:rsid w:val="00CC60DA"/>
    <w:rsid w:val="00CC7FCC"/>
    <w:rsid w:val="00CD05E8"/>
    <w:rsid w:val="00CD0D0A"/>
    <w:rsid w:val="00CD0F27"/>
    <w:rsid w:val="00CD0F2F"/>
    <w:rsid w:val="00CD13C4"/>
    <w:rsid w:val="00CD1936"/>
    <w:rsid w:val="00CD2241"/>
    <w:rsid w:val="00CD29A7"/>
    <w:rsid w:val="00CD29D1"/>
    <w:rsid w:val="00CD3120"/>
    <w:rsid w:val="00CD3164"/>
    <w:rsid w:val="00CD326D"/>
    <w:rsid w:val="00CD37C6"/>
    <w:rsid w:val="00CD4030"/>
    <w:rsid w:val="00CD408F"/>
    <w:rsid w:val="00CD4EDD"/>
    <w:rsid w:val="00CD4F0D"/>
    <w:rsid w:val="00CD50C8"/>
    <w:rsid w:val="00CD52B8"/>
    <w:rsid w:val="00CD66E5"/>
    <w:rsid w:val="00CD6E21"/>
    <w:rsid w:val="00CD6EF2"/>
    <w:rsid w:val="00CD74C9"/>
    <w:rsid w:val="00CD74DC"/>
    <w:rsid w:val="00CD7697"/>
    <w:rsid w:val="00CD7711"/>
    <w:rsid w:val="00CD7D9C"/>
    <w:rsid w:val="00CE068B"/>
    <w:rsid w:val="00CE0B00"/>
    <w:rsid w:val="00CE0F7C"/>
    <w:rsid w:val="00CE1DDA"/>
    <w:rsid w:val="00CE2C1E"/>
    <w:rsid w:val="00CE3159"/>
    <w:rsid w:val="00CE3D48"/>
    <w:rsid w:val="00CE45FD"/>
    <w:rsid w:val="00CE6681"/>
    <w:rsid w:val="00CE7045"/>
    <w:rsid w:val="00CE729B"/>
    <w:rsid w:val="00CE7347"/>
    <w:rsid w:val="00CE7A35"/>
    <w:rsid w:val="00CE7A4B"/>
    <w:rsid w:val="00CE7B57"/>
    <w:rsid w:val="00CE7E40"/>
    <w:rsid w:val="00CE7E5A"/>
    <w:rsid w:val="00CF0669"/>
    <w:rsid w:val="00CF0C4A"/>
    <w:rsid w:val="00CF0D0B"/>
    <w:rsid w:val="00CF1618"/>
    <w:rsid w:val="00CF19F7"/>
    <w:rsid w:val="00CF1D29"/>
    <w:rsid w:val="00CF1F4F"/>
    <w:rsid w:val="00CF22D3"/>
    <w:rsid w:val="00CF2421"/>
    <w:rsid w:val="00CF270A"/>
    <w:rsid w:val="00CF2C5C"/>
    <w:rsid w:val="00CF2F5C"/>
    <w:rsid w:val="00CF3296"/>
    <w:rsid w:val="00CF33CA"/>
    <w:rsid w:val="00CF587E"/>
    <w:rsid w:val="00CF5A62"/>
    <w:rsid w:val="00CF5C57"/>
    <w:rsid w:val="00CF6437"/>
    <w:rsid w:val="00CF65E5"/>
    <w:rsid w:val="00CF6BC1"/>
    <w:rsid w:val="00CF6CE9"/>
    <w:rsid w:val="00CF7001"/>
    <w:rsid w:val="00CF7E7B"/>
    <w:rsid w:val="00D00071"/>
    <w:rsid w:val="00D00A50"/>
    <w:rsid w:val="00D01142"/>
    <w:rsid w:val="00D01794"/>
    <w:rsid w:val="00D01FB1"/>
    <w:rsid w:val="00D024D9"/>
    <w:rsid w:val="00D03C66"/>
    <w:rsid w:val="00D03EF5"/>
    <w:rsid w:val="00D043DF"/>
    <w:rsid w:val="00D048A3"/>
    <w:rsid w:val="00D0493C"/>
    <w:rsid w:val="00D04EB0"/>
    <w:rsid w:val="00D051C9"/>
    <w:rsid w:val="00D052A7"/>
    <w:rsid w:val="00D06671"/>
    <w:rsid w:val="00D06B46"/>
    <w:rsid w:val="00D071BD"/>
    <w:rsid w:val="00D07426"/>
    <w:rsid w:val="00D07BE4"/>
    <w:rsid w:val="00D10895"/>
    <w:rsid w:val="00D108B9"/>
    <w:rsid w:val="00D112DB"/>
    <w:rsid w:val="00D11306"/>
    <w:rsid w:val="00D11503"/>
    <w:rsid w:val="00D11A65"/>
    <w:rsid w:val="00D11A84"/>
    <w:rsid w:val="00D11AA0"/>
    <w:rsid w:val="00D11B51"/>
    <w:rsid w:val="00D11EF5"/>
    <w:rsid w:val="00D12706"/>
    <w:rsid w:val="00D12A7D"/>
    <w:rsid w:val="00D13175"/>
    <w:rsid w:val="00D132DD"/>
    <w:rsid w:val="00D13345"/>
    <w:rsid w:val="00D13490"/>
    <w:rsid w:val="00D14994"/>
    <w:rsid w:val="00D1619E"/>
    <w:rsid w:val="00D17CB8"/>
    <w:rsid w:val="00D17E2A"/>
    <w:rsid w:val="00D17FFD"/>
    <w:rsid w:val="00D200BA"/>
    <w:rsid w:val="00D21289"/>
    <w:rsid w:val="00D216F3"/>
    <w:rsid w:val="00D21885"/>
    <w:rsid w:val="00D21CAA"/>
    <w:rsid w:val="00D225D7"/>
    <w:rsid w:val="00D227B2"/>
    <w:rsid w:val="00D22B68"/>
    <w:rsid w:val="00D230D3"/>
    <w:rsid w:val="00D243D6"/>
    <w:rsid w:val="00D24FC3"/>
    <w:rsid w:val="00D25067"/>
    <w:rsid w:val="00D25797"/>
    <w:rsid w:val="00D25DB4"/>
    <w:rsid w:val="00D25F73"/>
    <w:rsid w:val="00D26460"/>
    <w:rsid w:val="00D26C4A"/>
    <w:rsid w:val="00D274F3"/>
    <w:rsid w:val="00D279E2"/>
    <w:rsid w:val="00D27DDD"/>
    <w:rsid w:val="00D301CC"/>
    <w:rsid w:val="00D33307"/>
    <w:rsid w:val="00D33667"/>
    <w:rsid w:val="00D3405B"/>
    <w:rsid w:val="00D3455E"/>
    <w:rsid w:val="00D35456"/>
    <w:rsid w:val="00D35F5A"/>
    <w:rsid w:val="00D361AE"/>
    <w:rsid w:val="00D3630A"/>
    <w:rsid w:val="00D366C3"/>
    <w:rsid w:val="00D372DC"/>
    <w:rsid w:val="00D37390"/>
    <w:rsid w:val="00D375DB"/>
    <w:rsid w:val="00D3773D"/>
    <w:rsid w:val="00D37F0D"/>
    <w:rsid w:val="00D406E3"/>
    <w:rsid w:val="00D40EB5"/>
    <w:rsid w:val="00D41239"/>
    <w:rsid w:val="00D4156D"/>
    <w:rsid w:val="00D42A35"/>
    <w:rsid w:val="00D42B95"/>
    <w:rsid w:val="00D42C39"/>
    <w:rsid w:val="00D43BC8"/>
    <w:rsid w:val="00D43FFC"/>
    <w:rsid w:val="00D440A1"/>
    <w:rsid w:val="00D44191"/>
    <w:rsid w:val="00D44310"/>
    <w:rsid w:val="00D444CB"/>
    <w:rsid w:val="00D445CD"/>
    <w:rsid w:val="00D44EDF"/>
    <w:rsid w:val="00D4502E"/>
    <w:rsid w:val="00D45EAF"/>
    <w:rsid w:val="00D45F9C"/>
    <w:rsid w:val="00D46045"/>
    <w:rsid w:val="00D46CB8"/>
    <w:rsid w:val="00D4729D"/>
    <w:rsid w:val="00D47930"/>
    <w:rsid w:val="00D4794E"/>
    <w:rsid w:val="00D47DBD"/>
    <w:rsid w:val="00D50471"/>
    <w:rsid w:val="00D51A74"/>
    <w:rsid w:val="00D51EF2"/>
    <w:rsid w:val="00D52823"/>
    <w:rsid w:val="00D52858"/>
    <w:rsid w:val="00D52E24"/>
    <w:rsid w:val="00D5321D"/>
    <w:rsid w:val="00D53909"/>
    <w:rsid w:val="00D53F50"/>
    <w:rsid w:val="00D545B8"/>
    <w:rsid w:val="00D545DC"/>
    <w:rsid w:val="00D545E0"/>
    <w:rsid w:val="00D54BDE"/>
    <w:rsid w:val="00D54C58"/>
    <w:rsid w:val="00D5515E"/>
    <w:rsid w:val="00D557BE"/>
    <w:rsid w:val="00D55C9E"/>
    <w:rsid w:val="00D55EA8"/>
    <w:rsid w:val="00D56056"/>
    <w:rsid w:val="00D5624B"/>
    <w:rsid w:val="00D563F5"/>
    <w:rsid w:val="00D5710E"/>
    <w:rsid w:val="00D6031A"/>
    <w:rsid w:val="00D609CD"/>
    <w:rsid w:val="00D61879"/>
    <w:rsid w:val="00D62ABE"/>
    <w:rsid w:val="00D62BAC"/>
    <w:rsid w:val="00D62D1D"/>
    <w:rsid w:val="00D636EE"/>
    <w:rsid w:val="00D63869"/>
    <w:rsid w:val="00D63E1F"/>
    <w:rsid w:val="00D63EF0"/>
    <w:rsid w:val="00D6402D"/>
    <w:rsid w:val="00D64DB0"/>
    <w:rsid w:val="00D650A1"/>
    <w:rsid w:val="00D651E0"/>
    <w:rsid w:val="00D655A0"/>
    <w:rsid w:val="00D657C1"/>
    <w:rsid w:val="00D6597A"/>
    <w:rsid w:val="00D6622D"/>
    <w:rsid w:val="00D66F9C"/>
    <w:rsid w:val="00D672EE"/>
    <w:rsid w:val="00D67AB6"/>
    <w:rsid w:val="00D7079F"/>
    <w:rsid w:val="00D70DEE"/>
    <w:rsid w:val="00D70E1A"/>
    <w:rsid w:val="00D721FB"/>
    <w:rsid w:val="00D725CA"/>
    <w:rsid w:val="00D72EAB"/>
    <w:rsid w:val="00D73194"/>
    <w:rsid w:val="00D73922"/>
    <w:rsid w:val="00D74AF9"/>
    <w:rsid w:val="00D74C03"/>
    <w:rsid w:val="00D75895"/>
    <w:rsid w:val="00D758F4"/>
    <w:rsid w:val="00D75C56"/>
    <w:rsid w:val="00D76434"/>
    <w:rsid w:val="00D76FCB"/>
    <w:rsid w:val="00D770B2"/>
    <w:rsid w:val="00D77C7D"/>
    <w:rsid w:val="00D800D2"/>
    <w:rsid w:val="00D80146"/>
    <w:rsid w:val="00D80B18"/>
    <w:rsid w:val="00D80CDB"/>
    <w:rsid w:val="00D81427"/>
    <w:rsid w:val="00D816ED"/>
    <w:rsid w:val="00D82553"/>
    <w:rsid w:val="00D82678"/>
    <w:rsid w:val="00D83562"/>
    <w:rsid w:val="00D840F6"/>
    <w:rsid w:val="00D84B21"/>
    <w:rsid w:val="00D84B6D"/>
    <w:rsid w:val="00D852B6"/>
    <w:rsid w:val="00D8580C"/>
    <w:rsid w:val="00D8660C"/>
    <w:rsid w:val="00D86835"/>
    <w:rsid w:val="00D86AD0"/>
    <w:rsid w:val="00D87B8F"/>
    <w:rsid w:val="00D87DB9"/>
    <w:rsid w:val="00D90179"/>
    <w:rsid w:val="00D904C5"/>
    <w:rsid w:val="00D90FDC"/>
    <w:rsid w:val="00D92C2B"/>
    <w:rsid w:val="00D92DAA"/>
    <w:rsid w:val="00D93026"/>
    <w:rsid w:val="00D94341"/>
    <w:rsid w:val="00D946AF"/>
    <w:rsid w:val="00D951C8"/>
    <w:rsid w:val="00D95267"/>
    <w:rsid w:val="00D96572"/>
    <w:rsid w:val="00D96D39"/>
    <w:rsid w:val="00D96F2C"/>
    <w:rsid w:val="00D97461"/>
    <w:rsid w:val="00D97611"/>
    <w:rsid w:val="00D97B9D"/>
    <w:rsid w:val="00D97E6C"/>
    <w:rsid w:val="00DA0531"/>
    <w:rsid w:val="00DA05C0"/>
    <w:rsid w:val="00DA1A13"/>
    <w:rsid w:val="00DA1BAE"/>
    <w:rsid w:val="00DA206C"/>
    <w:rsid w:val="00DA28C4"/>
    <w:rsid w:val="00DA2A88"/>
    <w:rsid w:val="00DA2C2E"/>
    <w:rsid w:val="00DA3692"/>
    <w:rsid w:val="00DA3C92"/>
    <w:rsid w:val="00DA3ED8"/>
    <w:rsid w:val="00DA40E0"/>
    <w:rsid w:val="00DA4282"/>
    <w:rsid w:val="00DA477A"/>
    <w:rsid w:val="00DA4CC3"/>
    <w:rsid w:val="00DA4E00"/>
    <w:rsid w:val="00DA4F43"/>
    <w:rsid w:val="00DA52F4"/>
    <w:rsid w:val="00DA5BE3"/>
    <w:rsid w:val="00DA6299"/>
    <w:rsid w:val="00DA6B1A"/>
    <w:rsid w:val="00DA7ED1"/>
    <w:rsid w:val="00DB1783"/>
    <w:rsid w:val="00DB1D10"/>
    <w:rsid w:val="00DB2724"/>
    <w:rsid w:val="00DB2914"/>
    <w:rsid w:val="00DB2A48"/>
    <w:rsid w:val="00DB2C89"/>
    <w:rsid w:val="00DB32EA"/>
    <w:rsid w:val="00DB33B9"/>
    <w:rsid w:val="00DB4064"/>
    <w:rsid w:val="00DB519B"/>
    <w:rsid w:val="00DB66C5"/>
    <w:rsid w:val="00DB7984"/>
    <w:rsid w:val="00DC0139"/>
    <w:rsid w:val="00DC014A"/>
    <w:rsid w:val="00DC0912"/>
    <w:rsid w:val="00DC099B"/>
    <w:rsid w:val="00DC1C31"/>
    <w:rsid w:val="00DC24F1"/>
    <w:rsid w:val="00DC32F5"/>
    <w:rsid w:val="00DC4689"/>
    <w:rsid w:val="00DC5CFC"/>
    <w:rsid w:val="00DC5DB2"/>
    <w:rsid w:val="00DC5F70"/>
    <w:rsid w:val="00DC6039"/>
    <w:rsid w:val="00DC60B5"/>
    <w:rsid w:val="00DC6356"/>
    <w:rsid w:val="00DC63DE"/>
    <w:rsid w:val="00DC6830"/>
    <w:rsid w:val="00DC6869"/>
    <w:rsid w:val="00DC7155"/>
    <w:rsid w:val="00DC75A7"/>
    <w:rsid w:val="00DD0086"/>
    <w:rsid w:val="00DD0788"/>
    <w:rsid w:val="00DD0DBA"/>
    <w:rsid w:val="00DD19B4"/>
    <w:rsid w:val="00DD1C42"/>
    <w:rsid w:val="00DD1E1C"/>
    <w:rsid w:val="00DD1FE0"/>
    <w:rsid w:val="00DD213A"/>
    <w:rsid w:val="00DD2A89"/>
    <w:rsid w:val="00DD3075"/>
    <w:rsid w:val="00DD30E8"/>
    <w:rsid w:val="00DD34DD"/>
    <w:rsid w:val="00DD384B"/>
    <w:rsid w:val="00DD3DC8"/>
    <w:rsid w:val="00DD4BD9"/>
    <w:rsid w:val="00DD5717"/>
    <w:rsid w:val="00DD5A9D"/>
    <w:rsid w:val="00DD5AD7"/>
    <w:rsid w:val="00DD5CC3"/>
    <w:rsid w:val="00DD5F66"/>
    <w:rsid w:val="00DD645A"/>
    <w:rsid w:val="00DD7293"/>
    <w:rsid w:val="00DD7E57"/>
    <w:rsid w:val="00DE06AA"/>
    <w:rsid w:val="00DE07E1"/>
    <w:rsid w:val="00DE0F48"/>
    <w:rsid w:val="00DE0FE1"/>
    <w:rsid w:val="00DE128A"/>
    <w:rsid w:val="00DE157F"/>
    <w:rsid w:val="00DE16BE"/>
    <w:rsid w:val="00DE1B2B"/>
    <w:rsid w:val="00DE22EB"/>
    <w:rsid w:val="00DE296E"/>
    <w:rsid w:val="00DE2DAF"/>
    <w:rsid w:val="00DE315C"/>
    <w:rsid w:val="00DE3228"/>
    <w:rsid w:val="00DE35B6"/>
    <w:rsid w:val="00DE3764"/>
    <w:rsid w:val="00DE4077"/>
    <w:rsid w:val="00DE45C8"/>
    <w:rsid w:val="00DE47EB"/>
    <w:rsid w:val="00DE4C70"/>
    <w:rsid w:val="00DE5404"/>
    <w:rsid w:val="00DE568E"/>
    <w:rsid w:val="00DE5913"/>
    <w:rsid w:val="00DE5FD5"/>
    <w:rsid w:val="00DE65F8"/>
    <w:rsid w:val="00DE6ABA"/>
    <w:rsid w:val="00DE6E02"/>
    <w:rsid w:val="00DE7320"/>
    <w:rsid w:val="00DE77B9"/>
    <w:rsid w:val="00DE78FB"/>
    <w:rsid w:val="00DE7DA2"/>
    <w:rsid w:val="00DE7E51"/>
    <w:rsid w:val="00DF08F7"/>
    <w:rsid w:val="00DF0A2F"/>
    <w:rsid w:val="00DF0B69"/>
    <w:rsid w:val="00DF161C"/>
    <w:rsid w:val="00DF19E9"/>
    <w:rsid w:val="00DF1A0D"/>
    <w:rsid w:val="00DF1BC8"/>
    <w:rsid w:val="00DF216C"/>
    <w:rsid w:val="00DF317C"/>
    <w:rsid w:val="00DF3736"/>
    <w:rsid w:val="00DF397D"/>
    <w:rsid w:val="00DF4680"/>
    <w:rsid w:val="00DF554A"/>
    <w:rsid w:val="00DF631D"/>
    <w:rsid w:val="00DF7200"/>
    <w:rsid w:val="00E00227"/>
    <w:rsid w:val="00E004A7"/>
    <w:rsid w:val="00E00972"/>
    <w:rsid w:val="00E00BD1"/>
    <w:rsid w:val="00E00BE0"/>
    <w:rsid w:val="00E00E4D"/>
    <w:rsid w:val="00E0167F"/>
    <w:rsid w:val="00E01E8B"/>
    <w:rsid w:val="00E02A47"/>
    <w:rsid w:val="00E02AD5"/>
    <w:rsid w:val="00E03D82"/>
    <w:rsid w:val="00E04044"/>
    <w:rsid w:val="00E04150"/>
    <w:rsid w:val="00E059F5"/>
    <w:rsid w:val="00E05A21"/>
    <w:rsid w:val="00E06A94"/>
    <w:rsid w:val="00E06B24"/>
    <w:rsid w:val="00E07637"/>
    <w:rsid w:val="00E076D6"/>
    <w:rsid w:val="00E07949"/>
    <w:rsid w:val="00E07A9A"/>
    <w:rsid w:val="00E07B3E"/>
    <w:rsid w:val="00E07BC5"/>
    <w:rsid w:val="00E1024C"/>
    <w:rsid w:val="00E10B0D"/>
    <w:rsid w:val="00E10C84"/>
    <w:rsid w:val="00E11442"/>
    <w:rsid w:val="00E125C9"/>
    <w:rsid w:val="00E12729"/>
    <w:rsid w:val="00E13D95"/>
    <w:rsid w:val="00E13DDB"/>
    <w:rsid w:val="00E1429E"/>
    <w:rsid w:val="00E15454"/>
    <w:rsid w:val="00E160EB"/>
    <w:rsid w:val="00E16269"/>
    <w:rsid w:val="00E166D4"/>
    <w:rsid w:val="00E1679B"/>
    <w:rsid w:val="00E16E67"/>
    <w:rsid w:val="00E17569"/>
    <w:rsid w:val="00E2003E"/>
    <w:rsid w:val="00E20778"/>
    <w:rsid w:val="00E217BC"/>
    <w:rsid w:val="00E21930"/>
    <w:rsid w:val="00E21C5A"/>
    <w:rsid w:val="00E221EE"/>
    <w:rsid w:val="00E22306"/>
    <w:rsid w:val="00E22BC3"/>
    <w:rsid w:val="00E22E38"/>
    <w:rsid w:val="00E23877"/>
    <w:rsid w:val="00E24AE2"/>
    <w:rsid w:val="00E250C8"/>
    <w:rsid w:val="00E27A26"/>
    <w:rsid w:val="00E27A47"/>
    <w:rsid w:val="00E3014F"/>
    <w:rsid w:val="00E301E2"/>
    <w:rsid w:val="00E30277"/>
    <w:rsid w:val="00E30837"/>
    <w:rsid w:val="00E309B9"/>
    <w:rsid w:val="00E30A90"/>
    <w:rsid w:val="00E313E1"/>
    <w:rsid w:val="00E3167E"/>
    <w:rsid w:val="00E31C78"/>
    <w:rsid w:val="00E31FA4"/>
    <w:rsid w:val="00E33C0E"/>
    <w:rsid w:val="00E33EBD"/>
    <w:rsid w:val="00E34C85"/>
    <w:rsid w:val="00E34F12"/>
    <w:rsid w:val="00E34FF2"/>
    <w:rsid w:val="00E353D2"/>
    <w:rsid w:val="00E35D4C"/>
    <w:rsid w:val="00E3618C"/>
    <w:rsid w:val="00E36C9D"/>
    <w:rsid w:val="00E373D9"/>
    <w:rsid w:val="00E37B77"/>
    <w:rsid w:val="00E37F92"/>
    <w:rsid w:val="00E40109"/>
    <w:rsid w:val="00E40335"/>
    <w:rsid w:val="00E40A7E"/>
    <w:rsid w:val="00E41110"/>
    <w:rsid w:val="00E419BD"/>
    <w:rsid w:val="00E4200D"/>
    <w:rsid w:val="00E42653"/>
    <w:rsid w:val="00E43318"/>
    <w:rsid w:val="00E43D40"/>
    <w:rsid w:val="00E454EB"/>
    <w:rsid w:val="00E457D6"/>
    <w:rsid w:val="00E46C30"/>
    <w:rsid w:val="00E47A49"/>
    <w:rsid w:val="00E47B64"/>
    <w:rsid w:val="00E506DE"/>
    <w:rsid w:val="00E50A54"/>
    <w:rsid w:val="00E50AC2"/>
    <w:rsid w:val="00E50FE4"/>
    <w:rsid w:val="00E51627"/>
    <w:rsid w:val="00E5214C"/>
    <w:rsid w:val="00E5219F"/>
    <w:rsid w:val="00E521A3"/>
    <w:rsid w:val="00E521D6"/>
    <w:rsid w:val="00E525BC"/>
    <w:rsid w:val="00E5398D"/>
    <w:rsid w:val="00E53E0A"/>
    <w:rsid w:val="00E54324"/>
    <w:rsid w:val="00E55868"/>
    <w:rsid w:val="00E559E1"/>
    <w:rsid w:val="00E55EA4"/>
    <w:rsid w:val="00E56D6F"/>
    <w:rsid w:val="00E5749D"/>
    <w:rsid w:val="00E576FE"/>
    <w:rsid w:val="00E57E5A"/>
    <w:rsid w:val="00E60433"/>
    <w:rsid w:val="00E614ED"/>
    <w:rsid w:val="00E615A2"/>
    <w:rsid w:val="00E618B2"/>
    <w:rsid w:val="00E62E91"/>
    <w:rsid w:val="00E6306F"/>
    <w:rsid w:val="00E63550"/>
    <w:rsid w:val="00E6357A"/>
    <w:rsid w:val="00E63686"/>
    <w:rsid w:val="00E639BC"/>
    <w:rsid w:val="00E63A0D"/>
    <w:rsid w:val="00E643C4"/>
    <w:rsid w:val="00E6475E"/>
    <w:rsid w:val="00E650BB"/>
    <w:rsid w:val="00E65B0E"/>
    <w:rsid w:val="00E6614C"/>
    <w:rsid w:val="00E66FD4"/>
    <w:rsid w:val="00E67118"/>
    <w:rsid w:val="00E67283"/>
    <w:rsid w:val="00E70662"/>
    <w:rsid w:val="00E70976"/>
    <w:rsid w:val="00E70C1C"/>
    <w:rsid w:val="00E717EC"/>
    <w:rsid w:val="00E72031"/>
    <w:rsid w:val="00E7272A"/>
    <w:rsid w:val="00E73C15"/>
    <w:rsid w:val="00E7421F"/>
    <w:rsid w:val="00E750AF"/>
    <w:rsid w:val="00E75168"/>
    <w:rsid w:val="00E7528F"/>
    <w:rsid w:val="00E756BB"/>
    <w:rsid w:val="00E7669A"/>
    <w:rsid w:val="00E77367"/>
    <w:rsid w:val="00E77A7A"/>
    <w:rsid w:val="00E77BC4"/>
    <w:rsid w:val="00E80CA5"/>
    <w:rsid w:val="00E81019"/>
    <w:rsid w:val="00E8181C"/>
    <w:rsid w:val="00E81B53"/>
    <w:rsid w:val="00E8232E"/>
    <w:rsid w:val="00E826F3"/>
    <w:rsid w:val="00E82951"/>
    <w:rsid w:val="00E82AEA"/>
    <w:rsid w:val="00E82DAA"/>
    <w:rsid w:val="00E82F17"/>
    <w:rsid w:val="00E83A96"/>
    <w:rsid w:val="00E84016"/>
    <w:rsid w:val="00E84ABE"/>
    <w:rsid w:val="00E84F36"/>
    <w:rsid w:val="00E8549A"/>
    <w:rsid w:val="00E855E1"/>
    <w:rsid w:val="00E856DE"/>
    <w:rsid w:val="00E85CAE"/>
    <w:rsid w:val="00E8625E"/>
    <w:rsid w:val="00E87372"/>
    <w:rsid w:val="00E878B3"/>
    <w:rsid w:val="00E90196"/>
    <w:rsid w:val="00E90736"/>
    <w:rsid w:val="00E90DDD"/>
    <w:rsid w:val="00E913A9"/>
    <w:rsid w:val="00E916A7"/>
    <w:rsid w:val="00E91983"/>
    <w:rsid w:val="00E92041"/>
    <w:rsid w:val="00E92A96"/>
    <w:rsid w:val="00E9303C"/>
    <w:rsid w:val="00E93660"/>
    <w:rsid w:val="00E93EDA"/>
    <w:rsid w:val="00E93FCD"/>
    <w:rsid w:val="00E94407"/>
    <w:rsid w:val="00E945C6"/>
    <w:rsid w:val="00E95BD7"/>
    <w:rsid w:val="00E96F63"/>
    <w:rsid w:val="00EA00F4"/>
    <w:rsid w:val="00EA0D0F"/>
    <w:rsid w:val="00EA2DAF"/>
    <w:rsid w:val="00EA3281"/>
    <w:rsid w:val="00EA334D"/>
    <w:rsid w:val="00EA3715"/>
    <w:rsid w:val="00EA3773"/>
    <w:rsid w:val="00EA3F76"/>
    <w:rsid w:val="00EA4AF5"/>
    <w:rsid w:val="00EA4D1A"/>
    <w:rsid w:val="00EA505E"/>
    <w:rsid w:val="00EA57B9"/>
    <w:rsid w:val="00EA57E2"/>
    <w:rsid w:val="00EA5958"/>
    <w:rsid w:val="00EA59FB"/>
    <w:rsid w:val="00EA6F5B"/>
    <w:rsid w:val="00EA7F61"/>
    <w:rsid w:val="00EB0E78"/>
    <w:rsid w:val="00EB116E"/>
    <w:rsid w:val="00EB1289"/>
    <w:rsid w:val="00EB15E9"/>
    <w:rsid w:val="00EB20A1"/>
    <w:rsid w:val="00EB22AE"/>
    <w:rsid w:val="00EB323A"/>
    <w:rsid w:val="00EB3864"/>
    <w:rsid w:val="00EB4423"/>
    <w:rsid w:val="00EB4752"/>
    <w:rsid w:val="00EB48B8"/>
    <w:rsid w:val="00EB4CE2"/>
    <w:rsid w:val="00EB4CFA"/>
    <w:rsid w:val="00EB552D"/>
    <w:rsid w:val="00EB57D8"/>
    <w:rsid w:val="00EB5D4D"/>
    <w:rsid w:val="00EB5F3B"/>
    <w:rsid w:val="00EB5FE3"/>
    <w:rsid w:val="00EB65C1"/>
    <w:rsid w:val="00EB6BA6"/>
    <w:rsid w:val="00EB6E37"/>
    <w:rsid w:val="00EB70D7"/>
    <w:rsid w:val="00EB7388"/>
    <w:rsid w:val="00EB7C10"/>
    <w:rsid w:val="00EC1728"/>
    <w:rsid w:val="00EC2405"/>
    <w:rsid w:val="00EC2C24"/>
    <w:rsid w:val="00EC2DFE"/>
    <w:rsid w:val="00EC3A6A"/>
    <w:rsid w:val="00EC3B3E"/>
    <w:rsid w:val="00EC3BCD"/>
    <w:rsid w:val="00EC3E8B"/>
    <w:rsid w:val="00EC4E49"/>
    <w:rsid w:val="00EC4F36"/>
    <w:rsid w:val="00EC5E0A"/>
    <w:rsid w:val="00EC62B0"/>
    <w:rsid w:val="00EC64A9"/>
    <w:rsid w:val="00EC6957"/>
    <w:rsid w:val="00EC6F8F"/>
    <w:rsid w:val="00EC768A"/>
    <w:rsid w:val="00EC77A1"/>
    <w:rsid w:val="00EC7841"/>
    <w:rsid w:val="00EC7A25"/>
    <w:rsid w:val="00ED0108"/>
    <w:rsid w:val="00ED0875"/>
    <w:rsid w:val="00ED0E2A"/>
    <w:rsid w:val="00ED1034"/>
    <w:rsid w:val="00ED1886"/>
    <w:rsid w:val="00ED1CD7"/>
    <w:rsid w:val="00ED27B4"/>
    <w:rsid w:val="00ED27F9"/>
    <w:rsid w:val="00ED29FC"/>
    <w:rsid w:val="00ED319D"/>
    <w:rsid w:val="00ED39EA"/>
    <w:rsid w:val="00ED3A7B"/>
    <w:rsid w:val="00ED40D6"/>
    <w:rsid w:val="00ED578D"/>
    <w:rsid w:val="00ED5A46"/>
    <w:rsid w:val="00ED5F98"/>
    <w:rsid w:val="00ED6761"/>
    <w:rsid w:val="00ED6E0E"/>
    <w:rsid w:val="00ED73AC"/>
    <w:rsid w:val="00ED7A73"/>
    <w:rsid w:val="00ED7C38"/>
    <w:rsid w:val="00ED7DAA"/>
    <w:rsid w:val="00EE0445"/>
    <w:rsid w:val="00EE0460"/>
    <w:rsid w:val="00EE047E"/>
    <w:rsid w:val="00EE1CCA"/>
    <w:rsid w:val="00EE1D43"/>
    <w:rsid w:val="00EE22A4"/>
    <w:rsid w:val="00EE24E7"/>
    <w:rsid w:val="00EE2748"/>
    <w:rsid w:val="00EE28F0"/>
    <w:rsid w:val="00EE2D17"/>
    <w:rsid w:val="00EE4480"/>
    <w:rsid w:val="00EE4815"/>
    <w:rsid w:val="00EE4AD0"/>
    <w:rsid w:val="00EE4C83"/>
    <w:rsid w:val="00EE50B1"/>
    <w:rsid w:val="00EE51B6"/>
    <w:rsid w:val="00EE56E6"/>
    <w:rsid w:val="00EE61CC"/>
    <w:rsid w:val="00EE6B45"/>
    <w:rsid w:val="00EE6B5F"/>
    <w:rsid w:val="00EE6C2D"/>
    <w:rsid w:val="00EE6D6D"/>
    <w:rsid w:val="00EF053C"/>
    <w:rsid w:val="00EF06DA"/>
    <w:rsid w:val="00EF0708"/>
    <w:rsid w:val="00EF1477"/>
    <w:rsid w:val="00EF1E23"/>
    <w:rsid w:val="00EF2897"/>
    <w:rsid w:val="00EF3317"/>
    <w:rsid w:val="00EF3952"/>
    <w:rsid w:val="00EF3C40"/>
    <w:rsid w:val="00EF3C7F"/>
    <w:rsid w:val="00EF3E0D"/>
    <w:rsid w:val="00EF455F"/>
    <w:rsid w:val="00EF4DB0"/>
    <w:rsid w:val="00EF68B2"/>
    <w:rsid w:val="00EF73BD"/>
    <w:rsid w:val="00EF75B9"/>
    <w:rsid w:val="00F00755"/>
    <w:rsid w:val="00F00860"/>
    <w:rsid w:val="00F016DB"/>
    <w:rsid w:val="00F019D8"/>
    <w:rsid w:val="00F01F00"/>
    <w:rsid w:val="00F01FC0"/>
    <w:rsid w:val="00F02F5E"/>
    <w:rsid w:val="00F031A4"/>
    <w:rsid w:val="00F032D7"/>
    <w:rsid w:val="00F035C9"/>
    <w:rsid w:val="00F038DF"/>
    <w:rsid w:val="00F03B78"/>
    <w:rsid w:val="00F04EB1"/>
    <w:rsid w:val="00F061FB"/>
    <w:rsid w:val="00F068CE"/>
    <w:rsid w:val="00F06D76"/>
    <w:rsid w:val="00F0778F"/>
    <w:rsid w:val="00F10C00"/>
    <w:rsid w:val="00F1174D"/>
    <w:rsid w:val="00F12261"/>
    <w:rsid w:val="00F124AE"/>
    <w:rsid w:val="00F128DE"/>
    <w:rsid w:val="00F12DFD"/>
    <w:rsid w:val="00F13343"/>
    <w:rsid w:val="00F13BBC"/>
    <w:rsid w:val="00F14119"/>
    <w:rsid w:val="00F14D12"/>
    <w:rsid w:val="00F15043"/>
    <w:rsid w:val="00F157D2"/>
    <w:rsid w:val="00F15A7D"/>
    <w:rsid w:val="00F16196"/>
    <w:rsid w:val="00F16600"/>
    <w:rsid w:val="00F1690F"/>
    <w:rsid w:val="00F17231"/>
    <w:rsid w:val="00F17DDD"/>
    <w:rsid w:val="00F17EE1"/>
    <w:rsid w:val="00F20CFF"/>
    <w:rsid w:val="00F2134E"/>
    <w:rsid w:val="00F219D1"/>
    <w:rsid w:val="00F21A88"/>
    <w:rsid w:val="00F2212E"/>
    <w:rsid w:val="00F22C88"/>
    <w:rsid w:val="00F2330E"/>
    <w:rsid w:val="00F243E3"/>
    <w:rsid w:val="00F25D57"/>
    <w:rsid w:val="00F26150"/>
    <w:rsid w:val="00F262B7"/>
    <w:rsid w:val="00F269E5"/>
    <w:rsid w:val="00F27E24"/>
    <w:rsid w:val="00F27EA9"/>
    <w:rsid w:val="00F27F49"/>
    <w:rsid w:val="00F30100"/>
    <w:rsid w:val="00F3133C"/>
    <w:rsid w:val="00F31416"/>
    <w:rsid w:val="00F31E7C"/>
    <w:rsid w:val="00F31F43"/>
    <w:rsid w:val="00F32211"/>
    <w:rsid w:val="00F32A9D"/>
    <w:rsid w:val="00F33D7B"/>
    <w:rsid w:val="00F33FC2"/>
    <w:rsid w:val="00F34630"/>
    <w:rsid w:val="00F346BD"/>
    <w:rsid w:val="00F35525"/>
    <w:rsid w:val="00F3570F"/>
    <w:rsid w:val="00F35866"/>
    <w:rsid w:val="00F35C38"/>
    <w:rsid w:val="00F35D8F"/>
    <w:rsid w:val="00F35DF2"/>
    <w:rsid w:val="00F36D4B"/>
    <w:rsid w:val="00F37519"/>
    <w:rsid w:val="00F37924"/>
    <w:rsid w:val="00F37971"/>
    <w:rsid w:val="00F37E05"/>
    <w:rsid w:val="00F40AEB"/>
    <w:rsid w:val="00F40B92"/>
    <w:rsid w:val="00F40C95"/>
    <w:rsid w:val="00F40DD9"/>
    <w:rsid w:val="00F40DEC"/>
    <w:rsid w:val="00F4106F"/>
    <w:rsid w:val="00F41103"/>
    <w:rsid w:val="00F41414"/>
    <w:rsid w:val="00F415D6"/>
    <w:rsid w:val="00F42525"/>
    <w:rsid w:val="00F43B90"/>
    <w:rsid w:val="00F43EFD"/>
    <w:rsid w:val="00F44047"/>
    <w:rsid w:val="00F440A7"/>
    <w:rsid w:val="00F441BF"/>
    <w:rsid w:val="00F44392"/>
    <w:rsid w:val="00F44BD3"/>
    <w:rsid w:val="00F44D75"/>
    <w:rsid w:val="00F44F12"/>
    <w:rsid w:val="00F4542A"/>
    <w:rsid w:val="00F454CB"/>
    <w:rsid w:val="00F45FD8"/>
    <w:rsid w:val="00F46039"/>
    <w:rsid w:val="00F47577"/>
    <w:rsid w:val="00F479F6"/>
    <w:rsid w:val="00F509F0"/>
    <w:rsid w:val="00F50AE6"/>
    <w:rsid w:val="00F50AFF"/>
    <w:rsid w:val="00F50F1E"/>
    <w:rsid w:val="00F511CC"/>
    <w:rsid w:val="00F512EE"/>
    <w:rsid w:val="00F51993"/>
    <w:rsid w:val="00F52268"/>
    <w:rsid w:val="00F52A65"/>
    <w:rsid w:val="00F52BC6"/>
    <w:rsid w:val="00F52E43"/>
    <w:rsid w:val="00F53297"/>
    <w:rsid w:val="00F5351B"/>
    <w:rsid w:val="00F53C73"/>
    <w:rsid w:val="00F53F45"/>
    <w:rsid w:val="00F54053"/>
    <w:rsid w:val="00F54E11"/>
    <w:rsid w:val="00F558DF"/>
    <w:rsid w:val="00F56174"/>
    <w:rsid w:val="00F56611"/>
    <w:rsid w:val="00F56AD0"/>
    <w:rsid w:val="00F56AD3"/>
    <w:rsid w:val="00F56AF9"/>
    <w:rsid w:val="00F56EA4"/>
    <w:rsid w:val="00F570DC"/>
    <w:rsid w:val="00F571F9"/>
    <w:rsid w:val="00F57A59"/>
    <w:rsid w:val="00F60AE8"/>
    <w:rsid w:val="00F60DA1"/>
    <w:rsid w:val="00F60FF1"/>
    <w:rsid w:val="00F617A7"/>
    <w:rsid w:val="00F61B89"/>
    <w:rsid w:val="00F61F8F"/>
    <w:rsid w:val="00F625E3"/>
    <w:rsid w:val="00F62DB5"/>
    <w:rsid w:val="00F635CF"/>
    <w:rsid w:val="00F636B5"/>
    <w:rsid w:val="00F6392C"/>
    <w:rsid w:val="00F63FD7"/>
    <w:rsid w:val="00F6443A"/>
    <w:rsid w:val="00F646CD"/>
    <w:rsid w:val="00F64A9F"/>
    <w:rsid w:val="00F658EA"/>
    <w:rsid w:val="00F65A65"/>
    <w:rsid w:val="00F65EC8"/>
    <w:rsid w:val="00F66195"/>
    <w:rsid w:val="00F6651A"/>
    <w:rsid w:val="00F6672F"/>
    <w:rsid w:val="00F66D9B"/>
    <w:rsid w:val="00F67C6C"/>
    <w:rsid w:val="00F7038B"/>
    <w:rsid w:val="00F708B6"/>
    <w:rsid w:val="00F70A1C"/>
    <w:rsid w:val="00F71137"/>
    <w:rsid w:val="00F71CC7"/>
    <w:rsid w:val="00F72173"/>
    <w:rsid w:val="00F72E40"/>
    <w:rsid w:val="00F7328C"/>
    <w:rsid w:val="00F73B2E"/>
    <w:rsid w:val="00F745E6"/>
    <w:rsid w:val="00F74662"/>
    <w:rsid w:val="00F74A2C"/>
    <w:rsid w:val="00F74CFE"/>
    <w:rsid w:val="00F751C4"/>
    <w:rsid w:val="00F76246"/>
    <w:rsid w:val="00F766CA"/>
    <w:rsid w:val="00F77010"/>
    <w:rsid w:val="00F771A5"/>
    <w:rsid w:val="00F7798E"/>
    <w:rsid w:val="00F77CF8"/>
    <w:rsid w:val="00F80081"/>
    <w:rsid w:val="00F80373"/>
    <w:rsid w:val="00F80387"/>
    <w:rsid w:val="00F80E18"/>
    <w:rsid w:val="00F81A09"/>
    <w:rsid w:val="00F82186"/>
    <w:rsid w:val="00F83807"/>
    <w:rsid w:val="00F83BCD"/>
    <w:rsid w:val="00F84928"/>
    <w:rsid w:val="00F853CC"/>
    <w:rsid w:val="00F85B6B"/>
    <w:rsid w:val="00F86149"/>
    <w:rsid w:val="00F86980"/>
    <w:rsid w:val="00F870C7"/>
    <w:rsid w:val="00F8711B"/>
    <w:rsid w:val="00F87D53"/>
    <w:rsid w:val="00F9037E"/>
    <w:rsid w:val="00F9141C"/>
    <w:rsid w:val="00F92296"/>
    <w:rsid w:val="00F922E6"/>
    <w:rsid w:val="00F928E5"/>
    <w:rsid w:val="00F92A02"/>
    <w:rsid w:val="00F92AD1"/>
    <w:rsid w:val="00F92F22"/>
    <w:rsid w:val="00F93DC0"/>
    <w:rsid w:val="00F94387"/>
    <w:rsid w:val="00F94C40"/>
    <w:rsid w:val="00F95718"/>
    <w:rsid w:val="00F9648F"/>
    <w:rsid w:val="00F969A2"/>
    <w:rsid w:val="00F96FC3"/>
    <w:rsid w:val="00F97CF9"/>
    <w:rsid w:val="00FA0491"/>
    <w:rsid w:val="00FA0C54"/>
    <w:rsid w:val="00FA0E80"/>
    <w:rsid w:val="00FA0EEA"/>
    <w:rsid w:val="00FA1DF7"/>
    <w:rsid w:val="00FA231B"/>
    <w:rsid w:val="00FA2724"/>
    <w:rsid w:val="00FA2975"/>
    <w:rsid w:val="00FA2B5B"/>
    <w:rsid w:val="00FA30C7"/>
    <w:rsid w:val="00FA369F"/>
    <w:rsid w:val="00FA4908"/>
    <w:rsid w:val="00FA4AE3"/>
    <w:rsid w:val="00FA530A"/>
    <w:rsid w:val="00FA5CE0"/>
    <w:rsid w:val="00FA60BA"/>
    <w:rsid w:val="00FA69A0"/>
    <w:rsid w:val="00FA6A5B"/>
    <w:rsid w:val="00FA6E91"/>
    <w:rsid w:val="00FA71E8"/>
    <w:rsid w:val="00FA72F6"/>
    <w:rsid w:val="00FA73B7"/>
    <w:rsid w:val="00FA7957"/>
    <w:rsid w:val="00FB05A9"/>
    <w:rsid w:val="00FB0F05"/>
    <w:rsid w:val="00FB1093"/>
    <w:rsid w:val="00FB1691"/>
    <w:rsid w:val="00FB211C"/>
    <w:rsid w:val="00FB2365"/>
    <w:rsid w:val="00FB2630"/>
    <w:rsid w:val="00FB3859"/>
    <w:rsid w:val="00FB3989"/>
    <w:rsid w:val="00FB3EE0"/>
    <w:rsid w:val="00FB4128"/>
    <w:rsid w:val="00FB41C2"/>
    <w:rsid w:val="00FB4839"/>
    <w:rsid w:val="00FB4B1E"/>
    <w:rsid w:val="00FB5B15"/>
    <w:rsid w:val="00FB6197"/>
    <w:rsid w:val="00FB69C6"/>
    <w:rsid w:val="00FB6A96"/>
    <w:rsid w:val="00FB6C71"/>
    <w:rsid w:val="00FB6E32"/>
    <w:rsid w:val="00FC003F"/>
    <w:rsid w:val="00FC05E9"/>
    <w:rsid w:val="00FC0E2D"/>
    <w:rsid w:val="00FC187A"/>
    <w:rsid w:val="00FC2F08"/>
    <w:rsid w:val="00FC31FB"/>
    <w:rsid w:val="00FC39E1"/>
    <w:rsid w:val="00FC3B7E"/>
    <w:rsid w:val="00FC3E20"/>
    <w:rsid w:val="00FC4AFB"/>
    <w:rsid w:val="00FC52DE"/>
    <w:rsid w:val="00FC5500"/>
    <w:rsid w:val="00FC5C04"/>
    <w:rsid w:val="00FC5D57"/>
    <w:rsid w:val="00FC5FAF"/>
    <w:rsid w:val="00FC67E6"/>
    <w:rsid w:val="00FC6AAB"/>
    <w:rsid w:val="00FC7143"/>
    <w:rsid w:val="00FC7188"/>
    <w:rsid w:val="00FC79FF"/>
    <w:rsid w:val="00FD0341"/>
    <w:rsid w:val="00FD0DBD"/>
    <w:rsid w:val="00FD0F27"/>
    <w:rsid w:val="00FD1376"/>
    <w:rsid w:val="00FD15DB"/>
    <w:rsid w:val="00FD1B8F"/>
    <w:rsid w:val="00FD1C8B"/>
    <w:rsid w:val="00FD2AD3"/>
    <w:rsid w:val="00FD3C99"/>
    <w:rsid w:val="00FD4DB1"/>
    <w:rsid w:val="00FD5113"/>
    <w:rsid w:val="00FD5381"/>
    <w:rsid w:val="00FD5527"/>
    <w:rsid w:val="00FD57BD"/>
    <w:rsid w:val="00FD591E"/>
    <w:rsid w:val="00FD5B11"/>
    <w:rsid w:val="00FD5F23"/>
    <w:rsid w:val="00FD62C6"/>
    <w:rsid w:val="00FD664D"/>
    <w:rsid w:val="00FD6CC4"/>
    <w:rsid w:val="00FD7150"/>
    <w:rsid w:val="00FD720C"/>
    <w:rsid w:val="00FD7371"/>
    <w:rsid w:val="00FE000B"/>
    <w:rsid w:val="00FE04B4"/>
    <w:rsid w:val="00FE0B36"/>
    <w:rsid w:val="00FE124C"/>
    <w:rsid w:val="00FE2013"/>
    <w:rsid w:val="00FE2F7F"/>
    <w:rsid w:val="00FE32CE"/>
    <w:rsid w:val="00FE4A3F"/>
    <w:rsid w:val="00FE63D2"/>
    <w:rsid w:val="00FF00AD"/>
    <w:rsid w:val="00FF0238"/>
    <w:rsid w:val="00FF0407"/>
    <w:rsid w:val="00FF1413"/>
    <w:rsid w:val="00FF2219"/>
    <w:rsid w:val="00FF23E4"/>
    <w:rsid w:val="00FF2E93"/>
    <w:rsid w:val="00FF3870"/>
    <w:rsid w:val="00FF42BE"/>
    <w:rsid w:val="00FF44D0"/>
    <w:rsid w:val="00FF4815"/>
    <w:rsid w:val="00FF56ED"/>
    <w:rsid w:val="00FF5F5A"/>
    <w:rsid w:val="00FF639E"/>
    <w:rsid w:val="00FF6B50"/>
    <w:rsid w:val="00FF6CA6"/>
    <w:rsid w:val="00FF7389"/>
    <w:rsid w:val="00FF73F7"/>
    <w:rsid w:val="010C3DC8"/>
    <w:rsid w:val="012104EA"/>
    <w:rsid w:val="015C73B3"/>
    <w:rsid w:val="01780EF9"/>
    <w:rsid w:val="01B44F8B"/>
    <w:rsid w:val="01D07FD6"/>
    <w:rsid w:val="01FB5C4F"/>
    <w:rsid w:val="02262316"/>
    <w:rsid w:val="024702CC"/>
    <w:rsid w:val="029E0CDB"/>
    <w:rsid w:val="02A9706C"/>
    <w:rsid w:val="02BF340E"/>
    <w:rsid w:val="02DF1744"/>
    <w:rsid w:val="02F516EA"/>
    <w:rsid w:val="02FF41F8"/>
    <w:rsid w:val="037F791B"/>
    <w:rsid w:val="03AD5615"/>
    <w:rsid w:val="03B77229"/>
    <w:rsid w:val="03E038DB"/>
    <w:rsid w:val="041A5C49"/>
    <w:rsid w:val="043A3F7F"/>
    <w:rsid w:val="04664A43"/>
    <w:rsid w:val="04A61151"/>
    <w:rsid w:val="04C837E3"/>
    <w:rsid w:val="05145E61"/>
    <w:rsid w:val="053412CC"/>
    <w:rsid w:val="05750484"/>
    <w:rsid w:val="05754C01"/>
    <w:rsid w:val="05B5126E"/>
    <w:rsid w:val="05ED35C6"/>
    <w:rsid w:val="06187C8D"/>
    <w:rsid w:val="062D43AF"/>
    <w:rsid w:val="06385FC4"/>
    <w:rsid w:val="065906F6"/>
    <w:rsid w:val="06796A2D"/>
    <w:rsid w:val="068F69D2"/>
    <w:rsid w:val="06C510AB"/>
    <w:rsid w:val="07485E01"/>
    <w:rsid w:val="07944BFB"/>
    <w:rsid w:val="07C67F02"/>
    <w:rsid w:val="083C3EF0"/>
    <w:rsid w:val="08497547"/>
    <w:rsid w:val="0857273B"/>
    <w:rsid w:val="08FA104A"/>
    <w:rsid w:val="093B1AB4"/>
    <w:rsid w:val="0966617B"/>
    <w:rsid w:val="098708AE"/>
    <w:rsid w:val="09926C3F"/>
    <w:rsid w:val="09E92ED1"/>
    <w:rsid w:val="0A0267CE"/>
    <w:rsid w:val="0AED147A"/>
    <w:rsid w:val="0B0D77B0"/>
    <w:rsid w:val="0BC76BDF"/>
    <w:rsid w:val="0C13125D"/>
    <w:rsid w:val="0C5F0057"/>
    <w:rsid w:val="0C747FFC"/>
    <w:rsid w:val="0CAB26D5"/>
    <w:rsid w:val="0CCB0A0B"/>
    <w:rsid w:val="0D4C5AE1"/>
    <w:rsid w:val="0D4E5761"/>
    <w:rsid w:val="0D583AF2"/>
    <w:rsid w:val="0DAF4501"/>
    <w:rsid w:val="0DBA2892"/>
    <w:rsid w:val="0E064F10"/>
    <w:rsid w:val="0E52758D"/>
    <w:rsid w:val="0EA30592"/>
    <w:rsid w:val="0F1F345E"/>
    <w:rsid w:val="0F2130DE"/>
    <w:rsid w:val="0F3A2F22"/>
    <w:rsid w:val="0F763E6D"/>
    <w:rsid w:val="0FB70159"/>
    <w:rsid w:val="0FCD487B"/>
    <w:rsid w:val="0FE62BCF"/>
    <w:rsid w:val="0FF90BC3"/>
    <w:rsid w:val="100E52E5"/>
    <w:rsid w:val="10254F0A"/>
    <w:rsid w:val="10347BED"/>
    <w:rsid w:val="10453240"/>
    <w:rsid w:val="105015D1"/>
    <w:rsid w:val="10655CF3"/>
    <w:rsid w:val="10ED2322"/>
    <w:rsid w:val="113E3458"/>
    <w:rsid w:val="11807745"/>
    <w:rsid w:val="11C101AE"/>
    <w:rsid w:val="11D70154"/>
    <w:rsid w:val="12491BA5"/>
    <w:rsid w:val="12A63CA4"/>
    <w:rsid w:val="12D329F3"/>
    <w:rsid w:val="131C29E9"/>
    <w:rsid w:val="133C549C"/>
    <w:rsid w:val="140164DF"/>
    <w:rsid w:val="140B4870"/>
    <w:rsid w:val="1457366A"/>
    <w:rsid w:val="146C3610"/>
    <w:rsid w:val="14775224"/>
    <w:rsid w:val="14D05CA0"/>
    <w:rsid w:val="14EE06E6"/>
    <w:rsid w:val="1505030B"/>
    <w:rsid w:val="15684492"/>
    <w:rsid w:val="15D241DC"/>
    <w:rsid w:val="15F23BDD"/>
    <w:rsid w:val="16134C45"/>
    <w:rsid w:val="161404C8"/>
    <w:rsid w:val="161651B5"/>
    <w:rsid w:val="16352BFB"/>
    <w:rsid w:val="166A5654"/>
    <w:rsid w:val="167F55F9"/>
    <w:rsid w:val="16815279"/>
    <w:rsid w:val="16AC1941"/>
    <w:rsid w:val="16D85C88"/>
    <w:rsid w:val="170D06E0"/>
    <w:rsid w:val="171403EA"/>
    <w:rsid w:val="17394A28"/>
    <w:rsid w:val="174F49CD"/>
    <w:rsid w:val="176410EF"/>
    <w:rsid w:val="178570A5"/>
    <w:rsid w:val="179A37C7"/>
    <w:rsid w:val="17A51B58"/>
    <w:rsid w:val="17B0376D"/>
    <w:rsid w:val="18A93985"/>
    <w:rsid w:val="18CB193B"/>
    <w:rsid w:val="18EB7C71"/>
    <w:rsid w:val="18EE6871"/>
    <w:rsid w:val="191130CD"/>
    <w:rsid w:val="19376A6C"/>
    <w:rsid w:val="195E736E"/>
    <w:rsid w:val="198310E9"/>
    <w:rsid w:val="19A10856"/>
    <w:rsid w:val="19BA37C2"/>
    <w:rsid w:val="19DA1AF8"/>
    <w:rsid w:val="1A065E3F"/>
    <w:rsid w:val="1A302507"/>
    <w:rsid w:val="1A4768A9"/>
    <w:rsid w:val="1AB339DA"/>
    <w:rsid w:val="1AE81CB5"/>
    <w:rsid w:val="1B0A43E8"/>
    <w:rsid w:val="1B237748"/>
    <w:rsid w:val="1B6B3188"/>
    <w:rsid w:val="1B6B6A0B"/>
    <w:rsid w:val="1BA210E4"/>
    <w:rsid w:val="1C6F4FB4"/>
    <w:rsid w:val="1D131396"/>
    <w:rsid w:val="1D690A4F"/>
    <w:rsid w:val="1D954D97"/>
    <w:rsid w:val="1DAA14B9"/>
    <w:rsid w:val="1E4D4545"/>
    <w:rsid w:val="1E79088D"/>
    <w:rsid w:val="1E8F4FAF"/>
    <w:rsid w:val="1ED70828"/>
    <w:rsid w:val="1EDB762C"/>
    <w:rsid w:val="1EF03D4E"/>
    <w:rsid w:val="1F271CAA"/>
    <w:rsid w:val="1FD47844"/>
    <w:rsid w:val="1FDF1459"/>
    <w:rsid w:val="1FF45B7B"/>
    <w:rsid w:val="200B57A0"/>
    <w:rsid w:val="207F54DC"/>
    <w:rsid w:val="20AE4FA9"/>
    <w:rsid w:val="20B96BBD"/>
    <w:rsid w:val="20C34F4E"/>
    <w:rsid w:val="20CE32DF"/>
    <w:rsid w:val="20FA7627"/>
    <w:rsid w:val="212504BC"/>
    <w:rsid w:val="21414DE3"/>
    <w:rsid w:val="215D170A"/>
    <w:rsid w:val="21667FDB"/>
    <w:rsid w:val="21702AE9"/>
    <w:rsid w:val="21AE532C"/>
    <w:rsid w:val="21DE311D"/>
    <w:rsid w:val="21E6657A"/>
    <w:rsid w:val="21FE1453"/>
    <w:rsid w:val="221413F8"/>
    <w:rsid w:val="223F1EBC"/>
    <w:rsid w:val="22551E62"/>
    <w:rsid w:val="226A6584"/>
    <w:rsid w:val="22754915"/>
    <w:rsid w:val="22AB6FED"/>
    <w:rsid w:val="22D66F38"/>
    <w:rsid w:val="23395957"/>
    <w:rsid w:val="23443CE8"/>
    <w:rsid w:val="236E03B0"/>
    <w:rsid w:val="245D2237"/>
    <w:rsid w:val="2489657E"/>
    <w:rsid w:val="24B40D7C"/>
    <w:rsid w:val="24D50BFC"/>
    <w:rsid w:val="250C32D4"/>
    <w:rsid w:val="250D2AE9"/>
    <w:rsid w:val="2537799C"/>
    <w:rsid w:val="25A30350"/>
    <w:rsid w:val="25A34ACC"/>
    <w:rsid w:val="26665E8F"/>
    <w:rsid w:val="26D32C40"/>
    <w:rsid w:val="26FE7307"/>
    <w:rsid w:val="276B793B"/>
    <w:rsid w:val="27762449"/>
    <w:rsid w:val="278B23EE"/>
    <w:rsid w:val="27AD03A5"/>
    <w:rsid w:val="27E22DFD"/>
    <w:rsid w:val="27E32A7D"/>
    <w:rsid w:val="28030DB3"/>
    <w:rsid w:val="2830793F"/>
    <w:rsid w:val="28662892"/>
    <w:rsid w:val="28701767"/>
    <w:rsid w:val="287A4275"/>
    <w:rsid w:val="28855E8A"/>
    <w:rsid w:val="289C222B"/>
    <w:rsid w:val="289D7645"/>
    <w:rsid w:val="28B121D1"/>
    <w:rsid w:val="28D14C84"/>
    <w:rsid w:val="28DC6898"/>
    <w:rsid w:val="2907735C"/>
    <w:rsid w:val="29591B52"/>
    <w:rsid w:val="2969197F"/>
    <w:rsid w:val="29A04058"/>
    <w:rsid w:val="29AA23E9"/>
    <w:rsid w:val="29B5077A"/>
    <w:rsid w:val="2A3854D0"/>
    <w:rsid w:val="2A6D37AC"/>
    <w:rsid w:val="2A8F5EDF"/>
    <w:rsid w:val="2AD908DC"/>
    <w:rsid w:val="2ADF071E"/>
    <w:rsid w:val="2B470F10"/>
    <w:rsid w:val="2B5B47F7"/>
    <w:rsid w:val="2B6739C3"/>
    <w:rsid w:val="2C357514"/>
    <w:rsid w:val="2C362D97"/>
    <w:rsid w:val="2C401128"/>
    <w:rsid w:val="2C604777"/>
    <w:rsid w:val="2C8C7F23"/>
    <w:rsid w:val="2CAC6259"/>
    <w:rsid w:val="2CC35E7E"/>
    <w:rsid w:val="2CE915E7"/>
    <w:rsid w:val="2D7B562D"/>
    <w:rsid w:val="2D9B3963"/>
    <w:rsid w:val="2DA61CF4"/>
    <w:rsid w:val="2DC74427"/>
    <w:rsid w:val="2DD227B8"/>
    <w:rsid w:val="2DD2603B"/>
    <w:rsid w:val="2DD34C40"/>
    <w:rsid w:val="2ECB6253"/>
    <w:rsid w:val="2F2D0876"/>
    <w:rsid w:val="2F2D4FF3"/>
    <w:rsid w:val="2F835A02"/>
    <w:rsid w:val="2FBA00DA"/>
    <w:rsid w:val="301C26FD"/>
    <w:rsid w:val="30316E1F"/>
    <w:rsid w:val="30650FD5"/>
    <w:rsid w:val="3088782E"/>
    <w:rsid w:val="30F67E62"/>
    <w:rsid w:val="31350C4C"/>
    <w:rsid w:val="31576C02"/>
    <w:rsid w:val="318E12DA"/>
    <w:rsid w:val="31D900D5"/>
    <w:rsid w:val="31E41CE9"/>
    <w:rsid w:val="3204001F"/>
    <w:rsid w:val="32194741"/>
    <w:rsid w:val="32724DD0"/>
    <w:rsid w:val="328714F2"/>
    <w:rsid w:val="32E93B15"/>
    <w:rsid w:val="330865C8"/>
    <w:rsid w:val="331E0306"/>
    <w:rsid w:val="333F0CA1"/>
    <w:rsid w:val="33927666"/>
    <w:rsid w:val="339616AF"/>
    <w:rsid w:val="33C259F7"/>
    <w:rsid w:val="33E23D2D"/>
    <w:rsid w:val="34432ACD"/>
    <w:rsid w:val="34BC1492"/>
    <w:rsid w:val="34CA5108"/>
    <w:rsid w:val="35281E46"/>
    <w:rsid w:val="35AA3319"/>
    <w:rsid w:val="362C03EF"/>
    <w:rsid w:val="36386400"/>
    <w:rsid w:val="368D718F"/>
    <w:rsid w:val="36B934D6"/>
    <w:rsid w:val="36CF347B"/>
    <w:rsid w:val="370F1475"/>
    <w:rsid w:val="37103EE5"/>
    <w:rsid w:val="3730221B"/>
    <w:rsid w:val="375176C0"/>
    <w:rsid w:val="37910FBB"/>
    <w:rsid w:val="379D6FCC"/>
    <w:rsid w:val="37B36F71"/>
    <w:rsid w:val="37BE182B"/>
    <w:rsid w:val="37EA1649"/>
    <w:rsid w:val="3856677A"/>
    <w:rsid w:val="388C0E52"/>
    <w:rsid w:val="389771E3"/>
    <w:rsid w:val="396665B7"/>
    <w:rsid w:val="398648EE"/>
    <w:rsid w:val="39D236E8"/>
    <w:rsid w:val="39DD52FC"/>
    <w:rsid w:val="3A1379D5"/>
    <w:rsid w:val="3A1E5D66"/>
    <w:rsid w:val="3A7F4B06"/>
    <w:rsid w:val="3AAA57E0"/>
    <w:rsid w:val="3B181801"/>
    <w:rsid w:val="3BB02C79"/>
    <w:rsid w:val="3BC5739B"/>
    <w:rsid w:val="3BFA5677"/>
    <w:rsid w:val="3C1B67F8"/>
    <w:rsid w:val="3C2619BE"/>
    <w:rsid w:val="3C94676F"/>
    <w:rsid w:val="3CB44AA5"/>
    <w:rsid w:val="3CBF2E36"/>
    <w:rsid w:val="3CE21E78"/>
    <w:rsid w:val="3CEB717E"/>
    <w:rsid w:val="3D201BD6"/>
    <w:rsid w:val="3D577B32"/>
    <w:rsid w:val="3D97091B"/>
    <w:rsid w:val="3DAD4CBD"/>
    <w:rsid w:val="3DB8304E"/>
    <w:rsid w:val="3E243A02"/>
    <w:rsid w:val="3E4619B8"/>
    <w:rsid w:val="3E7B4411"/>
    <w:rsid w:val="3EBC06FE"/>
    <w:rsid w:val="3EFC5A2A"/>
    <w:rsid w:val="3F34383F"/>
    <w:rsid w:val="3F815EBD"/>
    <w:rsid w:val="3F9625DF"/>
    <w:rsid w:val="3FB60916"/>
    <w:rsid w:val="3FCD4CB7"/>
    <w:rsid w:val="400D1324"/>
    <w:rsid w:val="40A16606"/>
    <w:rsid w:val="40FD2E2B"/>
    <w:rsid w:val="41831B26"/>
    <w:rsid w:val="41C0096A"/>
    <w:rsid w:val="41CA6CFC"/>
    <w:rsid w:val="42F06ADE"/>
    <w:rsid w:val="43056A83"/>
    <w:rsid w:val="43911EEB"/>
    <w:rsid w:val="43B3461E"/>
    <w:rsid w:val="43B92000"/>
    <w:rsid w:val="44155EBB"/>
    <w:rsid w:val="447659E0"/>
    <w:rsid w:val="44B71CCD"/>
    <w:rsid w:val="44C147DB"/>
    <w:rsid w:val="44C83545"/>
    <w:rsid w:val="452F4E0F"/>
    <w:rsid w:val="453A31A0"/>
    <w:rsid w:val="454F3145"/>
    <w:rsid w:val="45C76287"/>
    <w:rsid w:val="45DD622C"/>
    <w:rsid w:val="4601059C"/>
    <w:rsid w:val="46295027"/>
    <w:rsid w:val="463E4FCC"/>
    <w:rsid w:val="46777349"/>
    <w:rsid w:val="468A3DC6"/>
    <w:rsid w:val="46904F45"/>
    <w:rsid w:val="4741374E"/>
    <w:rsid w:val="4759319A"/>
    <w:rsid w:val="47A45B98"/>
    <w:rsid w:val="47BA1F3A"/>
    <w:rsid w:val="47DA0270"/>
    <w:rsid w:val="47F00216"/>
    <w:rsid w:val="485D4FC6"/>
    <w:rsid w:val="48F5643E"/>
    <w:rsid w:val="49154775"/>
    <w:rsid w:val="494A71CD"/>
    <w:rsid w:val="49825129"/>
    <w:rsid w:val="49A17BDC"/>
    <w:rsid w:val="49B44060"/>
    <w:rsid w:val="49C35B92"/>
    <w:rsid w:val="4A0465FC"/>
    <w:rsid w:val="4A5B700A"/>
    <w:rsid w:val="4A873352"/>
    <w:rsid w:val="4AB27A19"/>
    <w:rsid w:val="4B080428"/>
    <w:rsid w:val="4B1E4B4A"/>
    <w:rsid w:val="4B28675E"/>
    <w:rsid w:val="4B35476F"/>
    <w:rsid w:val="4B7F716D"/>
    <w:rsid w:val="4B995B21"/>
    <w:rsid w:val="4BAB34B4"/>
    <w:rsid w:val="4BC07BD6"/>
    <w:rsid w:val="4C020640"/>
    <w:rsid w:val="4C515898"/>
    <w:rsid w:val="4C7A7005"/>
    <w:rsid w:val="4CF124C7"/>
    <w:rsid w:val="4D06246C"/>
    <w:rsid w:val="4D322BAA"/>
    <w:rsid w:val="4D5D2E7B"/>
    <w:rsid w:val="4DE07BD1"/>
    <w:rsid w:val="4E2C224E"/>
    <w:rsid w:val="4E4C0585"/>
    <w:rsid w:val="4E4C4D02"/>
    <w:rsid w:val="4F105D44"/>
    <w:rsid w:val="4F2C7509"/>
    <w:rsid w:val="4F30407B"/>
    <w:rsid w:val="4F45079D"/>
    <w:rsid w:val="4FF44F00"/>
    <w:rsid w:val="50147B70"/>
    <w:rsid w:val="508239AB"/>
    <w:rsid w:val="50854FFE"/>
    <w:rsid w:val="508C2CB2"/>
    <w:rsid w:val="50C2570B"/>
    <w:rsid w:val="50D756B0"/>
    <w:rsid w:val="50DF6F66"/>
    <w:rsid w:val="510E7D88"/>
    <w:rsid w:val="51237D2E"/>
    <w:rsid w:val="512E60BF"/>
    <w:rsid w:val="51846ACD"/>
    <w:rsid w:val="51914ADE"/>
    <w:rsid w:val="51B12E15"/>
    <w:rsid w:val="51BF4278"/>
    <w:rsid w:val="51D058C8"/>
    <w:rsid w:val="51F2387E"/>
    <w:rsid w:val="52121BB5"/>
    <w:rsid w:val="5249428D"/>
    <w:rsid w:val="530B1DCC"/>
    <w:rsid w:val="53376114"/>
    <w:rsid w:val="534D60B9"/>
    <w:rsid w:val="535156C7"/>
    <w:rsid w:val="535910A8"/>
    <w:rsid w:val="53772781"/>
    <w:rsid w:val="53840791"/>
    <w:rsid w:val="53936BC5"/>
    <w:rsid w:val="53DA11A0"/>
    <w:rsid w:val="53FA3C53"/>
    <w:rsid w:val="54055868"/>
    <w:rsid w:val="547D09A9"/>
    <w:rsid w:val="54B26C85"/>
    <w:rsid w:val="54FE5A7F"/>
    <w:rsid w:val="55203A36"/>
    <w:rsid w:val="55774444"/>
    <w:rsid w:val="558127D5"/>
    <w:rsid w:val="558C0B67"/>
    <w:rsid w:val="55B84EAE"/>
    <w:rsid w:val="55D831E4"/>
    <w:rsid w:val="560378AC"/>
    <w:rsid w:val="56193C4E"/>
    <w:rsid w:val="562F3BF3"/>
    <w:rsid w:val="56AE23DD"/>
    <w:rsid w:val="57081358"/>
    <w:rsid w:val="57540152"/>
    <w:rsid w:val="576A00F7"/>
    <w:rsid w:val="577F009D"/>
    <w:rsid w:val="577F481A"/>
    <w:rsid w:val="57B66EF2"/>
    <w:rsid w:val="57E16E3D"/>
    <w:rsid w:val="582278A6"/>
    <w:rsid w:val="5843585C"/>
    <w:rsid w:val="5906339C"/>
    <w:rsid w:val="590B22B6"/>
    <w:rsid w:val="59A96428"/>
    <w:rsid w:val="59EA6E92"/>
    <w:rsid w:val="5A36150F"/>
    <w:rsid w:val="5A8D1F1E"/>
    <w:rsid w:val="5AC24977"/>
    <w:rsid w:val="5B3B333C"/>
    <w:rsid w:val="5B715A14"/>
    <w:rsid w:val="5BB3647D"/>
    <w:rsid w:val="5BD347B4"/>
    <w:rsid w:val="5BDD2B45"/>
    <w:rsid w:val="5C14521D"/>
    <w:rsid w:val="5C52446F"/>
    <w:rsid w:val="5C5F7C1B"/>
    <w:rsid w:val="5CAB2299"/>
    <w:rsid w:val="5CAD1E64"/>
    <w:rsid w:val="5D0C1038"/>
    <w:rsid w:val="5DD067F8"/>
    <w:rsid w:val="5F01496B"/>
    <w:rsid w:val="5F8D7DD2"/>
    <w:rsid w:val="5FAE2505"/>
    <w:rsid w:val="5FB9411A"/>
    <w:rsid w:val="5FFA0406"/>
    <w:rsid w:val="603A11F0"/>
    <w:rsid w:val="60665537"/>
    <w:rsid w:val="607D18D9"/>
    <w:rsid w:val="6093187E"/>
    <w:rsid w:val="60B24332"/>
    <w:rsid w:val="61813705"/>
    <w:rsid w:val="620D6B6D"/>
    <w:rsid w:val="62194B7D"/>
    <w:rsid w:val="62246792"/>
    <w:rsid w:val="622F4B23"/>
    <w:rsid w:val="62DC26BD"/>
    <w:rsid w:val="637F5749"/>
    <w:rsid w:val="639456EF"/>
    <w:rsid w:val="639F3A80"/>
    <w:rsid w:val="63EB60FE"/>
    <w:rsid w:val="63EF13DA"/>
    <w:rsid w:val="640C0830"/>
    <w:rsid w:val="644D669C"/>
    <w:rsid w:val="647911E5"/>
    <w:rsid w:val="64C47FDF"/>
    <w:rsid w:val="650642CC"/>
    <w:rsid w:val="65310993"/>
    <w:rsid w:val="65B31E66"/>
    <w:rsid w:val="65B456E9"/>
    <w:rsid w:val="661F281A"/>
    <w:rsid w:val="666C4E98"/>
    <w:rsid w:val="66AD1184"/>
    <w:rsid w:val="66E47FD9"/>
    <w:rsid w:val="66EF1BEE"/>
    <w:rsid w:val="67046310"/>
    <w:rsid w:val="6749577D"/>
    <w:rsid w:val="675A6D1E"/>
    <w:rsid w:val="67650933"/>
    <w:rsid w:val="68131B81"/>
    <w:rsid w:val="681364CD"/>
    <w:rsid w:val="688B4E92"/>
    <w:rsid w:val="68A76C8B"/>
    <w:rsid w:val="68B62874"/>
    <w:rsid w:val="68C078EA"/>
    <w:rsid w:val="690C1F68"/>
    <w:rsid w:val="694E29D2"/>
    <w:rsid w:val="69A433E0"/>
    <w:rsid w:val="69E676CD"/>
    <w:rsid w:val="69F05A5E"/>
    <w:rsid w:val="6A5E280F"/>
    <w:rsid w:val="6BA350A4"/>
    <w:rsid w:val="6BCE176C"/>
    <w:rsid w:val="6C2A49C0"/>
    <w:rsid w:val="6CBD35F3"/>
    <w:rsid w:val="6CD65FAE"/>
    <w:rsid w:val="6CDE15A9"/>
    <w:rsid w:val="6D144001"/>
    <w:rsid w:val="6D351FB7"/>
    <w:rsid w:val="6D601F02"/>
    <w:rsid w:val="6D6B0293"/>
    <w:rsid w:val="6DC1541F"/>
    <w:rsid w:val="6E393DE4"/>
    <w:rsid w:val="6E59211A"/>
    <w:rsid w:val="6E6404AB"/>
    <w:rsid w:val="6E7064BC"/>
    <w:rsid w:val="6F285C6B"/>
    <w:rsid w:val="6F730668"/>
    <w:rsid w:val="6F942D9B"/>
    <w:rsid w:val="6F94661F"/>
    <w:rsid w:val="700233CF"/>
    <w:rsid w:val="702C7A97"/>
    <w:rsid w:val="7063216F"/>
    <w:rsid w:val="70AF47ED"/>
    <w:rsid w:val="71267CAF"/>
    <w:rsid w:val="71783771"/>
    <w:rsid w:val="71B46619"/>
    <w:rsid w:val="72005413"/>
    <w:rsid w:val="720A7028"/>
    <w:rsid w:val="722A1ADB"/>
    <w:rsid w:val="72401A80"/>
    <w:rsid w:val="72764159"/>
    <w:rsid w:val="728F4A3F"/>
    <w:rsid w:val="72B80445"/>
    <w:rsid w:val="733C6D88"/>
    <w:rsid w:val="73707BF4"/>
    <w:rsid w:val="73C64D7F"/>
    <w:rsid w:val="741D578E"/>
    <w:rsid w:val="74491AD5"/>
    <w:rsid w:val="745F6056"/>
    <w:rsid w:val="748B5DC2"/>
    <w:rsid w:val="74E267D1"/>
    <w:rsid w:val="75011284"/>
    <w:rsid w:val="750C2E98"/>
    <w:rsid w:val="754E280E"/>
    <w:rsid w:val="754E3901"/>
    <w:rsid w:val="75787FC9"/>
    <w:rsid w:val="759926FC"/>
    <w:rsid w:val="75AF26A1"/>
    <w:rsid w:val="75C25F0F"/>
    <w:rsid w:val="75DB69E8"/>
    <w:rsid w:val="75F1698E"/>
    <w:rsid w:val="7647739D"/>
    <w:rsid w:val="76D46C00"/>
    <w:rsid w:val="774B5945"/>
    <w:rsid w:val="77B204A9"/>
    <w:rsid w:val="77CE269B"/>
    <w:rsid w:val="77F53716"/>
    <w:rsid w:val="782530AA"/>
    <w:rsid w:val="784F7772"/>
    <w:rsid w:val="785173F2"/>
    <w:rsid w:val="787C3AB9"/>
    <w:rsid w:val="78F227FE"/>
    <w:rsid w:val="78FF080F"/>
    <w:rsid w:val="79415644"/>
    <w:rsid w:val="798A3C76"/>
    <w:rsid w:val="79C11BD2"/>
    <w:rsid w:val="7A2D6D03"/>
    <w:rsid w:val="7A795AFD"/>
    <w:rsid w:val="7A9B3AB3"/>
    <w:rsid w:val="7AC5017B"/>
    <w:rsid w:val="7AF244C2"/>
    <w:rsid w:val="7AFA2663"/>
    <w:rsid w:val="7BAF6ECE"/>
    <w:rsid w:val="7BCA1FA7"/>
    <w:rsid w:val="7C4250E9"/>
    <w:rsid w:val="7C6E1430"/>
    <w:rsid w:val="7C8313D5"/>
    <w:rsid w:val="7C985AF7"/>
    <w:rsid w:val="7CB74D32"/>
    <w:rsid w:val="7CCF01D0"/>
    <w:rsid w:val="7CEF6506"/>
    <w:rsid w:val="7CFA011A"/>
    <w:rsid w:val="7D306F70"/>
    <w:rsid w:val="7D684ECB"/>
    <w:rsid w:val="7DBE58DA"/>
    <w:rsid w:val="7E6C6CF7"/>
    <w:rsid w:val="7E765088"/>
    <w:rsid w:val="7E813419"/>
    <w:rsid w:val="7E8C502E"/>
    <w:rsid w:val="7EED3DCE"/>
    <w:rsid w:val="7F656F0F"/>
    <w:rsid w:val="7F7A3631"/>
    <w:rsid w:val="7F9C15E8"/>
    <w:rsid w:val="7FC65CAF"/>
    <w:rsid w:val="7FD140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qFormat="1"/>
    <w:lsdException w:name="Normal Indent" w:qFormat="1"/>
    <w:lsdException w:name="annotation text" w:uiPriority="99" w:qFormat="1"/>
    <w:lsdException w:name="header" w:qFormat="1"/>
    <w:lsdException w:name="footer" w:uiPriority="99" w:qFormat="1"/>
    <w:lsdException w:name="caption" w:qFormat="1"/>
    <w:lsdException w:name="annotation reference" w:uiPriority="99" w:qFormat="1"/>
    <w:lsdException w:name="page number"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Body Text" w:qFormat="1"/>
    <w:lsdException w:name="Body Text Inden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qFormat="1"/>
    <w:lsdException w:name="Body Text Indent 2" w:qFormat="1"/>
    <w:lsdException w:name="Body Text Indent 3" w:qFormat="1"/>
    <w:lsdException w:name="Hyperlink" w:uiPriority="99" w:qFormat="1"/>
    <w:lsdException w:name="FollowedHyperlink" w:qFormat="1"/>
    <w:lsdException w:name="Strong" w:semiHidden="0" w:uiPriority="22" w:unhideWhenUsed="0" w:qFormat="1"/>
    <w:lsdException w:name="Emphasis" w:semiHidden="0" w:unhideWhenUsed="0" w:qFormat="1"/>
    <w:lsdException w:name="Document Map" w:qFormat="1"/>
    <w:lsdException w:name="Plain Text" w:qFormat="1"/>
    <w:lsdException w:name="HTML Top of Form" w:uiPriority="99"/>
    <w:lsdException w:name="HTML Bottom of Form" w:uiPriority="99"/>
    <w:lsdException w:name="Normal (Web)" w:uiPriority="99"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0">
    <w:name w:val="heading 2"/>
    <w:basedOn w:val="a"/>
    <w:next w:val="a"/>
    <w:qFormat/>
    <w:pPr>
      <w:autoSpaceDE w:val="0"/>
      <w:autoSpaceDN w:val="0"/>
      <w:adjustRightInd w:val="0"/>
      <w:jc w:val="left"/>
      <w:outlineLvl w:val="1"/>
    </w:pPr>
    <w:rPr>
      <w:rFonts w:ascii="宋体"/>
      <w:kern w:val="0"/>
      <w:sz w:val="20"/>
    </w:rPr>
  </w:style>
  <w:style w:type="paragraph" w:styleId="3">
    <w:name w:val="heading 3"/>
    <w:basedOn w:val="a"/>
    <w:next w:val="a"/>
    <w:qFormat/>
    <w:pPr>
      <w:spacing w:before="120" w:after="120" w:line="360" w:lineRule="auto"/>
      <w:outlineLvl w:val="2"/>
    </w:pPr>
    <w:rPr>
      <w:rFonts w:ascii="宋体"/>
      <w:b/>
      <w:szCs w:val="20"/>
    </w:rPr>
  </w:style>
  <w:style w:type="paragraph" w:styleId="4">
    <w:name w:val="heading 4"/>
    <w:basedOn w:val="a"/>
    <w:next w:val="a"/>
    <w:qFormat/>
    <w:pPr>
      <w:keepNext/>
      <w:keepLines/>
      <w:spacing w:line="360" w:lineRule="auto"/>
      <w:outlineLvl w:val="3"/>
    </w:pPr>
    <w:rPr>
      <w:rFonts w:ascii="Arial" w:hAnsi="Arial"/>
      <w:szCs w:val="20"/>
    </w:rPr>
  </w:style>
  <w:style w:type="paragraph" w:styleId="5">
    <w:name w:val="heading 5"/>
    <w:basedOn w:val="a"/>
    <w:next w:val="a"/>
    <w:qFormat/>
    <w:pPr>
      <w:keepNext/>
      <w:keepLines/>
      <w:adjustRightInd w:val="0"/>
      <w:snapToGrid w:val="0"/>
      <w:spacing w:line="360" w:lineRule="auto"/>
      <w:outlineLvl w:val="4"/>
    </w:pPr>
    <w:rPr>
      <w:szCs w:val="20"/>
    </w:rPr>
  </w:style>
  <w:style w:type="paragraph" w:styleId="6">
    <w:name w:val="heading 6"/>
    <w:basedOn w:val="a"/>
    <w:next w:val="a"/>
    <w:qFormat/>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pPr>
      <w:keepNext/>
      <w:keepLines/>
      <w:spacing w:before="240" w:after="64" w:line="320" w:lineRule="auto"/>
      <w:outlineLvl w:val="6"/>
    </w:pPr>
    <w:rPr>
      <w:b/>
      <w:sz w:val="24"/>
      <w:szCs w:val="20"/>
    </w:rPr>
  </w:style>
  <w:style w:type="paragraph" w:styleId="8">
    <w:name w:val="heading 8"/>
    <w:basedOn w:val="a"/>
    <w:next w:val="a"/>
    <w:qFormat/>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Pr>
      <w:b/>
      <w:bCs/>
    </w:rPr>
  </w:style>
  <w:style w:type="paragraph" w:styleId="a4">
    <w:name w:val="annotation text"/>
    <w:basedOn w:val="a"/>
    <w:link w:val="Char"/>
    <w:uiPriority w:val="99"/>
    <w:qFormat/>
    <w:pPr>
      <w:jc w:val="left"/>
    </w:pPr>
  </w:style>
  <w:style w:type="paragraph" w:styleId="a5">
    <w:name w:val="Normal Indent"/>
    <w:basedOn w:val="a"/>
    <w:qFormat/>
    <w:pPr>
      <w:ind w:firstLine="420"/>
    </w:pPr>
    <w:rPr>
      <w:szCs w:val="20"/>
    </w:rPr>
  </w:style>
  <w:style w:type="paragraph" w:styleId="a6">
    <w:name w:val="Document Map"/>
    <w:basedOn w:val="a"/>
    <w:semiHidden/>
    <w:qFormat/>
    <w:pPr>
      <w:shd w:val="clear" w:color="auto" w:fill="000080"/>
    </w:pPr>
  </w:style>
  <w:style w:type="paragraph" w:styleId="a7">
    <w:name w:val="Body Text"/>
    <w:basedOn w:val="a"/>
    <w:qFormat/>
    <w:pPr>
      <w:spacing w:after="120"/>
    </w:pPr>
  </w:style>
  <w:style w:type="paragraph" w:styleId="a8">
    <w:name w:val="Body Text Indent"/>
    <w:basedOn w:val="a"/>
    <w:link w:val="Char0"/>
    <w:qFormat/>
    <w:pPr>
      <w:spacing w:after="120"/>
      <w:ind w:leftChars="200" w:left="420"/>
    </w:pPr>
  </w:style>
  <w:style w:type="paragraph" w:styleId="a9">
    <w:name w:val="Plain Text"/>
    <w:basedOn w:val="a"/>
    <w:link w:val="Char1"/>
    <w:qFormat/>
    <w:rPr>
      <w:rFonts w:ascii="宋体" w:hAnsi="Courier New"/>
      <w:szCs w:val="21"/>
    </w:rPr>
  </w:style>
  <w:style w:type="paragraph" w:styleId="21">
    <w:name w:val="Body Text Indent 2"/>
    <w:basedOn w:val="a"/>
    <w:qFormat/>
    <w:pPr>
      <w:autoSpaceDE w:val="0"/>
      <w:autoSpaceDN w:val="0"/>
      <w:adjustRightInd w:val="0"/>
      <w:spacing w:line="360" w:lineRule="auto"/>
      <w:ind w:firstLineChars="200" w:firstLine="420"/>
    </w:pPr>
    <w:rPr>
      <w:rFonts w:ascii="宋体" w:hAnsi="宋体"/>
      <w:color w:val="0000FF"/>
    </w:rPr>
  </w:style>
  <w:style w:type="paragraph" w:styleId="aa">
    <w:name w:val="Balloon Text"/>
    <w:basedOn w:val="a"/>
    <w:semiHidden/>
    <w:qFormat/>
    <w:rPr>
      <w:sz w:val="18"/>
      <w:szCs w:val="18"/>
    </w:rPr>
  </w:style>
  <w:style w:type="paragraph" w:styleId="ab">
    <w:name w:val="footer"/>
    <w:basedOn w:val="a"/>
    <w:link w:val="Char2"/>
    <w:uiPriority w:val="99"/>
    <w:qFormat/>
    <w:pPr>
      <w:tabs>
        <w:tab w:val="center" w:pos="4153"/>
        <w:tab w:val="right" w:pos="8306"/>
      </w:tabs>
      <w:snapToGrid w:val="0"/>
      <w:jc w:val="left"/>
    </w:pPr>
    <w:rPr>
      <w:sz w:val="18"/>
      <w:szCs w:val="18"/>
    </w:rPr>
  </w:style>
  <w:style w:type="paragraph" w:styleId="ac">
    <w:name w:val="header"/>
    <w:basedOn w:val="a"/>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right" w:leader="dot" w:pos="8630"/>
      </w:tabs>
      <w:spacing w:before="120" w:after="120" w:line="360" w:lineRule="auto"/>
      <w:jc w:val="left"/>
    </w:pPr>
    <w:rPr>
      <w:b/>
      <w:bCs/>
      <w:caps/>
      <w:sz w:val="20"/>
      <w:szCs w:val="20"/>
    </w:rPr>
  </w:style>
  <w:style w:type="paragraph" w:styleId="30">
    <w:name w:val="Body Text Indent 3"/>
    <w:basedOn w:val="a"/>
    <w:link w:val="3Char"/>
    <w:qFormat/>
    <w:pPr>
      <w:spacing w:after="120"/>
      <w:ind w:leftChars="200" w:left="420"/>
    </w:pPr>
    <w:rPr>
      <w:sz w:val="16"/>
      <w:szCs w:val="16"/>
    </w:rPr>
  </w:style>
  <w:style w:type="paragraph" w:styleId="22">
    <w:name w:val="Body Text 2"/>
    <w:basedOn w:val="a"/>
    <w:qFormat/>
    <w:pPr>
      <w:spacing w:after="120" w:line="480" w:lineRule="auto"/>
    </w:pPr>
  </w:style>
  <w:style w:type="paragraph" w:styleId="ad">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e">
    <w:name w:val="Title"/>
    <w:basedOn w:val="a"/>
    <w:qFormat/>
    <w:pPr>
      <w:spacing w:before="240" w:after="60"/>
      <w:jc w:val="center"/>
      <w:outlineLvl w:val="0"/>
    </w:pPr>
    <w:rPr>
      <w:rFonts w:ascii="Arial" w:hAnsi="Arial" w:cs="Arial"/>
      <w:b/>
      <w:bCs/>
      <w:sz w:val="32"/>
      <w:szCs w:val="32"/>
    </w:rPr>
  </w:style>
  <w:style w:type="character" w:styleId="af">
    <w:name w:val="Strong"/>
    <w:basedOn w:val="a0"/>
    <w:uiPriority w:val="22"/>
    <w:qFormat/>
    <w:rPr>
      <w:b/>
      <w:bCs/>
    </w:rPr>
  </w:style>
  <w:style w:type="character" w:styleId="af0">
    <w:name w:val="page number"/>
    <w:basedOn w:val="a0"/>
    <w:qFormat/>
  </w:style>
  <w:style w:type="character" w:styleId="af1">
    <w:name w:val="FollowedHyperlink"/>
    <w:qFormat/>
    <w:rPr>
      <w:color w:val="800080"/>
      <w:u w:val="single"/>
    </w:rPr>
  </w:style>
  <w:style w:type="character" w:styleId="af2">
    <w:name w:val="Hyperlink"/>
    <w:aliases w:val="超级链接"/>
    <w:uiPriority w:val="99"/>
    <w:qFormat/>
    <w:rPr>
      <w:color w:val="0000FF"/>
      <w:u w:val="single"/>
    </w:rPr>
  </w:style>
  <w:style w:type="character" w:styleId="af3">
    <w:name w:val="annotation reference"/>
    <w:uiPriority w:val="99"/>
    <w:qFormat/>
    <w:rPr>
      <w:sz w:val="21"/>
      <w:szCs w:val="21"/>
    </w:rPr>
  </w:style>
  <w:style w:type="table" w:styleId="af4">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style>
  <w:style w:type="character" w:customStyle="1" w:styleId="1Char">
    <w:name w:val="标题 1 Char"/>
    <w:link w:val="1"/>
    <w:uiPriority w:val="9"/>
    <w:qFormat/>
    <w:rPr>
      <w:rFonts w:eastAsia="宋体"/>
      <w:b/>
      <w:bCs/>
      <w:kern w:val="44"/>
      <w:sz w:val="44"/>
      <w:szCs w:val="44"/>
      <w:lang w:val="en-US" w:eastAsia="zh-CN" w:bidi="ar-SA"/>
    </w:rPr>
  </w:style>
  <w:style w:type="character" w:customStyle="1" w:styleId="tt11">
    <w:name w:val="tt11"/>
    <w:qFormat/>
    <w:rPr>
      <w:sz w:val="22"/>
      <w:szCs w:val="22"/>
    </w:rPr>
  </w:style>
  <w:style w:type="character" w:customStyle="1" w:styleId="Char">
    <w:name w:val="批注文字 Char"/>
    <w:link w:val="a4"/>
    <w:uiPriority w:val="99"/>
    <w:qFormat/>
    <w:rPr>
      <w:kern w:val="2"/>
      <w:sz w:val="21"/>
      <w:szCs w:val="24"/>
    </w:rPr>
  </w:style>
  <w:style w:type="character" w:customStyle="1" w:styleId="big1">
    <w:name w:val="big1"/>
    <w:qFormat/>
    <w:rPr>
      <w:sz w:val="22"/>
      <w:szCs w:val="22"/>
    </w:rPr>
  </w:style>
  <w:style w:type="character" w:customStyle="1" w:styleId="unnamed11">
    <w:name w:val="unnamed11"/>
    <w:qFormat/>
    <w:rPr>
      <w:rFonts w:ascii="宋体" w:eastAsia="宋体" w:hAnsi="宋体" w:hint="eastAsia"/>
      <w:sz w:val="18"/>
      <w:szCs w:val="18"/>
    </w:rPr>
  </w:style>
  <w:style w:type="character" w:customStyle="1" w:styleId="Char0">
    <w:name w:val="正文文本缩进 Char"/>
    <w:link w:val="a8"/>
    <w:qFormat/>
    <w:rPr>
      <w:kern w:val="2"/>
      <w:sz w:val="21"/>
      <w:szCs w:val="24"/>
    </w:rPr>
  </w:style>
  <w:style w:type="character" w:customStyle="1" w:styleId="Char2">
    <w:name w:val="页脚 Char"/>
    <w:link w:val="ab"/>
    <w:uiPriority w:val="99"/>
    <w:qFormat/>
    <w:rPr>
      <w:kern w:val="2"/>
      <w:sz w:val="18"/>
      <w:szCs w:val="18"/>
    </w:rPr>
  </w:style>
  <w:style w:type="paragraph" w:customStyle="1" w:styleId="Level3">
    <w:name w:val="Level 3"/>
    <w:basedOn w:val="a"/>
    <w:qFormat/>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pPr>
      <w:widowControl/>
      <w:jc w:val="left"/>
    </w:pPr>
    <w:rPr>
      <w:rFonts w:ascii="Tahoma" w:hAnsi="Tahoma"/>
      <w:color w:val="000000"/>
      <w:kern w:val="0"/>
      <w:sz w:val="24"/>
      <w:szCs w:val="20"/>
    </w:rPr>
  </w:style>
  <w:style w:type="paragraph" w:customStyle="1" w:styleId="Char20">
    <w:name w:val="Char2"/>
    <w:basedOn w:val="a"/>
    <w:qFormat/>
  </w:style>
  <w:style w:type="paragraph" w:customStyle="1" w:styleId="Level5">
    <w:name w:val="Level 5"/>
    <w:basedOn w:val="a"/>
    <w:qFormat/>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pPr>
      <w:tabs>
        <w:tab w:val="left" w:pos="360"/>
      </w:tabs>
    </w:pPr>
    <w:rPr>
      <w:sz w:val="24"/>
    </w:rPr>
  </w:style>
  <w:style w:type="paragraph" w:customStyle="1" w:styleId="11">
    <w:name w:val="修订1"/>
    <w:uiPriority w:val="99"/>
    <w:semiHidden/>
    <w:qFormat/>
    <w:rPr>
      <w:kern w:val="2"/>
      <w:sz w:val="21"/>
      <w:szCs w:val="24"/>
    </w:rPr>
  </w:style>
  <w:style w:type="paragraph" w:customStyle="1" w:styleId="af5">
    <w:name w:val="正文所"/>
    <w:basedOn w:val="a"/>
    <w:qFormat/>
    <w:pPr>
      <w:spacing w:line="360" w:lineRule="auto"/>
      <w:ind w:firstLineChars="200" w:firstLine="420"/>
    </w:pPr>
    <w:rPr>
      <w:rFonts w:ascii="宋体"/>
      <w:szCs w:val="20"/>
    </w:rPr>
  </w:style>
  <w:style w:type="paragraph" w:customStyle="1" w:styleId="Level9">
    <w:name w:val="Level 9"/>
    <w:basedOn w:val="a"/>
    <w:qFormat/>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pPr>
      <w:spacing w:line="360" w:lineRule="auto"/>
    </w:pPr>
    <w:rPr>
      <w:rFonts w:ascii="宋体" w:hAnsi="宋体"/>
      <w:sz w:val="24"/>
      <w:szCs w:val="20"/>
    </w:rPr>
  </w:style>
  <w:style w:type="paragraph" w:customStyle="1" w:styleId="ParaChar">
    <w:name w:val="默认段落字体 Para Char"/>
    <w:basedOn w:val="a"/>
    <w:qFormat/>
    <w:pPr>
      <w:tabs>
        <w:tab w:val="left" w:pos="840"/>
      </w:tabs>
      <w:ind w:left="840" w:hanging="420"/>
    </w:pPr>
    <w:rPr>
      <w:sz w:val="24"/>
    </w:rPr>
  </w:style>
  <w:style w:type="paragraph" w:customStyle="1" w:styleId="Level7">
    <w:name w:val="Level 7"/>
    <w:basedOn w:val="a"/>
    <w:qFormat/>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e"/>
    <w:qFormat/>
    <w:pPr>
      <w:numPr>
        <w:numId w:val="2"/>
      </w:numPr>
      <w:spacing w:line="360" w:lineRule="auto"/>
    </w:pPr>
    <w:rPr>
      <w:rFonts w:ascii="宋体"/>
      <w:szCs w:val="20"/>
    </w:rPr>
  </w:style>
  <w:style w:type="paragraph" w:customStyle="1" w:styleId="Level2">
    <w:name w:val="Level 2"/>
    <w:basedOn w:val="a"/>
    <w:qFormat/>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pPr>
      <w:tabs>
        <w:tab w:val="left" w:pos="360"/>
      </w:tabs>
    </w:pPr>
    <w:rPr>
      <w:sz w:val="24"/>
    </w:rPr>
  </w:style>
  <w:style w:type="paragraph" w:customStyle="1" w:styleId="CharChar">
    <w:name w:val="Char Char"/>
    <w:basedOn w:val="a"/>
    <w:qFormat/>
    <w:rPr>
      <w:szCs w:val="20"/>
    </w:rPr>
  </w:style>
  <w:style w:type="paragraph" w:customStyle="1" w:styleId="12">
    <w:name w:val="正文1"/>
    <w:basedOn w:val="a"/>
    <w:qFormat/>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sz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Level8">
    <w:name w:val="Level 8"/>
    <w:basedOn w:val="a"/>
    <w:qFormat/>
    <w:pPr>
      <w:widowControl/>
      <w:numPr>
        <w:ilvl w:val="7"/>
        <w:numId w:val="1"/>
      </w:numPr>
      <w:spacing w:after="140" w:line="290" w:lineRule="auto"/>
      <w:outlineLvl w:val="7"/>
    </w:pPr>
    <w:rPr>
      <w:rFonts w:ascii="Arial" w:hAnsi="Arial"/>
      <w:kern w:val="20"/>
      <w:sz w:val="20"/>
      <w:lang w:val="en-GB" w:eastAsia="en-US"/>
    </w:rPr>
  </w:style>
  <w:style w:type="paragraph" w:customStyle="1" w:styleId="Char3">
    <w:name w:val="Char"/>
    <w:basedOn w:val="a"/>
    <w:qFormat/>
  </w:style>
  <w:style w:type="paragraph" w:customStyle="1" w:styleId="af6">
    <w:name w:val="正文正文"/>
    <w:basedOn w:val="a"/>
    <w:qFormat/>
    <w:pPr>
      <w:spacing w:afterLines="25" w:line="360" w:lineRule="auto"/>
      <w:ind w:firstLineChars="200" w:firstLine="200"/>
    </w:pPr>
    <w:rPr>
      <w:sz w:val="24"/>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pPr>
      <w:autoSpaceDE w:val="0"/>
      <w:autoSpaceDN w:val="0"/>
      <w:adjustRightInd w:val="0"/>
      <w:jc w:val="left"/>
    </w:pPr>
    <w:rPr>
      <w:rFonts w:ascii="宋体"/>
      <w:kern w:val="0"/>
      <w:sz w:val="24"/>
    </w:rPr>
  </w:style>
  <w:style w:type="paragraph" w:customStyle="1" w:styleId="af7">
    <w:name w:val="第三级标题"/>
    <w:basedOn w:val="af6"/>
    <w:next w:val="af6"/>
    <w:qFormat/>
    <w:pPr>
      <w:keepNext/>
      <w:outlineLvl w:val="2"/>
    </w:pPr>
    <w:rPr>
      <w:b/>
    </w:rPr>
  </w:style>
  <w:style w:type="paragraph" w:customStyle="1" w:styleId="13">
    <w:name w:val="无间隔1"/>
    <w:uiPriority w:val="1"/>
    <w:qFormat/>
    <w:pPr>
      <w:widowControl w:val="0"/>
      <w:jc w:val="both"/>
    </w:pPr>
    <w:rPr>
      <w:kern w:val="2"/>
      <w:sz w:val="21"/>
      <w:szCs w:val="24"/>
    </w:rPr>
  </w:style>
  <w:style w:type="character" w:customStyle="1" w:styleId="Char1">
    <w:name w:val="纯文本 Char"/>
    <w:link w:val="a9"/>
    <w:qFormat/>
    <w:rPr>
      <w:rFonts w:ascii="宋体" w:hAnsi="Courier New"/>
      <w:kern w:val="2"/>
      <w:sz w:val="21"/>
      <w:szCs w:val="21"/>
    </w:rPr>
  </w:style>
  <w:style w:type="paragraph" w:customStyle="1" w:styleId="14">
    <w:name w:val="列出段落1"/>
    <w:basedOn w:val="a"/>
    <w:uiPriority w:val="99"/>
    <w:qFormat/>
    <w:pPr>
      <w:ind w:firstLineChars="200" w:firstLine="420"/>
    </w:pPr>
  </w:style>
  <w:style w:type="character" w:customStyle="1" w:styleId="apple-converted-space">
    <w:name w:val="apple-converted-space"/>
    <w:basedOn w:val="a0"/>
    <w:qFormat/>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hAnsi="宋体" w:cs="宋体"/>
      <w:kern w:val="0"/>
      <w:sz w:val="24"/>
    </w:rPr>
  </w:style>
  <w:style w:type="character" w:customStyle="1" w:styleId="disabled">
    <w:name w:val="disabled"/>
    <w:basedOn w:val="a0"/>
    <w:rPr>
      <w:color w:val="888888"/>
    </w:rPr>
  </w:style>
  <w:style w:type="character" w:customStyle="1" w:styleId="fttime">
    <w:name w:val="ft_time"/>
    <w:basedOn w:val="a0"/>
    <w:qFormat/>
    <w:rPr>
      <w:color w:val="888888"/>
    </w:rPr>
  </w:style>
  <w:style w:type="paragraph" w:customStyle="1" w:styleId="zhangjiep">
    <w:name w:val="zhangjie_p"/>
    <w:basedOn w:val="a"/>
    <w:rsid w:val="001050ED"/>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
    <w:qFormat/>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neirong">
    <w:name w:val="neirong"/>
    <w:basedOn w:val="a"/>
    <w:qFormat/>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
    <w:rsid w:val="001050ED"/>
    <w:pPr>
      <w:widowControl/>
      <w:spacing w:before="100" w:beforeAutospacing="1" w:after="100" w:afterAutospacing="1"/>
      <w:jc w:val="left"/>
    </w:pPr>
    <w:rPr>
      <w:rFonts w:ascii="宋体" w:hAnsi="宋体" w:cs="宋体"/>
      <w:vanish/>
      <w:kern w:val="0"/>
      <w:sz w:val="24"/>
    </w:rPr>
  </w:style>
  <w:style w:type="paragraph" w:customStyle="1" w:styleId="dazhangjie">
    <w:name w:val="dazhangjie"/>
    <w:basedOn w:val="a"/>
    <w:rsid w:val="00321748"/>
    <w:pPr>
      <w:widowControl/>
      <w:autoSpaceDE w:val="0"/>
      <w:autoSpaceDN w:val="0"/>
      <w:adjustRightInd w:val="0"/>
      <w:spacing w:before="30" w:line="288" w:lineRule="auto"/>
      <w:ind w:left="15"/>
      <w:jc w:val="center"/>
      <w:outlineLvl w:val="0"/>
    </w:pPr>
    <w:rPr>
      <w:rFonts w:ascii="宋体" w:hAnsi="宋体" w:cs="宋体"/>
      <w:kern w:val="0"/>
      <w:sz w:val="24"/>
    </w:rPr>
  </w:style>
  <w:style w:type="paragraph" w:styleId="af8">
    <w:name w:val="List Paragraph"/>
    <w:basedOn w:val="a"/>
    <w:uiPriority w:val="99"/>
    <w:unhideWhenUsed/>
    <w:rsid w:val="005C5181"/>
    <w:pPr>
      <w:ind w:firstLineChars="200" w:firstLine="420"/>
    </w:pPr>
  </w:style>
  <w:style w:type="table" w:customStyle="1" w:styleId="16">
    <w:name w:val="网格型1"/>
    <w:basedOn w:val="a1"/>
    <w:next w:val="af4"/>
    <w:qFormat/>
    <w:rsid w:val="0033682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3Char">
    <w:name w:val="正文文本缩进 3 Char"/>
    <w:link w:val="30"/>
    <w:rsid w:val="00C23E30"/>
    <w:rPr>
      <w:kern w:val="2"/>
      <w:sz w:val="16"/>
      <w:szCs w:val="16"/>
    </w:rPr>
  </w:style>
  <w:style w:type="paragraph" w:styleId="af9">
    <w:name w:val="Revision"/>
    <w:hidden/>
    <w:uiPriority w:val="99"/>
    <w:semiHidden/>
    <w:rsid w:val="00FC67E6"/>
    <w:rPr>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qFormat="1"/>
    <w:lsdException w:name="Normal Indent" w:qFormat="1"/>
    <w:lsdException w:name="annotation text" w:uiPriority="99" w:qFormat="1"/>
    <w:lsdException w:name="header" w:qFormat="1"/>
    <w:lsdException w:name="footer" w:uiPriority="99" w:qFormat="1"/>
    <w:lsdException w:name="caption" w:qFormat="1"/>
    <w:lsdException w:name="annotation reference" w:uiPriority="99" w:qFormat="1"/>
    <w:lsdException w:name="page number"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Body Text" w:qFormat="1"/>
    <w:lsdException w:name="Body Text Inden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qFormat="1"/>
    <w:lsdException w:name="Body Text Indent 2" w:qFormat="1"/>
    <w:lsdException w:name="Body Text Indent 3" w:qFormat="1"/>
    <w:lsdException w:name="Hyperlink" w:uiPriority="99" w:qFormat="1"/>
    <w:lsdException w:name="FollowedHyperlink" w:qFormat="1"/>
    <w:lsdException w:name="Strong" w:semiHidden="0" w:uiPriority="22" w:unhideWhenUsed="0" w:qFormat="1"/>
    <w:lsdException w:name="Emphasis" w:semiHidden="0" w:unhideWhenUsed="0" w:qFormat="1"/>
    <w:lsdException w:name="Document Map" w:qFormat="1"/>
    <w:lsdException w:name="Plain Text" w:qFormat="1"/>
    <w:lsdException w:name="HTML Top of Form" w:uiPriority="99"/>
    <w:lsdException w:name="HTML Bottom of Form" w:uiPriority="99"/>
    <w:lsdException w:name="Normal (Web)" w:uiPriority="99"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0">
    <w:name w:val="heading 2"/>
    <w:basedOn w:val="a"/>
    <w:next w:val="a"/>
    <w:qFormat/>
    <w:pPr>
      <w:autoSpaceDE w:val="0"/>
      <w:autoSpaceDN w:val="0"/>
      <w:adjustRightInd w:val="0"/>
      <w:jc w:val="left"/>
      <w:outlineLvl w:val="1"/>
    </w:pPr>
    <w:rPr>
      <w:rFonts w:ascii="宋体"/>
      <w:kern w:val="0"/>
      <w:sz w:val="20"/>
    </w:rPr>
  </w:style>
  <w:style w:type="paragraph" w:styleId="3">
    <w:name w:val="heading 3"/>
    <w:basedOn w:val="a"/>
    <w:next w:val="a"/>
    <w:qFormat/>
    <w:pPr>
      <w:spacing w:before="120" w:after="120" w:line="360" w:lineRule="auto"/>
      <w:outlineLvl w:val="2"/>
    </w:pPr>
    <w:rPr>
      <w:rFonts w:ascii="宋体"/>
      <w:b/>
      <w:szCs w:val="20"/>
    </w:rPr>
  </w:style>
  <w:style w:type="paragraph" w:styleId="4">
    <w:name w:val="heading 4"/>
    <w:basedOn w:val="a"/>
    <w:next w:val="a"/>
    <w:qFormat/>
    <w:pPr>
      <w:keepNext/>
      <w:keepLines/>
      <w:spacing w:line="360" w:lineRule="auto"/>
      <w:outlineLvl w:val="3"/>
    </w:pPr>
    <w:rPr>
      <w:rFonts w:ascii="Arial" w:hAnsi="Arial"/>
      <w:szCs w:val="20"/>
    </w:rPr>
  </w:style>
  <w:style w:type="paragraph" w:styleId="5">
    <w:name w:val="heading 5"/>
    <w:basedOn w:val="a"/>
    <w:next w:val="a"/>
    <w:qFormat/>
    <w:pPr>
      <w:keepNext/>
      <w:keepLines/>
      <w:adjustRightInd w:val="0"/>
      <w:snapToGrid w:val="0"/>
      <w:spacing w:line="360" w:lineRule="auto"/>
      <w:outlineLvl w:val="4"/>
    </w:pPr>
    <w:rPr>
      <w:szCs w:val="20"/>
    </w:rPr>
  </w:style>
  <w:style w:type="paragraph" w:styleId="6">
    <w:name w:val="heading 6"/>
    <w:basedOn w:val="a"/>
    <w:next w:val="a"/>
    <w:qFormat/>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pPr>
      <w:keepNext/>
      <w:keepLines/>
      <w:spacing w:before="240" w:after="64" w:line="320" w:lineRule="auto"/>
      <w:outlineLvl w:val="6"/>
    </w:pPr>
    <w:rPr>
      <w:b/>
      <w:sz w:val="24"/>
      <w:szCs w:val="20"/>
    </w:rPr>
  </w:style>
  <w:style w:type="paragraph" w:styleId="8">
    <w:name w:val="heading 8"/>
    <w:basedOn w:val="a"/>
    <w:next w:val="a"/>
    <w:qFormat/>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Pr>
      <w:b/>
      <w:bCs/>
    </w:rPr>
  </w:style>
  <w:style w:type="paragraph" w:styleId="a4">
    <w:name w:val="annotation text"/>
    <w:basedOn w:val="a"/>
    <w:link w:val="Char"/>
    <w:uiPriority w:val="99"/>
    <w:qFormat/>
    <w:pPr>
      <w:jc w:val="left"/>
    </w:pPr>
  </w:style>
  <w:style w:type="paragraph" w:styleId="a5">
    <w:name w:val="Normal Indent"/>
    <w:basedOn w:val="a"/>
    <w:qFormat/>
    <w:pPr>
      <w:ind w:firstLine="420"/>
    </w:pPr>
    <w:rPr>
      <w:szCs w:val="20"/>
    </w:rPr>
  </w:style>
  <w:style w:type="paragraph" w:styleId="a6">
    <w:name w:val="Document Map"/>
    <w:basedOn w:val="a"/>
    <w:semiHidden/>
    <w:qFormat/>
    <w:pPr>
      <w:shd w:val="clear" w:color="auto" w:fill="000080"/>
    </w:pPr>
  </w:style>
  <w:style w:type="paragraph" w:styleId="a7">
    <w:name w:val="Body Text"/>
    <w:basedOn w:val="a"/>
    <w:qFormat/>
    <w:pPr>
      <w:spacing w:after="120"/>
    </w:pPr>
  </w:style>
  <w:style w:type="paragraph" w:styleId="a8">
    <w:name w:val="Body Text Indent"/>
    <w:basedOn w:val="a"/>
    <w:link w:val="Char0"/>
    <w:qFormat/>
    <w:pPr>
      <w:spacing w:after="120"/>
      <w:ind w:leftChars="200" w:left="420"/>
    </w:pPr>
  </w:style>
  <w:style w:type="paragraph" w:styleId="a9">
    <w:name w:val="Plain Text"/>
    <w:basedOn w:val="a"/>
    <w:link w:val="Char1"/>
    <w:qFormat/>
    <w:rPr>
      <w:rFonts w:ascii="宋体" w:hAnsi="Courier New"/>
      <w:szCs w:val="21"/>
    </w:rPr>
  </w:style>
  <w:style w:type="paragraph" w:styleId="21">
    <w:name w:val="Body Text Indent 2"/>
    <w:basedOn w:val="a"/>
    <w:qFormat/>
    <w:pPr>
      <w:autoSpaceDE w:val="0"/>
      <w:autoSpaceDN w:val="0"/>
      <w:adjustRightInd w:val="0"/>
      <w:spacing w:line="360" w:lineRule="auto"/>
      <w:ind w:firstLineChars="200" w:firstLine="420"/>
    </w:pPr>
    <w:rPr>
      <w:rFonts w:ascii="宋体" w:hAnsi="宋体"/>
      <w:color w:val="0000FF"/>
    </w:rPr>
  </w:style>
  <w:style w:type="paragraph" w:styleId="aa">
    <w:name w:val="Balloon Text"/>
    <w:basedOn w:val="a"/>
    <w:semiHidden/>
    <w:qFormat/>
    <w:rPr>
      <w:sz w:val="18"/>
      <w:szCs w:val="18"/>
    </w:rPr>
  </w:style>
  <w:style w:type="paragraph" w:styleId="ab">
    <w:name w:val="footer"/>
    <w:basedOn w:val="a"/>
    <w:link w:val="Char2"/>
    <w:uiPriority w:val="99"/>
    <w:qFormat/>
    <w:pPr>
      <w:tabs>
        <w:tab w:val="center" w:pos="4153"/>
        <w:tab w:val="right" w:pos="8306"/>
      </w:tabs>
      <w:snapToGrid w:val="0"/>
      <w:jc w:val="left"/>
    </w:pPr>
    <w:rPr>
      <w:sz w:val="18"/>
      <w:szCs w:val="18"/>
    </w:rPr>
  </w:style>
  <w:style w:type="paragraph" w:styleId="ac">
    <w:name w:val="header"/>
    <w:basedOn w:val="a"/>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right" w:leader="dot" w:pos="8630"/>
      </w:tabs>
      <w:spacing w:before="120" w:after="120" w:line="360" w:lineRule="auto"/>
      <w:jc w:val="left"/>
    </w:pPr>
    <w:rPr>
      <w:b/>
      <w:bCs/>
      <w:caps/>
      <w:sz w:val="20"/>
      <w:szCs w:val="20"/>
    </w:rPr>
  </w:style>
  <w:style w:type="paragraph" w:styleId="30">
    <w:name w:val="Body Text Indent 3"/>
    <w:basedOn w:val="a"/>
    <w:link w:val="3Char"/>
    <w:qFormat/>
    <w:pPr>
      <w:spacing w:after="120"/>
      <w:ind w:leftChars="200" w:left="420"/>
    </w:pPr>
    <w:rPr>
      <w:sz w:val="16"/>
      <w:szCs w:val="16"/>
    </w:rPr>
  </w:style>
  <w:style w:type="paragraph" w:styleId="22">
    <w:name w:val="Body Text 2"/>
    <w:basedOn w:val="a"/>
    <w:qFormat/>
    <w:pPr>
      <w:spacing w:after="120" w:line="480" w:lineRule="auto"/>
    </w:pPr>
  </w:style>
  <w:style w:type="paragraph" w:styleId="ad">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e">
    <w:name w:val="Title"/>
    <w:basedOn w:val="a"/>
    <w:qFormat/>
    <w:pPr>
      <w:spacing w:before="240" w:after="60"/>
      <w:jc w:val="center"/>
      <w:outlineLvl w:val="0"/>
    </w:pPr>
    <w:rPr>
      <w:rFonts w:ascii="Arial" w:hAnsi="Arial" w:cs="Arial"/>
      <w:b/>
      <w:bCs/>
      <w:sz w:val="32"/>
      <w:szCs w:val="32"/>
    </w:rPr>
  </w:style>
  <w:style w:type="character" w:styleId="af">
    <w:name w:val="Strong"/>
    <w:basedOn w:val="a0"/>
    <w:uiPriority w:val="22"/>
    <w:qFormat/>
    <w:rPr>
      <w:b/>
      <w:bCs/>
    </w:rPr>
  </w:style>
  <w:style w:type="character" w:styleId="af0">
    <w:name w:val="page number"/>
    <w:basedOn w:val="a0"/>
    <w:qFormat/>
  </w:style>
  <w:style w:type="character" w:styleId="af1">
    <w:name w:val="FollowedHyperlink"/>
    <w:qFormat/>
    <w:rPr>
      <w:color w:val="800080"/>
      <w:u w:val="single"/>
    </w:rPr>
  </w:style>
  <w:style w:type="character" w:styleId="af2">
    <w:name w:val="Hyperlink"/>
    <w:aliases w:val="超级链接"/>
    <w:uiPriority w:val="99"/>
    <w:qFormat/>
    <w:rPr>
      <w:color w:val="0000FF"/>
      <w:u w:val="single"/>
    </w:rPr>
  </w:style>
  <w:style w:type="character" w:styleId="af3">
    <w:name w:val="annotation reference"/>
    <w:uiPriority w:val="99"/>
    <w:qFormat/>
    <w:rPr>
      <w:sz w:val="21"/>
      <w:szCs w:val="21"/>
    </w:rPr>
  </w:style>
  <w:style w:type="table" w:styleId="af4">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style>
  <w:style w:type="character" w:customStyle="1" w:styleId="1Char">
    <w:name w:val="标题 1 Char"/>
    <w:link w:val="1"/>
    <w:uiPriority w:val="9"/>
    <w:qFormat/>
    <w:rPr>
      <w:rFonts w:eastAsia="宋体"/>
      <w:b/>
      <w:bCs/>
      <w:kern w:val="44"/>
      <w:sz w:val="44"/>
      <w:szCs w:val="44"/>
      <w:lang w:val="en-US" w:eastAsia="zh-CN" w:bidi="ar-SA"/>
    </w:rPr>
  </w:style>
  <w:style w:type="character" w:customStyle="1" w:styleId="tt11">
    <w:name w:val="tt11"/>
    <w:qFormat/>
    <w:rPr>
      <w:sz w:val="22"/>
      <w:szCs w:val="22"/>
    </w:rPr>
  </w:style>
  <w:style w:type="character" w:customStyle="1" w:styleId="Char">
    <w:name w:val="批注文字 Char"/>
    <w:link w:val="a4"/>
    <w:uiPriority w:val="99"/>
    <w:qFormat/>
    <w:rPr>
      <w:kern w:val="2"/>
      <w:sz w:val="21"/>
      <w:szCs w:val="24"/>
    </w:rPr>
  </w:style>
  <w:style w:type="character" w:customStyle="1" w:styleId="big1">
    <w:name w:val="big1"/>
    <w:qFormat/>
    <w:rPr>
      <w:sz w:val="22"/>
      <w:szCs w:val="22"/>
    </w:rPr>
  </w:style>
  <w:style w:type="character" w:customStyle="1" w:styleId="unnamed11">
    <w:name w:val="unnamed11"/>
    <w:qFormat/>
    <w:rPr>
      <w:rFonts w:ascii="宋体" w:eastAsia="宋体" w:hAnsi="宋体" w:hint="eastAsia"/>
      <w:sz w:val="18"/>
      <w:szCs w:val="18"/>
    </w:rPr>
  </w:style>
  <w:style w:type="character" w:customStyle="1" w:styleId="Char0">
    <w:name w:val="正文文本缩进 Char"/>
    <w:link w:val="a8"/>
    <w:qFormat/>
    <w:rPr>
      <w:kern w:val="2"/>
      <w:sz w:val="21"/>
      <w:szCs w:val="24"/>
    </w:rPr>
  </w:style>
  <w:style w:type="character" w:customStyle="1" w:styleId="Char2">
    <w:name w:val="页脚 Char"/>
    <w:link w:val="ab"/>
    <w:uiPriority w:val="99"/>
    <w:qFormat/>
    <w:rPr>
      <w:kern w:val="2"/>
      <w:sz w:val="18"/>
      <w:szCs w:val="18"/>
    </w:rPr>
  </w:style>
  <w:style w:type="paragraph" w:customStyle="1" w:styleId="Level3">
    <w:name w:val="Level 3"/>
    <w:basedOn w:val="a"/>
    <w:qFormat/>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pPr>
      <w:widowControl/>
      <w:jc w:val="left"/>
    </w:pPr>
    <w:rPr>
      <w:rFonts w:ascii="Tahoma" w:hAnsi="Tahoma"/>
      <w:color w:val="000000"/>
      <w:kern w:val="0"/>
      <w:sz w:val="24"/>
      <w:szCs w:val="20"/>
    </w:rPr>
  </w:style>
  <w:style w:type="paragraph" w:customStyle="1" w:styleId="Char20">
    <w:name w:val="Char2"/>
    <w:basedOn w:val="a"/>
    <w:qFormat/>
  </w:style>
  <w:style w:type="paragraph" w:customStyle="1" w:styleId="Level5">
    <w:name w:val="Level 5"/>
    <w:basedOn w:val="a"/>
    <w:qFormat/>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pPr>
      <w:tabs>
        <w:tab w:val="left" w:pos="360"/>
      </w:tabs>
    </w:pPr>
    <w:rPr>
      <w:sz w:val="24"/>
    </w:rPr>
  </w:style>
  <w:style w:type="paragraph" w:customStyle="1" w:styleId="11">
    <w:name w:val="修订1"/>
    <w:uiPriority w:val="99"/>
    <w:semiHidden/>
    <w:qFormat/>
    <w:rPr>
      <w:kern w:val="2"/>
      <w:sz w:val="21"/>
      <w:szCs w:val="24"/>
    </w:rPr>
  </w:style>
  <w:style w:type="paragraph" w:customStyle="1" w:styleId="af5">
    <w:name w:val="正文所"/>
    <w:basedOn w:val="a"/>
    <w:qFormat/>
    <w:pPr>
      <w:spacing w:line="360" w:lineRule="auto"/>
      <w:ind w:firstLineChars="200" w:firstLine="420"/>
    </w:pPr>
    <w:rPr>
      <w:rFonts w:ascii="宋体"/>
      <w:szCs w:val="20"/>
    </w:rPr>
  </w:style>
  <w:style w:type="paragraph" w:customStyle="1" w:styleId="Level9">
    <w:name w:val="Level 9"/>
    <w:basedOn w:val="a"/>
    <w:qFormat/>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pPr>
      <w:spacing w:line="360" w:lineRule="auto"/>
    </w:pPr>
    <w:rPr>
      <w:rFonts w:ascii="宋体" w:hAnsi="宋体"/>
      <w:sz w:val="24"/>
      <w:szCs w:val="20"/>
    </w:rPr>
  </w:style>
  <w:style w:type="paragraph" w:customStyle="1" w:styleId="ParaChar">
    <w:name w:val="默认段落字体 Para Char"/>
    <w:basedOn w:val="a"/>
    <w:qFormat/>
    <w:pPr>
      <w:tabs>
        <w:tab w:val="left" w:pos="840"/>
      </w:tabs>
      <w:ind w:left="840" w:hanging="420"/>
    </w:pPr>
    <w:rPr>
      <w:sz w:val="24"/>
    </w:rPr>
  </w:style>
  <w:style w:type="paragraph" w:customStyle="1" w:styleId="Level7">
    <w:name w:val="Level 7"/>
    <w:basedOn w:val="a"/>
    <w:qFormat/>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e"/>
    <w:qFormat/>
    <w:pPr>
      <w:numPr>
        <w:numId w:val="2"/>
      </w:numPr>
      <w:spacing w:line="360" w:lineRule="auto"/>
    </w:pPr>
    <w:rPr>
      <w:rFonts w:ascii="宋体"/>
      <w:szCs w:val="20"/>
    </w:rPr>
  </w:style>
  <w:style w:type="paragraph" w:customStyle="1" w:styleId="Level2">
    <w:name w:val="Level 2"/>
    <w:basedOn w:val="a"/>
    <w:qFormat/>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pPr>
      <w:tabs>
        <w:tab w:val="left" w:pos="360"/>
      </w:tabs>
    </w:pPr>
    <w:rPr>
      <w:sz w:val="24"/>
    </w:rPr>
  </w:style>
  <w:style w:type="paragraph" w:customStyle="1" w:styleId="CharChar">
    <w:name w:val="Char Char"/>
    <w:basedOn w:val="a"/>
    <w:qFormat/>
    <w:rPr>
      <w:szCs w:val="20"/>
    </w:rPr>
  </w:style>
  <w:style w:type="paragraph" w:customStyle="1" w:styleId="12">
    <w:name w:val="正文1"/>
    <w:basedOn w:val="a"/>
    <w:qFormat/>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sz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Level8">
    <w:name w:val="Level 8"/>
    <w:basedOn w:val="a"/>
    <w:qFormat/>
    <w:pPr>
      <w:widowControl/>
      <w:numPr>
        <w:ilvl w:val="7"/>
        <w:numId w:val="1"/>
      </w:numPr>
      <w:spacing w:after="140" w:line="290" w:lineRule="auto"/>
      <w:outlineLvl w:val="7"/>
    </w:pPr>
    <w:rPr>
      <w:rFonts w:ascii="Arial" w:hAnsi="Arial"/>
      <w:kern w:val="20"/>
      <w:sz w:val="20"/>
      <w:lang w:val="en-GB" w:eastAsia="en-US"/>
    </w:rPr>
  </w:style>
  <w:style w:type="paragraph" w:customStyle="1" w:styleId="Char3">
    <w:name w:val="Char"/>
    <w:basedOn w:val="a"/>
    <w:qFormat/>
  </w:style>
  <w:style w:type="paragraph" w:customStyle="1" w:styleId="af6">
    <w:name w:val="正文正文"/>
    <w:basedOn w:val="a"/>
    <w:qFormat/>
    <w:pPr>
      <w:spacing w:afterLines="25" w:line="360" w:lineRule="auto"/>
      <w:ind w:firstLineChars="200" w:firstLine="200"/>
    </w:pPr>
    <w:rPr>
      <w:sz w:val="24"/>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pPr>
      <w:autoSpaceDE w:val="0"/>
      <w:autoSpaceDN w:val="0"/>
      <w:adjustRightInd w:val="0"/>
      <w:jc w:val="left"/>
    </w:pPr>
    <w:rPr>
      <w:rFonts w:ascii="宋体"/>
      <w:kern w:val="0"/>
      <w:sz w:val="24"/>
    </w:rPr>
  </w:style>
  <w:style w:type="paragraph" w:customStyle="1" w:styleId="af7">
    <w:name w:val="第三级标题"/>
    <w:basedOn w:val="af6"/>
    <w:next w:val="af6"/>
    <w:qFormat/>
    <w:pPr>
      <w:keepNext/>
      <w:outlineLvl w:val="2"/>
    </w:pPr>
    <w:rPr>
      <w:b/>
    </w:rPr>
  </w:style>
  <w:style w:type="paragraph" w:customStyle="1" w:styleId="13">
    <w:name w:val="无间隔1"/>
    <w:uiPriority w:val="1"/>
    <w:qFormat/>
    <w:pPr>
      <w:widowControl w:val="0"/>
      <w:jc w:val="both"/>
    </w:pPr>
    <w:rPr>
      <w:kern w:val="2"/>
      <w:sz w:val="21"/>
      <w:szCs w:val="24"/>
    </w:rPr>
  </w:style>
  <w:style w:type="character" w:customStyle="1" w:styleId="Char1">
    <w:name w:val="纯文本 Char"/>
    <w:link w:val="a9"/>
    <w:qFormat/>
    <w:rPr>
      <w:rFonts w:ascii="宋体" w:hAnsi="Courier New"/>
      <w:kern w:val="2"/>
      <w:sz w:val="21"/>
      <w:szCs w:val="21"/>
    </w:rPr>
  </w:style>
  <w:style w:type="paragraph" w:customStyle="1" w:styleId="14">
    <w:name w:val="列出段落1"/>
    <w:basedOn w:val="a"/>
    <w:uiPriority w:val="99"/>
    <w:qFormat/>
    <w:pPr>
      <w:ind w:firstLineChars="200" w:firstLine="420"/>
    </w:pPr>
  </w:style>
  <w:style w:type="character" w:customStyle="1" w:styleId="apple-converted-space">
    <w:name w:val="apple-converted-space"/>
    <w:basedOn w:val="a0"/>
    <w:qFormat/>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hAnsi="宋体" w:cs="宋体"/>
      <w:kern w:val="0"/>
      <w:sz w:val="24"/>
    </w:rPr>
  </w:style>
  <w:style w:type="character" w:customStyle="1" w:styleId="disabled">
    <w:name w:val="disabled"/>
    <w:basedOn w:val="a0"/>
    <w:rPr>
      <w:color w:val="888888"/>
    </w:rPr>
  </w:style>
  <w:style w:type="character" w:customStyle="1" w:styleId="fttime">
    <w:name w:val="ft_time"/>
    <w:basedOn w:val="a0"/>
    <w:qFormat/>
    <w:rPr>
      <w:color w:val="888888"/>
    </w:rPr>
  </w:style>
  <w:style w:type="paragraph" w:customStyle="1" w:styleId="zhangjiep">
    <w:name w:val="zhangjie_p"/>
    <w:basedOn w:val="a"/>
    <w:rsid w:val="001050ED"/>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
    <w:qFormat/>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neirong">
    <w:name w:val="neirong"/>
    <w:basedOn w:val="a"/>
    <w:qFormat/>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
    <w:rsid w:val="001050ED"/>
    <w:pPr>
      <w:widowControl/>
      <w:spacing w:before="100" w:beforeAutospacing="1" w:after="100" w:afterAutospacing="1"/>
      <w:jc w:val="left"/>
    </w:pPr>
    <w:rPr>
      <w:rFonts w:ascii="宋体" w:hAnsi="宋体" w:cs="宋体"/>
      <w:vanish/>
      <w:kern w:val="0"/>
      <w:sz w:val="24"/>
    </w:rPr>
  </w:style>
  <w:style w:type="paragraph" w:customStyle="1" w:styleId="dazhangjie">
    <w:name w:val="dazhangjie"/>
    <w:basedOn w:val="a"/>
    <w:rsid w:val="00321748"/>
    <w:pPr>
      <w:widowControl/>
      <w:autoSpaceDE w:val="0"/>
      <w:autoSpaceDN w:val="0"/>
      <w:adjustRightInd w:val="0"/>
      <w:spacing w:before="30" w:line="288" w:lineRule="auto"/>
      <w:ind w:left="15"/>
      <w:jc w:val="center"/>
      <w:outlineLvl w:val="0"/>
    </w:pPr>
    <w:rPr>
      <w:rFonts w:ascii="宋体" w:hAnsi="宋体" w:cs="宋体"/>
      <w:kern w:val="0"/>
      <w:sz w:val="24"/>
    </w:rPr>
  </w:style>
  <w:style w:type="paragraph" w:styleId="af8">
    <w:name w:val="List Paragraph"/>
    <w:basedOn w:val="a"/>
    <w:uiPriority w:val="99"/>
    <w:unhideWhenUsed/>
    <w:rsid w:val="005C5181"/>
    <w:pPr>
      <w:ind w:firstLineChars="200" w:firstLine="420"/>
    </w:pPr>
  </w:style>
  <w:style w:type="table" w:customStyle="1" w:styleId="16">
    <w:name w:val="网格型1"/>
    <w:basedOn w:val="a1"/>
    <w:next w:val="af4"/>
    <w:qFormat/>
    <w:rsid w:val="0033682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3Char">
    <w:name w:val="正文文本缩进 3 Char"/>
    <w:link w:val="30"/>
    <w:rsid w:val="00C23E30"/>
    <w:rPr>
      <w:kern w:val="2"/>
      <w:sz w:val="16"/>
      <w:szCs w:val="16"/>
    </w:rPr>
  </w:style>
  <w:style w:type="paragraph" w:styleId="af9">
    <w:name w:val="Revision"/>
    <w:hidden/>
    <w:uiPriority w:val="99"/>
    <w:semiHidden/>
    <w:rsid w:val="00FC67E6"/>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737761">
      <w:bodyDiv w:val="1"/>
      <w:marLeft w:val="0"/>
      <w:marRight w:val="0"/>
      <w:marTop w:val="0"/>
      <w:marBottom w:val="0"/>
      <w:divBdr>
        <w:top w:val="none" w:sz="0" w:space="0" w:color="auto"/>
        <w:left w:val="none" w:sz="0" w:space="0" w:color="auto"/>
        <w:bottom w:val="none" w:sz="0" w:space="0" w:color="auto"/>
        <w:right w:val="none" w:sz="0" w:space="0" w:color="auto"/>
      </w:divBdr>
    </w:div>
    <w:div w:id="290404031">
      <w:bodyDiv w:val="1"/>
      <w:marLeft w:val="0"/>
      <w:marRight w:val="0"/>
      <w:marTop w:val="0"/>
      <w:marBottom w:val="0"/>
      <w:divBdr>
        <w:top w:val="none" w:sz="0" w:space="0" w:color="auto"/>
        <w:left w:val="none" w:sz="0" w:space="0" w:color="auto"/>
        <w:bottom w:val="none" w:sz="0" w:space="0" w:color="auto"/>
        <w:right w:val="none" w:sz="0" w:space="0" w:color="auto"/>
      </w:divBdr>
    </w:div>
    <w:div w:id="576983426">
      <w:bodyDiv w:val="1"/>
      <w:marLeft w:val="0"/>
      <w:marRight w:val="0"/>
      <w:marTop w:val="0"/>
      <w:marBottom w:val="0"/>
      <w:divBdr>
        <w:top w:val="none" w:sz="0" w:space="0" w:color="auto"/>
        <w:left w:val="none" w:sz="0" w:space="0" w:color="auto"/>
        <w:bottom w:val="none" w:sz="0" w:space="0" w:color="auto"/>
        <w:right w:val="none" w:sz="0" w:space="0" w:color="auto"/>
      </w:divBdr>
    </w:div>
    <w:div w:id="788549644">
      <w:bodyDiv w:val="1"/>
      <w:marLeft w:val="0"/>
      <w:marRight w:val="0"/>
      <w:marTop w:val="0"/>
      <w:marBottom w:val="0"/>
      <w:divBdr>
        <w:top w:val="none" w:sz="0" w:space="0" w:color="auto"/>
        <w:left w:val="none" w:sz="0" w:space="0" w:color="auto"/>
        <w:bottom w:val="none" w:sz="0" w:space="0" w:color="auto"/>
        <w:right w:val="none" w:sz="0" w:space="0" w:color="auto"/>
      </w:divBdr>
    </w:div>
    <w:div w:id="906383945">
      <w:bodyDiv w:val="1"/>
      <w:marLeft w:val="0"/>
      <w:marRight w:val="0"/>
      <w:marTop w:val="0"/>
      <w:marBottom w:val="0"/>
      <w:divBdr>
        <w:top w:val="none" w:sz="0" w:space="0" w:color="auto"/>
        <w:left w:val="none" w:sz="0" w:space="0" w:color="auto"/>
        <w:bottom w:val="none" w:sz="0" w:space="0" w:color="auto"/>
        <w:right w:val="none" w:sz="0" w:space="0" w:color="auto"/>
      </w:divBdr>
    </w:div>
    <w:div w:id="971593628">
      <w:bodyDiv w:val="1"/>
      <w:marLeft w:val="0"/>
      <w:marRight w:val="0"/>
      <w:marTop w:val="0"/>
      <w:marBottom w:val="0"/>
      <w:divBdr>
        <w:top w:val="none" w:sz="0" w:space="0" w:color="auto"/>
        <w:left w:val="none" w:sz="0" w:space="0" w:color="auto"/>
        <w:bottom w:val="none" w:sz="0" w:space="0" w:color="auto"/>
        <w:right w:val="none" w:sz="0" w:space="0" w:color="auto"/>
      </w:divBdr>
    </w:div>
    <w:div w:id="1653871275">
      <w:bodyDiv w:val="1"/>
      <w:marLeft w:val="0"/>
      <w:marRight w:val="0"/>
      <w:marTop w:val="0"/>
      <w:marBottom w:val="0"/>
      <w:divBdr>
        <w:top w:val="none" w:sz="0" w:space="0" w:color="auto"/>
        <w:left w:val="none" w:sz="0" w:space="0" w:color="auto"/>
        <w:bottom w:val="none" w:sz="0" w:space="0" w:color="auto"/>
        <w:right w:val="none" w:sz="0" w:space="0" w:color="auto"/>
      </w:divBdr>
    </w:div>
    <w:div w:id="1783723302">
      <w:bodyDiv w:val="1"/>
      <w:marLeft w:val="0"/>
      <w:marRight w:val="0"/>
      <w:marTop w:val="0"/>
      <w:marBottom w:val="0"/>
      <w:divBdr>
        <w:top w:val="none" w:sz="0" w:space="0" w:color="auto"/>
        <w:left w:val="none" w:sz="0" w:space="0" w:color="auto"/>
        <w:bottom w:val="none" w:sz="0" w:space="0" w:color="auto"/>
        <w:right w:val="none" w:sz="0" w:space="0" w:color="auto"/>
      </w:divBdr>
    </w:div>
    <w:div w:id="20875336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1.jpeg"/><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yperlink" Target="http://www.wacaijijin.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jjmmw.com" TargetMode="External"/><Relationship Id="rId5" Type="http://schemas.microsoft.com/office/2007/relationships/stylesWithEffects" Target="stylesWithEffects.xml"/><Relationship Id="rId15" Type="http://schemas.openxmlformats.org/officeDocument/2006/relationships/header" Target="header1.xml"/><Relationship Id="rId10" Type="http://schemas.openxmlformats.org/officeDocument/2006/relationships/hyperlink" Target="http://www.zlfund.cn"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D388C9A-463A-4DD1-96A3-64FB05283E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36</Pages>
  <Words>11889</Words>
  <Characters>12365</Characters>
  <Application>Microsoft Office Word</Application>
  <DocSecurity>0</DocSecurity>
  <Lines>562</Lines>
  <Paragraphs>591</Paragraphs>
  <ScaleCrop>false</ScaleCrop>
  <Company>Microsoft</Company>
  <LinksUpToDate>false</LinksUpToDate>
  <CharactersWithSpaces>23663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xieyanping</dc:creator>
  <cp:lastModifiedBy>徐铮</cp:lastModifiedBy>
  <cp:revision>7</cp:revision>
  <cp:lastPrinted>2016-08-24T01:43:00Z</cp:lastPrinted>
  <dcterms:created xsi:type="dcterms:W3CDTF">2020-05-18T02:12:00Z</dcterms:created>
  <dcterms:modified xsi:type="dcterms:W3CDTF">2020-05-19T02:20:00Z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